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90F9F" w:rsidR="00707C99" w:rsidP="00272F4F" w:rsidRDefault="00201C0D" w14:paraId="19FE0E96" w14:textId="28192657">
      <w:pPr>
        <w:spacing w:after="0" w:line="240" w:lineRule="auto"/>
        <w:jc w:val="center"/>
        <w:rPr>
          <w:rFonts w:ascii="Times New Roman" w:hAnsi="Times New Roman" w:cs="Times New Roman"/>
          <w:b/>
          <w:sz w:val="24"/>
          <w:szCs w:val="24"/>
          <w:lang w:val="es-PE" w:eastAsia="ar-SA"/>
        </w:rPr>
      </w:pPr>
      <w:r w:rsidRPr="00490F9F">
        <w:rPr>
          <w:rFonts w:ascii="Times New Roman" w:hAnsi="Times New Roman" w:cs="Times New Roman"/>
          <w:b/>
          <w:sz w:val="24"/>
          <w:szCs w:val="24"/>
          <w:lang w:val="es-PE" w:eastAsia="ar-SA"/>
        </w:rPr>
        <w:t xml:space="preserve">RESOLUCIÓN DE RECURSO IMPUGNATIVO </w:t>
      </w:r>
      <w:proofErr w:type="spellStart"/>
      <w:r w:rsidRPr="00490F9F" w:rsidR="00707C99">
        <w:rPr>
          <w:rFonts w:ascii="Times New Roman" w:hAnsi="Times New Roman" w:cs="Times New Roman"/>
          <w:b/>
          <w:sz w:val="24"/>
          <w:szCs w:val="24"/>
          <w:lang w:val="es-PE" w:eastAsia="ar-SA"/>
        </w:rPr>
        <w:t>N°</w:t>
      </w:r>
      <w:proofErr w:type="spellEnd"/>
      <w:r w:rsidRPr="00490F9F" w:rsidR="00707C99">
        <w:rPr>
          <w:rFonts w:ascii="Times New Roman" w:hAnsi="Times New Roman" w:cs="Times New Roman"/>
          <w:b/>
          <w:sz w:val="24"/>
          <w:szCs w:val="24"/>
          <w:lang w:val="es-PE" w:eastAsia="ar-SA"/>
        </w:rPr>
        <w:t xml:space="preserve"> </w:t>
      </w:r>
      <w:r w:rsidRPr="00490F9F" w:rsidR="00C671F5">
        <w:rPr>
          <w:rFonts w:ascii="Times New Roman" w:hAnsi="Times New Roman" w:cs="Times New Roman"/>
          <w:b/>
          <w:sz w:val="24"/>
          <w:szCs w:val="24"/>
          <w:lang w:val="es-PE" w:eastAsia="ar-SA"/>
        </w:rPr>
        <w:t>0</w:t>
      </w:r>
      <w:r w:rsidRPr="00490F9F" w:rsidR="00231C58">
        <w:rPr>
          <w:rFonts w:ascii="Times New Roman" w:hAnsi="Times New Roman" w:cs="Times New Roman"/>
          <w:b/>
          <w:sz w:val="24"/>
          <w:szCs w:val="24"/>
          <w:lang w:val="es-PE" w:eastAsia="ar-SA"/>
        </w:rPr>
        <w:t>0</w:t>
      </w:r>
      <w:r w:rsidRPr="00490F9F" w:rsidR="00A0362B">
        <w:rPr>
          <w:rFonts w:ascii="Times New Roman" w:hAnsi="Times New Roman" w:cs="Times New Roman"/>
          <w:b/>
          <w:sz w:val="24"/>
          <w:szCs w:val="24"/>
          <w:lang w:val="es-PE" w:eastAsia="ar-SA"/>
        </w:rPr>
        <w:t>4</w:t>
      </w:r>
      <w:r w:rsidRPr="00490F9F" w:rsidR="00C671F5">
        <w:rPr>
          <w:rFonts w:ascii="Times New Roman" w:hAnsi="Times New Roman" w:cs="Times New Roman"/>
          <w:b/>
          <w:sz w:val="24"/>
          <w:szCs w:val="24"/>
          <w:lang w:val="es-PE" w:eastAsia="ar-SA"/>
        </w:rPr>
        <w:t>/2</w:t>
      </w:r>
      <w:r w:rsidRPr="00490F9F" w:rsidR="00B93C7A">
        <w:rPr>
          <w:rFonts w:ascii="Times New Roman" w:hAnsi="Times New Roman" w:cs="Times New Roman"/>
          <w:b/>
          <w:sz w:val="24"/>
          <w:szCs w:val="24"/>
          <w:lang w:val="es-PE" w:eastAsia="ar-SA"/>
        </w:rPr>
        <w:t>2</w:t>
      </w:r>
    </w:p>
    <w:p w:rsidRPr="00490F9F" w:rsidR="00CD1FB3" w:rsidP="00754DAC" w:rsidRDefault="00CD1FB3" w14:paraId="065C2231" w14:textId="77777777">
      <w:pPr>
        <w:spacing w:after="0" w:line="240" w:lineRule="auto"/>
        <w:jc w:val="both"/>
        <w:rPr>
          <w:rFonts w:ascii="Times New Roman" w:hAnsi="Times New Roman" w:cs="Times New Roman"/>
          <w:b/>
          <w:sz w:val="24"/>
          <w:szCs w:val="24"/>
          <w:lang w:val="es-PE"/>
        </w:rPr>
      </w:pPr>
    </w:p>
    <w:p w:rsidRPr="00490F9F" w:rsidR="00490F9F" w:rsidP="00490F9F" w:rsidRDefault="00490F9F" w14:paraId="15213C6C" w14:textId="77777777">
      <w:pPr>
        <w:jc w:val="both"/>
        <w:outlineLvl w:val="0"/>
        <w:rPr>
          <w:rFonts w:ascii="Times New Roman" w:hAnsi="Times New Roman" w:cs="Times New Roman"/>
          <w:b/>
          <w:bCs/>
          <w:sz w:val="24"/>
          <w:szCs w:val="24"/>
          <w:lang w:val="es-MX"/>
        </w:rPr>
      </w:pPr>
      <w:r w:rsidRPr="00490F9F">
        <w:rPr>
          <w:rFonts w:ascii="Times New Roman" w:hAnsi="Times New Roman" w:cs="Times New Roman"/>
          <w:b/>
          <w:bCs/>
          <w:sz w:val="24"/>
          <w:szCs w:val="24"/>
          <w:lang w:val="es-MX"/>
        </w:rPr>
        <w:t>VISTOS:</w:t>
      </w:r>
    </w:p>
    <w:p w:rsidRPr="00490F9F" w:rsidR="00490F9F" w:rsidP="00490F9F" w:rsidRDefault="00490F9F" w14:paraId="2467F8D7" w14:textId="1D4EE04C">
      <w:pPr>
        <w:pStyle w:val="Default"/>
        <w:jc w:val="both"/>
        <w:rPr>
          <w:rFonts w:ascii="Times New Roman" w:hAnsi="Times New Roman" w:cs="Times New Roman"/>
        </w:rPr>
      </w:pPr>
      <w:r w:rsidRPr="0733C043" w:rsidR="00490F9F">
        <w:rPr>
          <w:rFonts w:ascii="Times New Roman" w:hAnsi="Times New Roman" w:cs="Times New Roman"/>
        </w:rPr>
        <w:t xml:space="preserve">El recurso de impugnación presentado por </w:t>
      </w:r>
      <w:r w:rsidRPr="0733C043" w:rsidR="031EABBC">
        <w:rPr>
          <w:rFonts w:ascii="Times New Roman" w:hAnsi="Times New Roman" w:cs="Times New Roman"/>
          <w:b w:val="1"/>
          <w:bCs w:val="1"/>
          <w:lang w:eastAsia="es-ES"/>
        </w:rPr>
        <w:t>.....................................................................</w:t>
      </w:r>
      <w:r w:rsidRPr="0733C043" w:rsidR="00490F9F">
        <w:rPr>
          <w:rFonts w:ascii="Times New Roman" w:hAnsi="Times New Roman" w:cs="Times New Roman"/>
          <w:lang w:eastAsia="es-ES"/>
        </w:rPr>
        <w:t xml:space="preserve"> </w:t>
      </w:r>
      <w:r w:rsidRPr="0733C043" w:rsidR="00490F9F">
        <w:rPr>
          <w:rFonts w:ascii="Times New Roman" w:hAnsi="Times New Roman" w:cs="Times New Roman"/>
        </w:rPr>
        <w:t xml:space="preserve">respecto de la Resolución Nro. 160/21, expedida por esta Defensoría del Asegurado (DEFASEG), conforme a la cual se declaró FUNDADA la reclamación interpuesta por </w:t>
      </w:r>
      <w:r w:rsidRPr="0733C043" w:rsidR="627F8929">
        <w:rPr>
          <w:rFonts w:ascii="Times New Roman" w:hAnsi="Times New Roman" w:cs="Times New Roman"/>
          <w:b w:val="1"/>
          <w:bCs w:val="1"/>
        </w:rPr>
        <w:t>.....................................................................</w:t>
      </w:r>
      <w:r w:rsidRPr="0733C043" w:rsidR="00490F9F">
        <w:rPr>
          <w:rFonts w:ascii="Times New Roman" w:hAnsi="Times New Roman" w:cs="Times New Roman"/>
          <w:b w:val="1"/>
          <w:bCs w:val="1"/>
        </w:rPr>
        <w:t xml:space="preserve"> </w:t>
      </w:r>
      <w:r w:rsidRPr="0733C043" w:rsidR="00490F9F">
        <w:rPr>
          <w:rFonts w:ascii="Times New Roman" w:hAnsi="Times New Roman" w:cs="Times New Roman"/>
        </w:rPr>
        <w:t xml:space="preserve">respecto al </w:t>
      </w:r>
      <w:bookmarkStart w:name="OLE_LINK2" w:id="0"/>
      <w:r w:rsidRPr="0733C043" w:rsidR="00490F9F">
        <w:rPr>
          <w:rFonts w:ascii="Times New Roman" w:hAnsi="Times New Roman" w:cs="Times New Roman"/>
          <w:b w:val="1"/>
          <w:bCs w:val="1"/>
        </w:rPr>
        <w:t xml:space="preserve">SEGURO OBLIGATORIO DE ACCIDENTES DE TRÁNSITO – SOAT, PÓLIZA NRO. </w:t>
      </w:r>
      <w:r w:rsidRPr="0733C043" w:rsidR="4A08F080">
        <w:rPr>
          <w:rFonts w:ascii="Times New Roman" w:hAnsi="Times New Roman" w:cs="Times New Roman"/>
          <w:b w:val="1"/>
          <w:bCs w:val="1"/>
        </w:rPr>
        <w:t>.....................</w:t>
      </w:r>
      <w:r w:rsidRPr="0733C043" w:rsidR="00490F9F">
        <w:rPr>
          <w:rFonts w:ascii="Times New Roman" w:hAnsi="Times New Roman" w:cs="Times New Roman"/>
        </w:rPr>
        <w:t>.</w:t>
      </w:r>
    </w:p>
    <w:bookmarkEnd w:id="0"/>
    <w:p w:rsidRPr="00490F9F" w:rsidR="00490F9F" w:rsidP="00490F9F" w:rsidRDefault="00490F9F" w14:paraId="0E911954" w14:textId="77777777">
      <w:pPr>
        <w:pStyle w:val="Default"/>
        <w:jc w:val="both"/>
        <w:rPr>
          <w:rFonts w:ascii="Times New Roman" w:hAnsi="Times New Roman" w:cs="Times New Roman"/>
        </w:rPr>
      </w:pPr>
    </w:p>
    <w:p w:rsidRPr="00490F9F" w:rsidR="00490F9F" w:rsidP="00490F9F" w:rsidRDefault="00490F9F" w14:paraId="086E9602" w14:textId="5DDC3D0C">
      <w:pPr>
        <w:pStyle w:val="Default"/>
        <w:jc w:val="both"/>
        <w:rPr>
          <w:rFonts w:ascii="Times New Roman" w:hAnsi="Times New Roman" w:cs="Times New Roman"/>
        </w:rPr>
      </w:pPr>
      <w:r w:rsidRPr="0733C043" w:rsidR="00490F9F">
        <w:rPr>
          <w:rFonts w:ascii="Times New Roman" w:hAnsi="Times New Roman" w:cs="Times New Roman"/>
        </w:rPr>
        <w:t xml:space="preserve">Que, el indicado recurso se sustenta resumidamente en lo siguiente: (1) la Defensoría no se ha pronunciado sobre todos argumentos y medios de prueba expuestos por </w:t>
      </w:r>
      <w:r w:rsidRPr="0733C043" w:rsidR="4A7EC1C4">
        <w:rPr>
          <w:rFonts w:ascii="Times New Roman" w:hAnsi="Times New Roman" w:cs="Times New Roman"/>
        </w:rPr>
        <w:t>.....................</w:t>
      </w:r>
      <w:r w:rsidRPr="0733C043" w:rsidR="00490F9F">
        <w:rPr>
          <w:rFonts w:ascii="Times New Roman" w:hAnsi="Times New Roman" w:cs="Times New Roman"/>
        </w:rPr>
        <w:t xml:space="preserve">; (2) no existe pronunciamiento sobre el fraude alegado por la </w:t>
      </w:r>
      <w:r w:rsidRPr="0733C043" w:rsidR="1FC5E657">
        <w:rPr>
          <w:rFonts w:ascii="Times New Roman" w:hAnsi="Times New Roman" w:cs="Times New Roman"/>
        </w:rPr>
        <w:t>...........................</w:t>
      </w:r>
      <w:r w:rsidRPr="0733C043" w:rsidR="00490F9F">
        <w:rPr>
          <w:rFonts w:ascii="Times New Roman" w:hAnsi="Times New Roman" w:cs="Times New Roman"/>
        </w:rPr>
        <w:t xml:space="preserve"> como causal de rechazo; (3) no se consideró los múltiples pronunciamientos del TRIBUNAL DE SUSALUD, de INDECOPI y del Poder Judicial donde han señalado reiteradamente que cuando se trate de accidentes ocasionados por terceros para la perpetración de ilícitos penales o en su defecto la tentativa de los mismos, no se debe brindar cobertura de seguros SOAT; (4) queda claro que en el presente caso materia de reclamo, el evento se encuentra debidamente enmarcado dentro de las exclusiones legales del seguro SOAT; toda vez que se enmarca en el inciso d) del artículo 37° del reglamento SOAT referido a: “</w:t>
      </w:r>
      <w:r w:rsidRPr="0733C043" w:rsidR="00490F9F">
        <w:rPr>
          <w:rFonts w:ascii="Times New Roman" w:hAnsi="Times New Roman" w:cs="Times New Roman"/>
          <w:i w:val="1"/>
          <w:iCs w:val="1"/>
        </w:rPr>
        <w:t>otros casos fortuitos enteramente extraños a la circulación del vehículo”</w:t>
      </w:r>
      <w:r w:rsidRPr="0733C043" w:rsidR="00490F9F">
        <w:rPr>
          <w:rFonts w:ascii="Times New Roman" w:hAnsi="Times New Roman" w:cs="Times New Roman"/>
        </w:rPr>
        <w:t xml:space="preserve">; (5) el señor </w:t>
      </w:r>
      <w:r w:rsidRPr="0733C043" w:rsidR="102DC242">
        <w:rPr>
          <w:rFonts w:ascii="Times New Roman" w:hAnsi="Times New Roman" w:cs="Times New Roman"/>
        </w:rPr>
        <w:t>...........................</w:t>
      </w:r>
      <w:r w:rsidRPr="0733C043" w:rsidR="00490F9F">
        <w:rPr>
          <w:rFonts w:ascii="Times New Roman" w:hAnsi="Times New Roman" w:cs="Times New Roman"/>
        </w:rPr>
        <w:t xml:space="preserve"> no sufrió un accidente de tránsito; sino que fue víctima de terceros quienes pretendían robar su vehículo, por tanto, queda en evidencia que la finalidad de un seguro SOAT no es cubrir accidentes como consecuencia directa de un hecho delictivo. </w:t>
      </w:r>
    </w:p>
    <w:p w:rsidRPr="00490F9F" w:rsidR="00490F9F" w:rsidP="00490F9F" w:rsidRDefault="00490F9F" w14:paraId="3A251E7D" w14:textId="77777777">
      <w:pPr>
        <w:pStyle w:val="Textoindependiente"/>
      </w:pPr>
    </w:p>
    <w:p w:rsidRPr="00490F9F" w:rsidR="00490F9F" w:rsidP="00490F9F" w:rsidRDefault="00490F9F" w14:paraId="0900B258" w14:textId="304FF553">
      <w:pPr>
        <w:pStyle w:val="Textoindependiente"/>
      </w:pPr>
      <w:r w:rsidR="00490F9F">
        <w:rPr/>
        <w:t>Que, el reclamante absolvió el traslado del recurso interpuesto, manifestando en síntesis lo siguiente: (1) l</w:t>
      </w:r>
      <w:r w:rsidRPr="0733C043" w:rsidR="00490F9F">
        <w:rPr>
          <w:lang w:val="es-PE" w:eastAsia="es-PE"/>
        </w:rPr>
        <w:t>os sucesos del día 16 de mayo del 2021 no fueron como lo relata la primera denuncia policial, ya que el SO3 tomó el relato de los hechos cuando estaba con un corte en la cabeza, una fractura expuesta, desangrado, un grado de hipotermia (por la llovizna y por la sangre perdida) y con muchísimo dolor, por lo que no pudo contarle lo que pasó; (2) ninguno de los vecinos fue testigo presencial del accidente de tránsito (despiste),</w:t>
      </w:r>
      <w:r w:rsidRPr="0733C043" w:rsidR="00490F9F">
        <w:rPr>
          <w:b w:val="1"/>
          <w:bCs w:val="1"/>
          <w:lang w:val="es-PE" w:eastAsia="es-PE"/>
        </w:rPr>
        <w:t xml:space="preserve"> </w:t>
      </w:r>
      <w:r w:rsidRPr="0733C043" w:rsidR="00490F9F">
        <w:rPr>
          <w:lang w:val="es-PE" w:eastAsia="es-PE"/>
        </w:rPr>
        <w:t xml:space="preserve">solo salieron por sus ventanas cuando escucharon los gritos de ayuda y vieron a los tres tipos yéndose del lugar llevando las pertenencias; (3) fueron esos sucesos contados por los vecinos en lo que el policía hizo la primera denuncia policial </w:t>
      </w:r>
      <w:r w:rsidRPr="0733C043" w:rsidR="00490F9F">
        <w:rPr>
          <w:lang w:val="es-PE" w:eastAsia="es-PE"/>
        </w:rPr>
        <w:t>n.°</w:t>
      </w:r>
      <w:r w:rsidRPr="0733C043" w:rsidR="00490F9F">
        <w:rPr>
          <w:lang w:val="es-PE" w:eastAsia="es-PE"/>
        </w:rPr>
        <w:t xml:space="preserve"> </w:t>
      </w:r>
      <w:r w:rsidRPr="0733C043" w:rsidR="111374B2">
        <w:rPr>
          <w:lang w:val="es-PE" w:eastAsia="es-PE"/>
        </w:rPr>
        <w:t>...........................</w:t>
      </w:r>
      <w:r w:rsidRPr="0733C043" w:rsidR="00490F9F">
        <w:rPr>
          <w:lang w:val="es-PE" w:eastAsia="es-PE"/>
        </w:rPr>
        <w:t xml:space="preserve"> de fecha 16 de mayo de 2021</w:t>
      </w:r>
      <w:r w:rsidRPr="0733C043" w:rsidR="00490F9F">
        <w:rPr>
          <w:b w:val="1"/>
          <w:bCs w:val="1"/>
          <w:lang w:val="es-PE" w:eastAsia="es-PE"/>
        </w:rPr>
        <w:t xml:space="preserve">, </w:t>
      </w:r>
      <w:r w:rsidRPr="0733C043" w:rsidR="00490F9F">
        <w:rPr>
          <w:lang w:val="es-PE" w:eastAsia="es-PE"/>
        </w:rPr>
        <w:t xml:space="preserve">no fueron las palabras del agraviado, ni cómo sucedieron los hechos; (4) en el transcurso de la mañana se acercó un señor que se identificó como trabajador </w:t>
      </w:r>
      <w:r w:rsidRPr="0733C043" w:rsidR="14DA1044">
        <w:rPr>
          <w:lang w:val="es-PE" w:eastAsia="es-PE"/>
        </w:rPr>
        <w:t>...........................</w:t>
      </w:r>
      <w:r w:rsidRPr="0733C043" w:rsidR="00490F9F">
        <w:rPr>
          <w:lang w:val="es-PE" w:eastAsia="es-PE"/>
        </w:rPr>
        <w:t xml:space="preserve">,  quien le dijo que le iba a hacer algunas preguntas para que el SOAT se active, respondiendo la entrevista estando muy cansado, adormecido y no muy consiente, por lo que no fue muy exacto en el relato, debido a su estado; (5) al pedir la carta garantía para la operación se enteró que fue rechazada porque la denuncia policial estaba como robo mas no como accidente de tránsito, y una señorita de </w:t>
      </w:r>
      <w:r w:rsidRPr="0733C043" w:rsidR="14DA1044">
        <w:rPr>
          <w:lang w:val="es-PE" w:eastAsia="es-PE"/>
        </w:rPr>
        <w:t>...........................</w:t>
      </w:r>
      <w:r w:rsidRPr="0733C043" w:rsidR="00490F9F">
        <w:rPr>
          <w:lang w:val="es-PE" w:eastAsia="es-PE"/>
        </w:rPr>
        <w:t xml:space="preserve"> que estaba en el Hospital María Auxiliadora le dijo que podía pedir </w:t>
      </w:r>
      <w:r w:rsidRPr="0733C043" w:rsidR="00490F9F">
        <w:rPr>
          <w:lang w:val="es-PE" w:eastAsia="es-PE"/>
        </w:rPr>
        <w:t>dir</w:t>
      </w:r>
      <w:r w:rsidRPr="0733C043" w:rsidR="00490F9F">
        <w:rPr>
          <w:lang w:val="es-PE" w:eastAsia="es-PE"/>
        </w:rPr>
        <w:t xml:space="preserve"> una extensión policial en donde relate los hechos como fueron; (6) debido a su estado grave, no pudo salir del hospital, por lo que su esposa y una prima fueron a dar su versión de los sucesos a la comisaria, versión que la aseguradora tomó como fraudulenta; (7) el despiste fue un acontecimiento por azar, ya que iba manejando la moto con los papeles en regla y por no atropellar a unos transeúntes que iban por la pista fue donde se despistó, fue un accidente de tránsito, un despiste el cual ocasiono una fractura expuesta de tibia y una fractura de peroné, por lo cual hasta la fecha aún no puede caminar, ni trabajar.</w:t>
      </w:r>
    </w:p>
    <w:p w:rsidRPr="00490F9F" w:rsidR="00490F9F" w:rsidP="00490F9F" w:rsidRDefault="00490F9F" w14:paraId="16800F49" w14:textId="77777777">
      <w:pPr>
        <w:pStyle w:val="Textoindependiente"/>
        <w:tabs>
          <w:tab w:val="left" w:pos="930"/>
        </w:tabs>
      </w:pPr>
    </w:p>
    <w:p w:rsidRPr="00490F9F" w:rsidR="00490F9F" w:rsidP="00490F9F" w:rsidRDefault="00490F9F" w14:paraId="2EB719E1" w14:textId="09F4FC4F">
      <w:pPr>
        <w:pStyle w:val="Textoindependiente"/>
        <w:tabs>
          <w:tab w:val="left" w:pos="930"/>
        </w:tabs>
      </w:pPr>
      <w:r w:rsidRPr="00490F9F">
        <w:t>Que, atendiendo a lo expuesto, esta Defensoría resuelve finalmente lo siguiente:</w:t>
      </w:r>
    </w:p>
    <w:p w:rsidRPr="00490F9F" w:rsidR="00490F9F" w:rsidP="00490F9F" w:rsidRDefault="00490F9F" w14:paraId="7B4F5167" w14:textId="77777777">
      <w:pPr>
        <w:jc w:val="both"/>
        <w:rPr>
          <w:rFonts w:ascii="Times New Roman" w:hAnsi="Times New Roman" w:cs="Times New Roman"/>
          <w:b/>
          <w:sz w:val="24"/>
          <w:szCs w:val="24"/>
          <w:u w:val="single"/>
          <w:lang w:val="es-PE"/>
        </w:rPr>
      </w:pPr>
    </w:p>
    <w:p w:rsidRPr="00490F9F" w:rsidR="00490F9F" w:rsidP="00490F9F" w:rsidRDefault="00490F9F" w14:paraId="65D9D84D" w14:textId="136741AD">
      <w:pPr>
        <w:jc w:val="both"/>
        <w:rPr>
          <w:rFonts w:ascii="Times New Roman" w:hAnsi="Times New Roman" w:cs="Times New Roman"/>
          <w:sz w:val="24"/>
          <w:szCs w:val="24"/>
          <w:lang w:val="es-PE"/>
        </w:rPr>
      </w:pPr>
      <w:r w:rsidRPr="00490F9F">
        <w:rPr>
          <w:rFonts w:ascii="Times New Roman" w:hAnsi="Times New Roman" w:cs="Times New Roman"/>
          <w:b/>
          <w:sz w:val="24"/>
          <w:szCs w:val="24"/>
          <w:u w:val="single"/>
          <w:lang w:val="es-PE"/>
        </w:rPr>
        <w:t>PRIMERO</w:t>
      </w:r>
      <w:r w:rsidRPr="00490F9F">
        <w:rPr>
          <w:rFonts w:ascii="Times New Roman" w:hAnsi="Times New Roman" w:cs="Times New Roman"/>
          <w:b/>
          <w:sz w:val="24"/>
          <w:szCs w:val="24"/>
          <w:lang w:val="es-PE"/>
        </w:rPr>
        <w:t>:</w:t>
      </w:r>
      <w:r w:rsidRPr="00490F9F">
        <w:rPr>
          <w:rFonts w:ascii="Times New Roman" w:hAnsi="Times New Roman" w:cs="Times New Roman"/>
          <w:sz w:val="24"/>
          <w:szCs w:val="24"/>
          <w:lang w:val="es-PE"/>
        </w:rPr>
        <w:t xml:space="preserve"> El artículo 10 (Procedimiento) del Reglamento de la DEFASEG </w:t>
      </w:r>
      <w:r w:rsidRPr="00490F9F">
        <w:rPr>
          <w:rFonts w:ascii="Times New Roman" w:hAnsi="Times New Roman" w:eastAsia="Arial Unicode MS" w:cs="Times New Roman"/>
          <w:sz w:val="24"/>
          <w:szCs w:val="24"/>
          <w:lang w:val="es-PE"/>
        </w:rPr>
        <w:t>(http://www.defaseg.com.pe/reglamento)</w:t>
      </w:r>
      <w:r w:rsidRPr="00490F9F">
        <w:rPr>
          <w:rFonts w:ascii="Times New Roman" w:hAnsi="Times New Roman" w:cs="Times New Roman"/>
          <w:sz w:val="24"/>
          <w:szCs w:val="24"/>
          <w:lang w:val="es-PE"/>
        </w:rPr>
        <w:t xml:space="preserve"> establece que cualquiera de las partes que no se encuentre de acuerdo con la decisión adoptada por el colegiado sobre la materia reclamada, podrá impugnarla, interponiendo el correspondiente recurso de impugnación.  </w:t>
      </w:r>
    </w:p>
    <w:p w:rsidRPr="00490F9F" w:rsidR="00490F9F" w:rsidP="00490F9F" w:rsidRDefault="00490F9F" w14:paraId="064DCB76" w14:textId="77777777">
      <w:pPr>
        <w:jc w:val="both"/>
        <w:rPr>
          <w:rFonts w:ascii="Times New Roman" w:hAnsi="Times New Roman" w:cs="Times New Roman"/>
          <w:sz w:val="24"/>
          <w:szCs w:val="24"/>
          <w:lang w:val="es-PE"/>
        </w:rPr>
      </w:pPr>
      <w:r w:rsidRPr="00490F9F">
        <w:rPr>
          <w:rFonts w:ascii="Times New Roman" w:hAnsi="Times New Roman" w:cs="Times New Roman"/>
          <w:sz w:val="24"/>
          <w:szCs w:val="24"/>
          <w:lang w:val="es-PE"/>
        </w:rPr>
        <w:t>Conforme a ello, en el caso concreto, al interponer el recurso de impugnación la aseguradora ha ejercido formalmente su derecho a contradecir lo resuelto por la Defensoría.</w:t>
      </w:r>
    </w:p>
    <w:p w:rsidRPr="00490F9F" w:rsidR="00490F9F" w:rsidP="00490F9F" w:rsidRDefault="00490F9F" w14:paraId="509CE7E1" w14:textId="77777777">
      <w:pPr>
        <w:jc w:val="both"/>
        <w:rPr>
          <w:rFonts w:ascii="Times New Roman" w:hAnsi="Times New Roman" w:cs="Times New Roman"/>
          <w:sz w:val="24"/>
          <w:szCs w:val="24"/>
          <w:lang w:val="es-PE"/>
        </w:rPr>
      </w:pPr>
      <w:r w:rsidRPr="00490F9F">
        <w:rPr>
          <w:rFonts w:ascii="Times New Roman" w:hAnsi="Times New Roman" w:cs="Times New Roman"/>
          <w:b/>
          <w:bCs/>
          <w:sz w:val="24"/>
          <w:szCs w:val="24"/>
          <w:u w:val="single"/>
          <w:lang w:val="es-PE"/>
        </w:rPr>
        <w:t>SEGUNDO</w:t>
      </w:r>
      <w:r w:rsidRPr="00490F9F">
        <w:rPr>
          <w:rFonts w:ascii="Times New Roman" w:hAnsi="Times New Roman" w:cs="Times New Roman"/>
          <w:b/>
          <w:bCs/>
          <w:sz w:val="24"/>
          <w:szCs w:val="24"/>
          <w:lang w:val="es-PE"/>
        </w:rPr>
        <w:t>:</w:t>
      </w:r>
      <w:r w:rsidRPr="00490F9F">
        <w:rPr>
          <w:rFonts w:ascii="Times New Roman" w:hAnsi="Times New Roman" w:cs="Times New Roman"/>
          <w:bCs/>
          <w:sz w:val="24"/>
          <w:szCs w:val="24"/>
          <w:lang w:val="es-PE"/>
        </w:rPr>
        <w:t xml:space="preserve"> Que el recurso de impugnación presentado por la aseguradora se sustenta en identificar que, al emitir la resolución impugnada, la Defensoría ha omitido pronunciarse sobre la segunda causal de rechazo de cobertura</w:t>
      </w:r>
      <w:r w:rsidRPr="00490F9F">
        <w:rPr>
          <w:rFonts w:ascii="Times New Roman" w:hAnsi="Times New Roman" w:cs="Times New Roman"/>
          <w:sz w:val="24"/>
          <w:szCs w:val="24"/>
          <w:lang w:val="es-PE"/>
        </w:rPr>
        <w:t>.</w:t>
      </w:r>
    </w:p>
    <w:p w:rsidRPr="00490F9F" w:rsidR="00490F9F" w:rsidP="0733C043" w:rsidRDefault="00490F9F" w14:paraId="5FCE85BF" w14:textId="15B9F29E">
      <w:pPr>
        <w:pStyle w:val="Default"/>
        <w:jc w:val="both"/>
        <w:rPr>
          <w:rFonts w:ascii="Times New Roman" w:hAnsi="Times New Roman" w:cs="Times New Roman"/>
        </w:rPr>
      </w:pPr>
      <w:r w:rsidRPr="0733C043" w:rsidR="00490F9F">
        <w:rPr>
          <w:rFonts w:ascii="Times New Roman" w:hAnsi="Times New Roman" w:cs="Times New Roman"/>
        </w:rPr>
        <w:t xml:space="preserve">En efecto, conforme a la carta de rechazo </w:t>
      </w:r>
      <w:r w:rsidRPr="0733C043" w:rsidR="00490F9F">
        <w:rPr>
          <w:rFonts w:ascii="Times New Roman" w:hAnsi="Times New Roman" w:cs="Times New Roman"/>
        </w:rPr>
        <w:t>SNTROS.SOAT.N</w:t>
      </w:r>
      <w:r w:rsidRPr="0733C043" w:rsidR="00490F9F">
        <w:rPr>
          <w:rFonts w:ascii="Times New Roman" w:hAnsi="Times New Roman" w:cs="Times New Roman"/>
        </w:rPr>
        <w:t>°</w:t>
      </w:r>
      <w:r w:rsidRPr="0733C043" w:rsidR="712EF53E">
        <w:rPr>
          <w:rFonts w:ascii="Times New Roman" w:hAnsi="Times New Roman" w:cs="Times New Roman"/>
        </w:rPr>
        <w:t>...........................</w:t>
      </w:r>
      <w:r w:rsidRPr="0733C043" w:rsidR="00490F9F">
        <w:rPr>
          <w:rFonts w:ascii="Times New Roman" w:hAnsi="Times New Roman" w:cs="Times New Roman"/>
        </w:rPr>
        <w:t>, la aseguradora denegó la cobertura por considerar (i) que el evento ocurrido no configuraba un accidente de tránsito y (</w:t>
      </w:r>
      <w:r w:rsidRPr="0733C043" w:rsidR="00490F9F">
        <w:rPr>
          <w:rFonts w:ascii="Times New Roman" w:hAnsi="Times New Roman" w:cs="Times New Roman"/>
        </w:rPr>
        <w:t>ii</w:t>
      </w:r>
      <w:r w:rsidRPr="0733C043" w:rsidR="00490F9F">
        <w:rPr>
          <w:rFonts w:ascii="Times New Roman" w:hAnsi="Times New Roman" w:cs="Times New Roman"/>
        </w:rPr>
        <w:t>) por advertir una actuación fraudulenta al existir dos denuncias policiales que recogen dos versiones contradictorias del reclamante sobre los hechos acaecidos.</w:t>
      </w:r>
    </w:p>
    <w:p w:rsidRPr="00490F9F" w:rsidR="00490F9F" w:rsidP="00490F9F" w:rsidRDefault="00490F9F" w14:paraId="10EDD445" w14:textId="77777777">
      <w:pPr>
        <w:pStyle w:val="Default"/>
        <w:jc w:val="both"/>
        <w:rPr>
          <w:rFonts w:ascii="Times New Roman" w:hAnsi="Times New Roman" w:cs="Times New Roman"/>
          <w:bCs/>
        </w:rPr>
      </w:pPr>
    </w:p>
    <w:p w:rsidRPr="00490F9F" w:rsidR="00490F9F" w:rsidP="00490F9F" w:rsidRDefault="00490F9F" w14:paraId="0EF5136A" w14:textId="77777777">
      <w:pPr>
        <w:pStyle w:val="Default"/>
        <w:jc w:val="both"/>
        <w:rPr>
          <w:rFonts w:ascii="Times New Roman" w:hAnsi="Times New Roman" w:cs="Times New Roman"/>
          <w:bCs/>
        </w:rPr>
      </w:pPr>
      <w:r w:rsidRPr="00490F9F">
        <w:rPr>
          <w:rFonts w:ascii="Times New Roman" w:hAnsi="Times New Roman" w:cs="Times New Roman"/>
          <w:bCs/>
        </w:rPr>
        <w:t>La Resolución 160/21 únicamente analiza la primera causal de rechazo, la cual es desestimada por los fundamentos que obran en dicha resolución. Respecto de la segunda causal, la Defensoría no emitió pronunciamiento, razón por la cual existe una omisión en la resolución impugnada.</w:t>
      </w:r>
    </w:p>
    <w:p w:rsidRPr="00490F9F" w:rsidR="00490F9F" w:rsidP="00490F9F" w:rsidRDefault="00490F9F" w14:paraId="6AF693C2" w14:textId="77777777">
      <w:pPr>
        <w:pStyle w:val="Default"/>
        <w:jc w:val="both"/>
        <w:rPr>
          <w:rFonts w:ascii="Times New Roman" w:hAnsi="Times New Roman" w:cs="Times New Roman"/>
          <w:bCs/>
        </w:rPr>
      </w:pPr>
    </w:p>
    <w:p w:rsidRPr="00490F9F" w:rsidR="00490F9F" w:rsidP="00490F9F" w:rsidRDefault="00490F9F" w14:paraId="108F79E8" w14:textId="77777777">
      <w:pPr>
        <w:pStyle w:val="Default"/>
        <w:jc w:val="both"/>
        <w:rPr>
          <w:rFonts w:ascii="Times New Roman" w:hAnsi="Times New Roman" w:cs="Times New Roman"/>
          <w:bCs/>
        </w:rPr>
      </w:pPr>
      <w:r w:rsidRPr="00490F9F">
        <w:rPr>
          <w:rFonts w:ascii="Times New Roman" w:hAnsi="Times New Roman" w:cs="Times New Roman"/>
          <w:bCs/>
        </w:rPr>
        <w:t>En esa medida corresponde analizar si en el presente caso se configura un fraude que conlleve la pérdida del derecho a ser indemnizado, conforme lo establece el artículo 73 de la Ley del Contrato de Seguros.</w:t>
      </w:r>
    </w:p>
    <w:p w:rsidRPr="00490F9F" w:rsidR="00490F9F" w:rsidP="00490F9F" w:rsidRDefault="00490F9F" w14:paraId="62CC694B" w14:textId="77777777">
      <w:pPr>
        <w:jc w:val="both"/>
        <w:rPr>
          <w:rFonts w:ascii="Times New Roman" w:hAnsi="Times New Roman" w:cs="Times New Roman"/>
          <w:sz w:val="24"/>
          <w:szCs w:val="24"/>
          <w:lang w:val="es-MX"/>
        </w:rPr>
      </w:pPr>
    </w:p>
    <w:p w:rsidRPr="00490F9F" w:rsidR="00490F9F" w:rsidP="00490F9F" w:rsidRDefault="00490F9F" w14:paraId="3CFB89E8" w14:textId="680A00C5">
      <w:pPr>
        <w:jc w:val="both"/>
        <w:rPr>
          <w:rFonts w:ascii="Times New Roman" w:hAnsi="Times New Roman" w:cs="Times New Roman"/>
          <w:sz w:val="24"/>
          <w:szCs w:val="24"/>
          <w:lang w:val="es-MX"/>
        </w:rPr>
      </w:pPr>
      <w:r w:rsidRPr="00490F9F">
        <w:rPr>
          <w:rFonts w:ascii="Times New Roman" w:hAnsi="Times New Roman" w:cs="Times New Roman"/>
          <w:sz w:val="24"/>
          <w:szCs w:val="24"/>
          <w:lang w:val="es-MX"/>
        </w:rPr>
        <w:t>Dicho artículo define el supuesto de fraude y sus efectos en los siguientes términos: “</w:t>
      </w:r>
      <w:r w:rsidRPr="00490F9F">
        <w:rPr>
          <w:rFonts w:ascii="Times New Roman" w:hAnsi="Times New Roman" w:cs="Times New Roman"/>
          <w:i/>
          <w:sz w:val="24"/>
          <w:szCs w:val="24"/>
          <w:lang w:val="es-MX"/>
        </w:rPr>
        <w:t>El asegurado pierde el derecho a ser indemnizado si actúa fraudulentamente, exagera los daños o emplea medios falsos para probarlos”</w:t>
      </w:r>
      <w:r w:rsidRPr="00490F9F">
        <w:rPr>
          <w:rFonts w:ascii="Times New Roman" w:hAnsi="Times New Roman" w:cs="Times New Roman"/>
          <w:sz w:val="24"/>
          <w:szCs w:val="24"/>
          <w:lang w:val="es-MX"/>
        </w:rPr>
        <w:t>.</w:t>
      </w:r>
    </w:p>
    <w:p w:rsidRPr="00490F9F" w:rsidR="00490F9F" w:rsidP="00490F9F" w:rsidRDefault="00490F9F" w14:paraId="56AC8E01" w14:textId="77777777">
      <w:pPr>
        <w:jc w:val="both"/>
        <w:rPr>
          <w:rFonts w:ascii="Times New Roman" w:hAnsi="Times New Roman" w:cs="Times New Roman"/>
          <w:sz w:val="24"/>
          <w:szCs w:val="24"/>
          <w:lang w:val="es-MX"/>
        </w:rPr>
      </w:pPr>
      <w:r w:rsidRPr="00490F9F">
        <w:rPr>
          <w:rFonts w:ascii="Times New Roman" w:hAnsi="Times New Roman" w:cs="Times New Roman"/>
          <w:sz w:val="24"/>
          <w:szCs w:val="24"/>
          <w:lang w:val="es-MX"/>
        </w:rPr>
        <w:t xml:space="preserve">Tal como consagra el artículo II de la mencionada Ley, el contrato de seguro se rige por el principio de “máxima buena fe”, que se extiende desde la celebración </w:t>
      </w:r>
      <w:proofErr w:type="gramStart"/>
      <w:r w:rsidRPr="00490F9F">
        <w:rPr>
          <w:rFonts w:ascii="Times New Roman" w:hAnsi="Times New Roman" w:cs="Times New Roman"/>
          <w:sz w:val="24"/>
          <w:szCs w:val="24"/>
          <w:lang w:val="es-MX"/>
        </w:rPr>
        <w:t>del mismo</w:t>
      </w:r>
      <w:proofErr w:type="gramEnd"/>
      <w:r w:rsidRPr="00490F9F">
        <w:rPr>
          <w:rFonts w:ascii="Times New Roman" w:hAnsi="Times New Roman" w:cs="Times New Roman"/>
          <w:sz w:val="24"/>
          <w:szCs w:val="24"/>
          <w:lang w:val="es-MX"/>
        </w:rPr>
        <w:t xml:space="preserve"> hasta la toda la ejecución del contrato. </w:t>
      </w:r>
    </w:p>
    <w:p w:rsidRPr="00490F9F" w:rsidR="00490F9F" w:rsidP="00490F9F" w:rsidRDefault="00490F9F" w14:paraId="34D0AE55" w14:textId="77777777">
      <w:pPr>
        <w:jc w:val="both"/>
        <w:rPr>
          <w:rFonts w:ascii="Times New Roman" w:hAnsi="Times New Roman" w:cs="Times New Roman"/>
          <w:sz w:val="24"/>
          <w:szCs w:val="24"/>
          <w:lang w:val="es-MX"/>
        </w:rPr>
      </w:pPr>
      <w:r w:rsidRPr="00490F9F">
        <w:rPr>
          <w:rFonts w:ascii="Times New Roman" w:hAnsi="Times New Roman" w:cs="Times New Roman"/>
          <w:sz w:val="24"/>
          <w:szCs w:val="24"/>
          <w:lang w:val="es-MX"/>
        </w:rPr>
        <w:t xml:space="preserve">En ese marco, corresponde al asegurado al momento de la reclamación del siniestro conducirse con celo y apego estricto a la realidad, describiendo fielmente lo acontecido. </w:t>
      </w:r>
    </w:p>
    <w:p w:rsidRPr="00490F9F" w:rsidR="00490F9F" w:rsidP="00490F9F" w:rsidRDefault="00490F9F" w14:paraId="15DC1080" w14:textId="77777777">
      <w:pPr>
        <w:jc w:val="both"/>
        <w:rPr>
          <w:rFonts w:ascii="Times New Roman" w:hAnsi="Times New Roman" w:cs="Times New Roman"/>
          <w:sz w:val="24"/>
          <w:szCs w:val="24"/>
          <w:lang w:val="es-MX"/>
        </w:rPr>
      </w:pPr>
      <w:r w:rsidRPr="00490F9F">
        <w:rPr>
          <w:rFonts w:ascii="Times New Roman" w:hAnsi="Times New Roman" w:cs="Times New Roman"/>
          <w:sz w:val="24"/>
          <w:szCs w:val="24"/>
          <w:lang w:val="es-MX"/>
        </w:rPr>
        <w:t xml:space="preserve">Es así </w:t>
      </w:r>
      <w:proofErr w:type="gramStart"/>
      <w:r w:rsidRPr="00490F9F">
        <w:rPr>
          <w:rFonts w:ascii="Times New Roman" w:hAnsi="Times New Roman" w:cs="Times New Roman"/>
          <w:sz w:val="24"/>
          <w:szCs w:val="24"/>
          <w:lang w:val="es-MX"/>
        </w:rPr>
        <w:t>que</w:t>
      </w:r>
      <w:proofErr w:type="gramEnd"/>
      <w:r w:rsidRPr="00490F9F">
        <w:rPr>
          <w:rFonts w:ascii="Times New Roman" w:hAnsi="Times New Roman" w:cs="Times New Roman"/>
          <w:sz w:val="24"/>
          <w:szCs w:val="24"/>
          <w:lang w:val="es-MX"/>
        </w:rPr>
        <w:t>, una vez producido el siniestro el asegurado es quien principalmente tiene el control sobre las evidencias y la accesibilidad a las mismas, por lo que la aseguradora goza del derecho a efectuar una comprobación muy rigurosa y acuciosa del alcance del siniestro, a fin de evitar la sospecha de que el asegurado haya actuado fraudulentamente, exagere los daños o emplee medios falsos para probarlos, para obtener de ese modo un lucro indebido.</w:t>
      </w:r>
    </w:p>
    <w:p w:rsidRPr="00490F9F" w:rsidR="00490F9F" w:rsidP="00490F9F" w:rsidRDefault="00490F9F" w14:paraId="41DCBFF8" w14:textId="77777777">
      <w:pPr>
        <w:jc w:val="both"/>
        <w:rPr>
          <w:rFonts w:ascii="Times New Roman" w:hAnsi="Times New Roman" w:cs="Times New Roman"/>
          <w:sz w:val="24"/>
          <w:szCs w:val="24"/>
          <w:lang w:val="es-MX"/>
        </w:rPr>
      </w:pPr>
      <w:r w:rsidRPr="00490F9F">
        <w:rPr>
          <w:rFonts w:ascii="Times New Roman" w:hAnsi="Times New Roman" w:cs="Times New Roman"/>
          <w:sz w:val="24"/>
          <w:szCs w:val="24"/>
          <w:lang w:val="es-MX"/>
        </w:rPr>
        <w:t>Atendiendo a esas circunstancias, corresponde valorar con celo las pruebas aportadas por el propio asegurado.</w:t>
      </w:r>
    </w:p>
    <w:p w:rsidRPr="00490F9F" w:rsidR="00490F9F" w:rsidP="00490F9F" w:rsidRDefault="00490F9F" w14:paraId="1759A510" w14:textId="77777777">
      <w:pPr>
        <w:jc w:val="both"/>
        <w:rPr>
          <w:rFonts w:ascii="Times New Roman" w:hAnsi="Times New Roman" w:cs="Times New Roman"/>
          <w:sz w:val="24"/>
          <w:szCs w:val="24"/>
          <w:lang w:val="es-MX"/>
        </w:rPr>
      </w:pPr>
      <w:r w:rsidRPr="00490F9F">
        <w:rPr>
          <w:rFonts w:ascii="Times New Roman" w:hAnsi="Times New Roman" w:cs="Times New Roman"/>
          <w:sz w:val="24"/>
          <w:szCs w:val="24"/>
          <w:lang w:val="es-MX"/>
        </w:rPr>
        <w:lastRenderedPageBreak/>
        <w:t>Como puede apreciarse, en los antecedentes que obran en autos, está probado que en el presente caso el reclamante ha cambiado su versión los hechos, incurriendo en declaraciones contradictorias, impidiendo una comprobación rigurosa del siniestro, con la finalidad obtener la cobertura solicitada cambiando la descripción de lo acontecido.</w:t>
      </w:r>
    </w:p>
    <w:p w:rsidRPr="00490F9F" w:rsidR="00490F9F" w:rsidP="00490F9F" w:rsidRDefault="00490F9F" w14:paraId="4CE22607" w14:textId="0D620E22">
      <w:pPr>
        <w:jc w:val="both"/>
        <w:rPr>
          <w:rFonts w:ascii="Times New Roman" w:hAnsi="Times New Roman" w:cs="Times New Roman"/>
          <w:sz w:val="24"/>
          <w:szCs w:val="24"/>
          <w:lang w:val="es-MX"/>
        </w:rPr>
      </w:pPr>
      <w:r w:rsidRPr="0733C043" w:rsidR="00490F9F">
        <w:rPr>
          <w:rFonts w:ascii="Times New Roman" w:hAnsi="Times New Roman" w:cs="Times New Roman"/>
          <w:sz w:val="24"/>
          <w:szCs w:val="24"/>
          <w:lang w:val="es-MX"/>
        </w:rPr>
        <w:t>En efecto, en un primer momento, el reclamante manifestó que fue víctima de un robo, tal como se describe e</w:t>
      </w:r>
      <w:r w:rsidRPr="0733C043" w:rsidR="00490F9F">
        <w:rPr>
          <w:rFonts w:ascii="Times New Roman" w:hAnsi="Times New Roman" w:cs="Times New Roman"/>
          <w:sz w:val="24"/>
          <w:szCs w:val="24"/>
          <w:lang w:val="es-PE"/>
        </w:rPr>
        <w:t xml:space="preserve">n el acta de intervención Policial </w:t>
      </w:r>
      <w:r w:rsidRPr="0733C043" w:rsidR="00490F9F">
        <w:rPr>
          <w:rFonts w:ascii="Times New Roman" w:hAnsi="Times New Roman" w:cs="Times New Roman"/>
          <w:sz w:val="24"/>
          <w:szCs w:val="24"/>
          <w:lang w:val="es-PE"/>
        </w:rPr>
        <w:t>N°</w:t>
      </w:r>
      <w:r w:rsidRPr="0733C043" w:rsidR="00490F9F">
        <w:rPr>
          <w:rFonts w:ascii="Times New Roman" w:hAnsi="Times New Roman" w:cs="Times New Roman"/>
          <w:sz w:val="24"/>
          <w:szCs w:val="24"/>
          <w:lang w:val="es-PE"/>
        </w:rPr>
        <w:t xml:space="preserve"> </w:t>
      </w:r>
      <w:r w:rsidRPr="0733C043" w:rsidR="111374B2">
        <w:rPr>
          <w:rFonts w:ascii="Times New Roman" w:hAnsi="Times New Roman" w:cs="Times New Roman"/>
          <w:sz w:val="24"/>
          <w:szCs w:val="24"/>
          <w:lang w:val="es-PE"/>
        </w:rPr>
        <w:t>.........</w:t>
      </w:r>
      <w:r w:rsidRPr="0733C043" w:rsidR="00490F9F">
        <w:rPr>
          <w:rFonts w:ascii="Times New Roman" w:hAnsi="Times New Roman" w:cs="Times New Roman"/>
          <w:sz w:val="24"/>
          <w:szCs w:val="24"/>
          <w:lang w:val="es-PE"/>
        </w:rPr>
        <w:t xml:space="preserve">de fecha 16 de mayo de 2021 a las 03:00pm: </w:t>
      </w:r>
      <w:r w:rsidRPr="0733C043" w:rsidR="00490F9F">
        <w:rPr>
          <w:rFonts w:ascii="Times New Roman" w:hAnsi="Times New Roman" w:cs="Times New Roman"/>
          <w:sz w:val="24"/>
          <w:szCs w:val="24"/>
          <w:lang w:val="es-MX"/>
        </w:rPr>
        <w:t xml:space="preserve"> </w:t>
      </w:r>
    </w:p>
    <w:p w:rsidRPr="00490F9F" w:rsidR="00490F9F" w:rsidP="00490F9F" w:rsidRDefault="00490F9F" w14:paraId="1AD9BD27" w14:textId="43716CEC">
      <w:pPr>
        <w:jc w:val="both"/>
      </w:pPr>
      <w:r w:rsidR="57F60BB7">
        <w:rPr/>
        <w:t>............................................................................................................................................</w:t>
      </w:r>
    </w:p>
    <w:p w:rsidRPr="00490F9F" w:rsidR="00490F9F" w:rsidP="00490F9F" w:rsidRDefault="00490F9F" w14:paraId="0A3BED08" w14:textId="15589E93">
      <w:pPr>
        <w:jc w:val="both"/>
        <w:rPr>
          <w:rFonts w:ascii="Times New Roman" w:hAnsi="Times New Roman" w:cs="Times New Roman"/>
          <w:sz w:val="24"/>
          <w:szCs w:val="24"/>
          <w:lang w:val="es-MX"/>
        </w:rPr>
      </w:pPr>
      <w:r w:rsidRPr="00490F9F">
        <w:rPr>
          <w:rFonts w:ascii="Times New Roman" w:hAnsi="Times New Roman" w:cs="Times New Roman"/>
          <w:sz w:val="24"/>
          <w:szCs w:val="24"/>
          <w:lang w:val="es-MX"/>
        </w:rPr>
        <w:t>Esta primera declaración ante la Policía Nacional fue reiterada ante el procurador de la aseguradora</w:t>
      </w:r>
    </w:p>
    <w:p w:rsidRPr="00490F9F" w:rsidR="00490F9F" w:rsidP="00490F9F" w:rsidRDefault="00490F9F" w14:paraId="3800F93D" w14:textId="3A24BF7E">
      <w:pPr>
        <w:jc w:val="both"/>
      </w:pPr>
      <w:r w:rsidR="7B11B870">
        <w:rPr/>
        <w:t>...........................................................................................................................................</w:t>
      </w:r>
    </w:p>
    <w:p w:rsidRPr="00490F9F" w:rsidR="00490F9F" w:rsidP="00490F9F" w:rsidRDefault="00490F9F" w14:paraId="2CB87FC9" w14:textId="77777777">
      <w:pPr>
        <w:jc w:val="both"/>
        <w:rPr>
          <w:rFonts w:ascii="Times New Roman" w:hAnsi="Times New Roman" w:cs="Times New Roman"/>
          <w:sz w:val="24"/>
          <w:szCs w:val="24"/>
          <w:lang w:val="es-MX"/>
        </w:rPr>
      </w:pPr>
      <w:r w:rsidRPr="00490F9F">
        <w:rPr>
          <w:rFonts w:ascii="Times New Roman" w:hAnsi="Times New Roman" w:cs="Times New Roman"/>
          <w:sz w:val="24"/>
          <w:szCs w:val="24"/>
          <w:lang w:val="es-MX"/>
        </w:rPr>
        <w:t>Luego de esa descripción del evento, con fecha 20 de mayo de 2021, el reclamante cambia de versión de los hechos y presenta una nueva denuncia policial, donde adecúa el relato con la finalidad de obtener mediante el cambio de denuncia la cobertura solicitada.</w:t>
      </w:r>
    </w:p>
    <w:p w:rsidRPr="00490F9F" w:rsidR="00490F9F" w:rsidP="00490F9F" w:rsidRDefault="00490F9F" w14:paraId="6DA03F72" w14:textId="77777777">
      <w:pPr>
        <w:jc w:val="both"/>
        <w:rPr>
          <w:rFonts w:ascii="Times New Roman" w:hAnsi="Times New Roman" w:cs="Times New Roman"/>
          <w:sz w:val="24"/>
          <w:szCs w:val="24"/>
          <w:lang w:val="es-MX"/>
        </w:rPr>
      </w:pPr>
      <w:r w:rsidRPr="00490F9F">
        <w:rPr>
          <w:rFonts w:ascii="Times New Roman" w:hAnsi="Times New Roman" w:cs="Times New Roman"/>
          <w:sz w:val="24"/>
          <w:szCs w:val="24"/>
          <w:lang w:val="es-MX"/>
        </w:rPr>
        <w:lastRenderedPageBreak/>
        <w:t>De lo anterior se verifica que, en el presente caso se ha configurado el supuesto de hecho contenido en el artículo 73° de la Ley del Contrato de Seguro, pues con el cambio de la versión de los hechos ocurridos, el asegurado ha entrado en declaraciones contradictorias que vulneran el principio de buena fe, pues impiden a la aseguradora determinar de manera cierta la ocurrencia del evento.</w:t>
      </w:r>
    </w:p>
    <w:p w:rsidRPr="00490F9F" w:rsidR="00490F9F" w:rsidP="00490F9F" w:rsidRDefault="00490F9F" w14:paraId="4CB00C26" w14:textId="77777777">
      <w:pPr>
        <w:jc w:val="both"/>
        <w:rPr>
          <w:rFonts w:ascii="Times New Roman" w:hAnsi="Times New Roman" w:cs="Times New Roman"/>
          <w:sz w:val="24"/>
          <w:szCs w:val="24"/>
          <w:lang w:val="es-MX"/>
        </w:rPr>
      </w:pPr>
      <w:r w:rsidRPr="00490F9F">
        <w:rPr>
          <w:rFonts w:ascii="Times New Roman" w:hAnsi="Times New Roman" w:cs="Times New Roman"/>
          <w:sz w:val="24"/>
          <w:szCs w:val="24"/>
          <w:lang w:val="es-MX"/>
        </w:rPr>
        <w:t xml:space="preserve">En consecuencia, en este extremo este colegiado entiende que el rechazo por esta causa resulta fundado. </w:t>
      </w:r>
    </w:p>
    <w:p w:rsidRPr="00490F9F" w:rsidR="00490F9F" w:rsidP="00490F9F" w:rsidRDefault="00490F9F" w14:paraId="577675A2" w14:textId="77777777">
      <w:pPr>
        <w:tabs>
          <w:tab w:val="left" w:pos="2160"/>
        </w:tabs>
        <w:jc w:val="both"/>
        <w:rPr>
          <w:rFonts w:ascii="Times New Roman" w:hAnsi="Times New Roman" w:cs="Times New Roman"/>
          <w:sz w:val="24"/>
          <w:szCs w:val="24"/>
          <w:lang w:val="es-PE" w:eastAsia="es-ES"/>
        </w:rPr>
      </w:pPr>
      <w:r w:rsidRPr="00490F9F">
        <w:rPr>
          <w:rStyle w:val="Textoennegrita"/>
          <w:rFonts w:ascii="Times New Roman" w:hAnsi="Times New Roman" w:cs="Times New Roman"/>
          <w:b w:val="0"/>
          <w:bCs/>
          <w:sz w:val="24"/>
          <w:szCs w:val="24"/>
          <w:lang w:val="es-PE"/>
        </w:rPr>
        <w:t xml:space="preserve">Por tanto, </w:t>
      </w:r>
      <w:r w:rsidRPr="00490F9F">
        <w:rPr>
          <w:rFonts w:ascii="Times New Roman" w:hAnsi="Times New Roman" w:cs="Times New Roman"/>
          <w:sz w:val="24"/>
          <w:szCs w:val="24"/>
          <w:lang w:val="es-PE" w:eastAsia="es-ES"/>
        </w:rPr>
        <w:t>de la situación fáctica y legal analizada se llega a la conclusión que el rechazo de cobertura es legítimo.</w:t>
      </w:r>
    </w:p>
    <w:p w:rsidRPr="00490F9F" w:rsidR="00490F9F" w:rsidP="00490F9F" w:rsidRDefault="00490F9F" w14:paraId="69338D87" w14:textId="77777777">
      <w:pPr>
        <w:jc w:val="both"/>
        <w:rPr>
          <w:rFonts w:ascii="Times New Roman" w:hAnsi="Times New Roman" w:cs="Times New Roman"/>
          <w:sz w:val="24"/>
          <w:szCs w:val="24"/>
          <w:lang w:val="es-PE"/>
        </w:rPr>
      </w:pPr>
      <w:r w:rsidRPr="00490F9F">
        <w:rPr>
          <w:rFonts w:ascii="Times New Roman" w:hAnsi="Times New Roman" w:cs="Times New Roman"/>
          <w:b/>
          <w:sz w:val="24"/>
          <w:szCs w:val="24"/>
          <w:u w:val="single"/>
          <w:lang w:val="es-PE"/>
        </w:rPr>
        <w:t>TERCERO</w:t>
      </w:r>
      <w:r w:rsidRPr="00490F9F">
        <w:rPr>
          <w:rFonts w:ascii="Times New Roman" w:hAnsi="Times New Roman" w:cs="Times New Roman"/>
          <w:b/>
          <w:sz w:val="24"/>
          <w:szCs w:val="24"/>
          <w:lang w:val="es-PE"/>
        </w:rPr>
        <w:t>:</w:t>
      </w:r>
      <w:r w:rsidRPr="00490F9F">
        <w:rPr>
          <w:rFonts w:ascii="Times New Roman" w:hAnsi="Times New Roman" w:cs="Times New Roman"/>
          <w:sz w:val="24"/>
          <w:szCs w:val="24"/>
          <w:lang w:val="es-PE"/>
        </w:rPr>
        <w:t xml:space="preserve"> En atención a las consideraciones precedentes, este colegiado aprecia finalmente que se ha evidenciado una omisión en la resolución recurrida, por lo que existe mérito suficiente y razón objetiva para revocarla.</w:t>
      </w:r>
    </w:p>
    <w:p w:rsidRPr="00490F9F" w:rsidR="00490F9F" w:rsidP="00490F9F" w:rsidRDefault="00490F9F" w14:paraId="3C0B19C6" w14:textId="77777777">
      <w:pPr>
        <w:jc w:val="both"/>
        <w:rPr>
          <w:rFonts w:ascii="Times New Roman" w:hAnsi="Times New Roman" w:cs="Times New Roman"/>
          <w:b/>
          <w:sz w:val="24"/>
          <w:szCs w:val="24"/>
          <w:lang w:val="es-PE"/>
        </w:rPr>
      </w:pPr>
      <w:r w:rsidRPr="00490F9F">
        <w:rPr>
          <w:rFonts w:ascii="Times New Roman" w:hAnsi="Times New Roman" w:cs="Times New Roman"/>
          <w:b/>
          <w:sz w:val="24"/>
          <w:szCs w:val="24"/>
          <w:lang w:val="es-PE"/>
        </w:rPr>
        <w:t>ATENDIENDO A LO EXPRESADO, CONFORME A SU REGLAMENTO, ESTE COLEGIADO RESUELVE:</w:t>
      </w:r>
    </w:p>
    <w:p w:rsidRPr="00490F9F" w:rsidR="00490F9F" w:rsidP="00490F9F" w:rsidRDefault="00490F9F" w14:paraId="43D46847" w14:textId="6715DD80">
      <w:pPr>
        <w:pStyle w:val="Default"/>
        <w:jc w:val="both"/>
        <w:rPr>
          <w:rFonts w:ascii="Times New Roman" w:hAnsi="Times New Roman" w:cs="Times New Roman"/>
        </w:rPr>
      </w:pPr>
      <w:r w:rsidRPr="0733C043" w:rsidR="00490F9F">
        <w:rPr>
          <w:rFonts w:ascii="Times New Roman" w:hAnsi="Times New Roman" w:cs="Times New Roman"/>
          <w:b w:val="1"/>
          <w:bCs w:val="1"/>
        </w:rPr>
        <w:t xml:space="preserve">DECLARAR FUNDADO </w:t>
      </w:r>
      <w:r w:rsidRPr="0733C043" w:rsidR="00490F9F">
        <w:rPr>
          <w:rFonts w:ascii="Times New Roman" w:hAnsi="Times New Roman" w:cs="Times New Roman"/>
        </w:rPr>
        <w:t xml:space="preserve">el recurso de impugnación interpuesto por </w:t>
      </w:r>
      <w:r w:rsidRPr="0733C043" w:rsidR="031EABBC">
        <w:rPr>
          <w:rFonts w:ascii="Times New Roman" w:hAnsi="Times New Roman" w:cs="Times New Roman"/>
          <w:b w:val="1"/>
          <w:bCs w:val="1"/>
          <w:lang w:eastAsia="es-ES"/>
        </w:rPr>
        <w:t>.....................................................................</w:t>
      </w:r>
      <w:r w:rsidRPr="0733C043" w:rsidR="00490F9F">
        <w:rPr>
          <w:rFonts w:ascii="Times New Roman" w:hAnsi="Times New Roman" w:cs="Times New Roman"/>
          <w:lang w:eastAsia="es-ES"/>
        </w:rPr>
        <w:t xml:space="preserve"> </w:t>
      </w:r>
      <w:r w:rsidRPr="0733C043" w:rsidR="00490F9F">
        <w:rPr>
          <w:rFonts w:ascii="Times New Roman" w:hAnsi="Times New Roman" w:cs="Times New Roman"/>
        </w:rPr>
        <w:t xml:space="preserve">y, por consiguiente, </w:t>
      </w:r>
      <w:r w:rsidRPr="0733C043" w:rsidR="00490F9F">
        <w:rPr>
          <w:rFonts w:ascii="Times New Roman" w:hAnsi="Times New Roman" w:cs="Times New Roman"/>
          <w:b w:val="1"/>
          <w:bCs w:val="1"/>
        </w:rPr>
        <w:t xml:space="preserve">REVOCAR </w:t>
      </w:r>
      <w:r w:rsidRPr="0733C043" w:rsidR="00490F9F">
        <w:rPr>
          <w:rFonts w:ascii="Times New Roman" w:hAnsi="Times New Roman" w:cs="Times New Roman"/>
        </w:rPr>
        <w:t xml:space="preserve">la Resolución </w:t>
      </w:r>
      <w:r w:rsidRPr="0733C043" w:rsidR="00490F9F">
        <w:rPr>
          <w:rFonts w:ascii="Times New Roman" w:hAnsi="Times New Roman" w:cs="Times New Roman"/>
        </w:rPr>
        <w:t>N°</w:t>
      </w:r>
      <w:r w:rsidRPr="0733C043" w:rsidR="00490F9F">
        <w:rPr>
          <w:rFonts w:ascii="Times New Roman" w:hAnsi="Times New Roman" w:cs="Times New Roman"/>
        </w:rPr>
        <w:t xml:space="preserve"> 160/21; en consecuencia, declarar </w:t>
      </w:r>
      <w:r w:rsidRPr="0733C043" w:rsidR="00490F9F">
        <w:rPr>
          <w:rFonts w:ascii="Times New Roman" w:hAnsi="Times New Roman" w:cs="Times New Roman"/>
          <w:b w:val="1"/>
          <w:bCs w:val="1"/>
          <w:lang w:val="es-MX"/>
        </w:rPr>
        <w:t>INFUNDADA</w:t>
      </w:r>
      <w:r w:rsidRPr="0733C043" w:rsidR="00490F9F">
        <w:rPr>
          <w:rFonts w:ascii="Times New Roman" w:hAnsi="Times New Roman" w:cs="Times New Roman"/>
          <w:lang w:val="es-MX"/>
        </w:rPr>
        <w:t xml:space="preserve"> la reclamación </w:t>
      </w:r>
      <w:r w:rsidRPr="0733C043" w:rsidR="00490F9F">
        <w:rPr>
          <w:rFonts w:ascii="Times New Roman" w:hAnsi="Times New Roman" w:cs="Times New Roman"/>
        </w:rPr>
        <w:t xml:space="preserve">interpuesta por </w:t>
      </w:r>
      <w:r w:rsidRPr="0733C043" w:rsidR="627F8929">
        <w:rPr>
          <w:rFonts w:ascii="Times New Roman" w:hAnsi="Times New Roman" w:cs="Times New Roman"/>
          <w:b w:val="1"/>
          <w:bCs w:val="1"/>
        </w:rPr>
        <w:t>.....................................................................</w:t>
      </w:r>
      <w:r w:rsidRPr="0733C043" w:rsidR="00490F9F">
        <w:rPr>
          <w:rFonts w:ascii="Times New Roman" w:hAnsi="Times New Roman" w:cs="Times New Roman"/>
          <w:b w:val="1"/>
          <w:bCs w:val="1"/>
        </w:rPr>
        <w:t xml:space="preserve"> </w:t>
      </w:r>
      <w:r w:rsidRPr="0733C043" w:rsidR="00490F9F">
        <w:rPr>
          <w:rFonts w:ascii="Times New Roman" w:hAnsi="Times New Roman" w:cs="Times New Roman"/>
        </w:rPr>
        <w:t xml:space="preserve">respecto al </w:t>
      </w:r>
      <w:r w:rsidRPr="0733C043" w:rsidR="00490F9F">
        <w:rPr>
          <w:rFonts w:ascii="Times New Roman" w:hAnsi="Times New Roman" w:cs="Times New Roman"/>
          <w:b w:val="1"/>
          <w:bCs w:val="1"/>
        </w:rPr>
        <w:t xml:space="preserve">SEGURO OBLIGATORIO DE ACCIDENTES DE TRÁNSITO – SOAT, PÓLIZA NRO. </w:t>
      </w:r>
      <w:r w:rsidRPr="0733C043" w:rsidR="4A08F080">
        <w:rPr>
          <w:rFonts w:ascii="Times New Roman" w:hAnsi="Times New Roman" w:cs="Times New Roman"/>
          <w:b w:val="1"/>
          <w:bCs w:val="1"/>
        </w:rPr>
        <w:t>.....................</w:t>
      </w:r>
      <w:r w:rsidRPr="0733C043" w:rsidR="00490F9F">
        <w:rPr>
          <w:rFonts w:ascii="Times New Roman" w:hAnsi="Times New Roman" w:cs="Times New Roman"/>
        </w:rPr>
        <w:t>, quedando a salvo el derecho del reclamante de recurrir ante las instancias que considere pertinentes</w:t>
      </w:r>
      <w:r w:rsidRPr="0733C043" w:rsidR="00490F9F">
        <w:rPr>
          <w:rFonts w:ascii="Times New Roman" w:hAnsi="Times New Roman" w:cs="Times New Roman"/>
          <w:lang w:val="es-MX"/>
        </w:rPr>
        <w:t>.</w:t>
      </w:r>
    </w:p>
    <w:p w:rsidRPr="00490F9F" w:rsidR="00231C58" w:rsidP="00CD1FB3" w:rsidRDefault="00231C58" w14:paraId="2269147E" w14:textId="77777777">
      <w:pPr>
        <w:suppressAutoHyphens/>
        <w:spacing w:after="0" w:line="240" w:lineRule="auto"/>
        <w:outlineLvl w:val="0"/>
        <w:rPr>
          <w:rFonts w:ascii="Times New Roman" w:hAnsi="Times New Roman" w:eastAsia="Arial Unicode MS" w:cs="Times New Roman"/>
          <w:sz w:val="24"/>
          <w:szCs w:val="24"/>
          <w:lang w:val="es-PE" w:eastAsia="ar-SA"/>
        </w:rPr>
      </w:pPr>
    </w:p>
    <w:p w:rsidRPr="00490F9F" w:rsidR="00077B6F" w:rsidP="00C671F5" w:rsidRDefault="0091528B" w14:paraId="78A39B5B" w14:textId="315804D0">
      <w:pPr>
        <w:suppressAutoHyphens/>
        <w:spacing w:after="0" w:line="240" w:lineRule="auto"/>
        <w:jc w:val="right"/>
        <w:outlineLvl w:val="0"/>
        <w:rPr>
          <w:rFonts w:ascii="Times New Roman" w:hAnsi="Times New Roman" w:eastAsia="Arial Unicode MS" w:cs="Times New Roman"/>
          <w:sz w:val="24"/>
          <w:szCs w:val="24"/>
          <w:lang w:val="es-PE" w:eastAsia="ar-SA"/>
        </w:rPr>
      </w:pPr>
      <w:r w:rsidRPr="00490F9F">
        <w:rPr>
          <w:rFonts w:ascii="Times New Roman" w:hAnsi="Times New Roman" w:eastAsia="Arial Unicode MS" w:cs="Times New Roman"/>
          <w:sz w:val="24"/>
          <w:szCs w:val="24"/>
          <w:lang w:val="es-PE" w:eastAsia="ar-SA"/>
        </w:rPr>
        <w:t xml:space="preserve">Lima, </w:t>
      </w:r>
      <w:r w:rsidRPr="00490F9F" w:rsidR="00CD1FB3">
        <w:rPr>
          <w:rFonts w:ascii="Times New Roman" w:hAnsi="Times New Roman" w:eastAsia="Arial Unicode MS" w:cs="Times New Roman"/>
          <w:sz w:val="24"/>
          <w:szCs w:val="24"/>
          <w:lang w:val="es-PE" w:eastAsia="ar-SA"/>
        </w:rPr>
        <w:t>27</w:t>
      </w:r>
      <w:r w:rsidRPr="00490F9F" w:rsidR="00707C99">
        <w:rPr>
          <w:rFonts w:ascii="Times New Roman" w:hAnsi="Times New Roman" w:eastAsia="Arial Unicode MS" w:cs="Times New Roman"/>
          <w:sz w:val="24"/>
          <w:szCs w:val="24"/>
          <w:lang w:val="es-PE" w:eastAsia="ar-SA"/>
        </w:rPr>
        <w:t xml:space="preserve"> de </w:t>
      </w:r>
      <w:r w:rsidRPr="00490F9F" w:rsidR="00231C58">
        <w:rPr>
          <w:rFonts w:ascii="Times New Roman" w:hAnsi="Times New Roman" w:eastAsia="Arial Unicode MS" w:cs="Times New Roman"/>
          <w:sz w:val="24"/>
          <w:szCs w:val="24"/>
          <w:lang w:val="es-PE" w:eastAsia="ar-SA"/>
        </w:rPr>
        <w:t>enero</w:t>
      </w:r>
      <w:r w:rsidRPr="00490F9F" w:rsidR="00F06498">
        <w:rPr>
          <w:rFonts w:ascii="Times New Roman" w:hAnsi="Times New Roman" w:eastAsia="Arial Unicode MS" w:cs="Times New Roman"/>
          <w:sz w:val="24"/>
          <w:szCs w:val="24"/>
          <w:lang w:val="es-PE" w:eastAsia="ar-SA"/>
        </w:rPr>
        <w:t xml:space="preserve"> de 202</w:t>
      </w:r>
      <w:r w:rsidRPr="00490F9F" w:rsidR="00B93C7A">
        <w:rPr>
          <w:rFonts w:ascii="Times New Roman" w:hAnsi="Times New Roman" w:eastAsia="Arial Unicode MS" w:cs="Times New Roman"/>
          <w:sz w:val="24"/>
          <w:szCs w:val="24"/>
          <w:lang w:val="es-PE" w:eastAsia="ar-SA"/>
        </w:rPr>
        <w:t>2</w:t>
      </w:r>
      <w:r w:rsidRPr="00490F9F" w:rsidR="00707C99">
        <w:rPr>
          <w:rFonts w:ascii="Times New Roman" w:hAnsi="Times New Roman" w:eastAsia="Times New Roman" w:cs="Times New Roman"/>
          <w:sz w:val="24"/>
          <w:szCs w:val="24"/>
          <w:lang w:val="es-PE" w:eastAsia="ar-SA"/>
        </w:rPr>
        <w:t xml:space="preserve"> </w:t>
      </w:r>
    </w:p>
    <w:p w:rsidRPr="00490F9F" w:rsidR="00C671F5" w:rsidP="00C671F5" w:rsidRDefault="00C671F5" w14:paraId="486C3F46" w14:textId="3443E457">
      <w:pPr>
        <w:suppressAutoHyphens/>
        <w:spacing w:after="0" w:line="240" w:lineRule="auto"/>
        <w:outlineLvl w:val="0"/>
        <w:rPr>
          <w:rFonts w:ascii="Times New Roman" w:hAnsi="Times New Roman" w:eastAsia="Arial Unicode MS" w:cs="Times New Roman"/>
          <w:sz w:val="24"/>
          <w:szCs w:val="24"/>
          <w:lang w:val="es-PE" w:eastAsia="ar-SA"/>
        </w:rPr>
      </w:pPr>
    </w:p>
    <w:p w:rsidRPr="00490F9F" w:rsidR="00231C58" w:rsidP="00C671F5" w:rsidRDefault="00231C58" w14:paraId="2B9BAAC8"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490F9F" w:rsidR="00C671F5" w:rsidP="00C671F5" w:rsidRDefault="00C671F5" w14:paraId="7BC448E0" w14:textId="77777777">
      <w:pPr>
        <w:spacing w:after="0" w:line="240" w:lineRule="auto"/>
        <w:jc w:val="both"/>
        <w:rPr>
          <w:rFonts w:ascii="Times New Roman" w:hAnsi="Times New Roman" w:cs="Times New Roman"/>
          <w:b/>
          <w:bCs/>
          <w:i/>
          <w:iCs/>
          <w:sz w:val="24"/>
          <w:szCs w:val="24"/>
          <w:lang w:val="es-PE"/>
        </w:rPr>
      </w:pPr>
      <w:r w:rsidRPr="00490F9F">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490F9F" w:rsidR="00C671F5" w:rsidP="00C671F5" w:rsidRDefault="00C671F5" w14:paraId="3408E6CE" w14:textId="77777777">
      <w:pPr>
        <w:spacing w:after="0" w:line="360" w:lineRule="auto"/>
        <w:jc w:val="both"/>
        <w:rPr>
          <w:rFonts w:ascii="Times New Roman" w:hAnsi="Times New Roman" w:cs="Times New Roman"/>
          <w:b/>
          <w:bCs/>
          <w:i/>
          <w:iCs/>
          <w:sz w:val="24"/>
          <w:szCs w:val="24"/>
          <w:lang w:val="es-PE"/>
        </w:rPr>
      </w:pPr>
    </w:p>
    <w:p w:rsidRPr="00490F9F" w:rsidR="00C671F5" w:rsidP="00C671F5" w:rsidRDefault="00231C58" w14:paraId="548B3E5B" w14:textId="47A8BA49">
      <w:pPr>
        <w:spacing w:after="0" w:line="360" w:lineRule="auto"/>
        <w:jc w:val="center"/>
        <w:rPr>
          <w:rFonts w:ascii="Times New Roman" w:hAnsi="Times New Roman" w:cs="Times New Roman"/>
          <w:b/>
          <w:bCs/>
          <w:sz w:val="24"/>
          <w:szCs w:val="24"/>
          <w:lang w:val="es-PE"/>
        </w:rPr>
      </w:pPr>
      <w:r w:rsidRPr="00490F9F">
        <w:rPr>
          <w:rFonts w:ascii="Times New Roman" w:hAnsi="Times New Roman" w:cs="Times New Roman"/>
          <w:b/>
          <w:bCs/>
          <w:sz w:val="24"/>
          <w:szCs w:val="24"/>
          <w:lang w:val="es-PE"/>
        </w:rPr>
        <w:t xml:space="preserve">María Eugenia Valdez Fernández Baca </w:t>
      </w:r>
      <w:r w:rsidRPr="00490F9F" w:rsidR="00C671F5">
        <w:rPr>
          <w:rFonts w:ascii="Times New Roman" w:hAnsi="Times New Roman" w:cs="Times New Roman"/>
          <w:b/>
          <w:bCs/>
          <w:sz w:val="24"/>
          <w:szCs w:val="24"/>
          <w:lang w:val="es-PE"/>
        </w:rPr>
        <w:t xml:space="preserve">– </w:t>
      </w:r>
      <w:proofErr w:type="gramStart"/>
      <w:r w:rsidRPr="00490F9F" w:rsidR="00C671F5">
        <w:rPr>
          <w:rFonts w:ascii="Times New Roman" w:hAnsi="Times New Roman" w:cs="Times New Roman"/>
          <w:b/>
          <w:bCs/>
          <w:sz w:val="24"/>
          <w:szCs w:val="24"/>
          <w:lang w:val="es-PE"/>
        </w:rPr>
        <w:t>Presidente</w:t>
      </w:r>
      <w:proofErr w:type="gramEnd"/>
    </w:p>
    <w:p w:rsidRPr="00490F9F" w:rsidR="00C671F5" w:rsidP="00C671F5" w:rsidRDefault="00231C58" w14:paraId="7CE41ADF" w14:textId="69B108BA">
      <w:pPr>
        <w:spacing w:after="0" w:line="360" w:lineRule="auto"/>
        <w:jc w:val="center"/>
        <w:rPr>
          <w:rFonts w:ascii="Times New Roman" w:hAnsi="Times New Roman" w:cs="Times New Roman"/>
          <w:b/>
          <w:bCs/>
          <w:sz w:val="24"/>
          <w:szCs w:val="24"/>
          <w:lang w:val="es-PE"/>
        </w:rPr>
      </w:pPr>
      <w:r w:rsidRPr="00490F9F">
        <w:rPr>
          <w:rFonts w:ascii="Times New Roman" w:hAnsi="Times New Roman" w:cs="Times New Roman"/>
          <w:b/>
          <w:bCs/>
          <w:sz w:val="24"/>
          <w:szCs w:val="24"/>
          <w:lang w:val="es-PE"/>
        </w:rPr>
        <w:t xml:space="preserve">Rolando Eyzaguirre </w:t>
      </w:r>
      <w:proofErr w:type="spellStart"/>
      <w:r w:rsidRPr="00490F9F">
        <w:rPr>
          <w:rFonts w:ascii="Times New Roman" w:hAnsi="Times New Roman" w:cs="Times New Roman"/>
          <w:b/>
          <w:bCs/>
          <w:sz w:val="24"/>
          <w:szCs w:val="24"/>
          <w:lang w:val="es-PE"/>
        </w:rPr>
        <w:t>Maccan</w:t>
      </w:r>
      <w:proofErr w:type="spellEnd"/>
      <w:r w:rsidRPr="00490F9F">
        <w:rPr>
          <w:rFonts w:ascii="Times New Roman" w:hAnsi="Times New Roman" w:cs="Times New Roman"/>
          <w:b/>
          <w:bCs/>
          <w:sz w:val="24"/>
          <w:szCs w:val="24"/>
          <w:lang w:val="es-PE"/>
        </w:rPr>
        <w:t xml:space="preserve"> </w:t>
      </w:r>
      <w:r w:rsidRPr="00490F9F" w:rsidR="00C671F5">
        <w:rPr>
          <w:rFonts w:ascii="Times New Roman" w:hAnsi="Times New Roman" w:cs="Times New Roman"/>
          <w:b/>
          <w:bCs/>
          <w:sz w:val="24"/>
          <w:szCs w:val="24"/>
          <w:lang w:val="es-PE"/>
        </w:rPr>
        <w:t>– Vocal</w:t>
      </w:r>
    </w:p>
    <w:p w:rsidRPr="00490F9F" w:rsidR="00C671F5" w:rsidP="00C671F5" w:rsidRDefault="00C671F5" w14:paraId="55E7D9D7" w14:textId="77777777">
      <w:pPr>
        <w:spacing w:after="0" w:line="360" w:lineRule="auto"/>
        <w:jc w:val="center"/>
        <w:rPr>
          <w:rFonts w:ascii="Times New Roman" w:hAnsi="Times New Roman" w:cs="Times New Roman"/>
          <w:b/>
          <w:bCs/>
          <w:sz w:val="24"/>
          <w:szCs w:val="24"/>
          <w:lang w:val="es-PE"/>
        </w:rPr>
      </w:pPr>
      <w:r w:rsidRPr="00490F9F">
        <w:rPr>
          <w:rFonts w:ascii="Times New Roman" w:hAnsi="Times New Roman" w:cs="Times New Roman"/>
          <w:b/>
          <w:bCs/>
          <w:sz w:val="24"/>
          <w:szCs w:val="24"/>
          <w:lang w:val="es-PE"/>
        </w:rPr>
        <w:t>Marco Antonio Ortega Piana – Vocal</w:t>
      </w:r>
    </w:p>
    <w:p w:rsidRPr="00490F9F" w:rsidR="00C671F5" w:rsidP="00C671F5" w:rsidRDefault="00C671F5" w14:paraId="3A9CFE9F" w14:textId="4DFF4426">
      <w:pPr>
        <w:spacing w:after="0" w:line="360" w:lineRule="auto"/>
        <w:jc w:val="center"/>
        <w:rPr>
          <w:rFonts w:ascii="Times New Roman" w:hAnsi="Times New Roman" w:cs="Times New Roman"/>
          <w:sz w:val="24"/>
          <w:szCs w:val="24"/>
          <w:lang w:val="es-PE"/>
        </w:rPr>
      </w:pPr>
      <w:r w:rsidRPr="00490F9F">
        <w:rPr>
          <w:rFonts w:ascii="Times New Roman" w:hAnsi="Times New Roman" w:cs="Times New Roman"/>
          <w:b/>
          <w:bCs/>
          <w:sz w:val="24"/>
          <w:szCs w:val="24"/>
          <w:lang w:val="es-PE"/>
        </w:rPr>
        <w:t xml:space="preserve">Gonzalo Abad del Busto </w:t>
      </w:r>
      <w:r w:rsidRPr="00490F9F" w:rsidR="00231C58">
        <w:rPr>
          <w:rFonts w:ascii="Times New Roman" w:hAnsi="Times New Roman" w:cs="Times New Roman"/>
          <w:b/>
          <w:bCs/>
          <w:sz w:val="24"/>
          <w:szCs w:val="24"/>
          <w:lang w:val="es-PE"/>
        </w:rPr>
        <w:t xml:space="preserve">– </w:t>
      </w:r>
      <w:r w:rsidRPr="00490F9F">
        <w:rPr>
          <w:rFonts w:ascii="Times New Roman" w:hAnsi="Times New Roman" w:cs="Times New Roman"/>
          <w:b/>
          <w:bCs/>
          <w:sz w:val="24"/>
          <w:szCs w:val="24"/>
          <w:lang w:val="es-PE"/>
        </w:rPr>
        <w:t>Vocal</w:t>
      </w:r>
    </w:p>
    <w:p w:rsidRPr="00490F9F"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490F9F" w:rsidR="00C671F5" w:rsidP="00C671F5" w:rsidRDefault="00C671F5" w14:paraId="2C3A0205" w14:textId="77777777">
      <w:pPr>
        <w:rPr>
          <w:rFonts w:ascii="Times New Roman" w:hAnsi="Times New Roman" w:eastAsia="Arial Unicode MS" w:cs="Times New Roman"/>
          <w:sz w:val="24"/>
          <w:szCs w:val="24"/>
          <w:lang w:val="es-ES" w:eastAsia="ar-SA"/>
        </w:rPr>
      </w:pPr>
    </w:p>
    <w:sectPr w:rsidRPr="00490F9F" w:rsidR="00C671F5" w:rsidSect="00077B6F">
      <w:headerReference w:type="default" r:id="rId10"/>
      <w:footerReference w:type="default" r:id="rId11"/>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92C44" w:rsidP="00784355" w:rsidRDefault="00D92C44" w14:paraId="0A053552" w14:textId="77777777">
      <w:pPr>
        <w:spacing w:after="0" w:line="240" w:lineRule="auto"/>
      </w:pPr>
      <w:r>
        <w:separator/>
      </w:r>
    </w:p>
  </w:endnote>
  <w:endnote w:type="continuationSeparator" w:id="0">
    <w:p w:rsidR="00D92C44" w:rsidP="00784355" w:rsidRDefault="00D92C44" w14:paraId="6D23C38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EndPr>
          <w:rPr>
            <w:rFonts w:ascii="Times New Roman" w:hAnsi="Times New Roman" w:cs="Times New Roman"/>
            <w:sz w:val="18"/>
            <w:szCs w:val="18"/>
          </w:rPr>
        </w:sdtEndPr>
        <w:sdtContent>
          <w:p w:rsidRPr="009225DD" w:rsidR="00C671F5" w:rsidRDefault="00C671F5" w14:paraId="1A7D4DE2" w14:textId="27FEA839">
            <w:pPr>
              <w:pStyle w:val="Piedepgina"/>
              <w:jc w:val="right"/>
              <w:rPr>
                <w:rFonts w:ascii="Times New Roman" w:hAnsi="Times New Roman" w:cs="Times New Roman"/>
                <w:sz w:val="18"/>
                <w:szCs w:val="18"/>
              </w:rPr>
            </w:pPr>
            <w:r w:rsidRPr="009225DD">
              <w:rPr>
                <w:rFonts w:ascii="Times New Roman" w:hAnsi="Times New Roman" w:cs="Times New Roman"/>
                <w:sz w:val="18"/>
                <w:szCs w:val="18"/>
                <w:lang w:val="es-ES"/>
              </w:rPr>
              <w:t xml:space="preserve">Página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PAGE</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r w:rsidRPr="009225DD">
              <w:rPr>
                <w:rFonts w:ascii="Times New Roman" w:hAnsi="Times New Roman" w:cs="Times New Roman"/>
                <w:sz w:val="18"/>
                <w:szCs w:val="18"/>
                <w:lang w:val="es-ES"/>
              </w:rPr>
              <w:t xml:space="preserve"> de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NUMPAGES</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p>
        </w:sdtContent>
      </w:sdt>
    </w:sdtContent>
  </w:sdt>
  <w:p w:rsidRPr="009225DD" w:rsidR="00784355" w:rsidRDefault="00784355" w14:paraId="3BA05C52" w14:textId="77777777">
    <w:pPr>
      <w:pStyle w:val="Piedepgina"/>
      <w:rPr>
        <w:rFonts w:ascii="Times New Roman" w:hAnsi="Times New Roman"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92C44" w:rsidP="00784355" w:rsidRDefault="00D92C44" w14:paraId="73484BE7" w14:textId="77777777">
      <w:pPr>
        <w:spacing w:after="0" w:line="240" w:lineRule="auto"/>
      </w:pPr>
      <w:r>
        <w:separator/>
      </w:r>
    </w:p>
  </w:footnote>
  <w:footnote w:type="continuationSeparator" w:id="0">
    <w:p w:rsidR="00D92C44" w:rsidP="00784355" w:rsidRDefault="00D92C44" w14:paraId="63DCECA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585F72A2"/>
    <w:multiLevelType w:val="hybridMultilevel"/>
    <w:tmpl w:val="D890839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646419C9"/>
    <w:multiLevelType w:val="hybridMultilevel"/>
    <w:tmpl w:val="BD50469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1"/>
  </w:num>
  <w:num w:numId="2">
    <w:abstractNumId w:val="5"/>
  </w:num>
  <w:num w:numId="3">
    <w:abstractNumId w:val="3"/>
  </w:num>
  <w:num w:numId="4">
    <w:abstractNumId w:val="2"/>
  </w:num>
  <w:num w:numId="5">
    <w:abstractNumId w:val="4"/>
  </w:num>
  <w:num w:numId="6">
    <w:abstractNumId w:val="0"/>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10987"/>
    <w:rsid w:val="00013057"/>
    <w:rsid w:val="000159CC"/>
    <w:rsid w:val="00015C22"/>
    <w:rsid w:val="000167E0"/>
    <w:rsid w:val="000235E9"/>
    <w:rsid w:val="0002637D"/>
    <w:rsid w:val="0002733C"/>
    <w:rsid w:val="00027978"/>
    <w:rsid w:val="0004480C"/>
    <w:rsid w:val="00053D16"/>
    <w:rsid w:val="00056D9F"/>
    <w:rsid w:val="00063183"/>
    <w:rsid w:val="0006548C"/>
    <w:rsid w:val="0006754B"/>
    <w:rsid w:val="00070DB6"/>
    <w:rsid w:val="00071A25"/>
    <w:rsid w:val="00076E73"/>
    <w:rsid w:val="00077B6F"/>
    <w:rsid w:val="00080A9A"/>
    <w:rsid w:val="000835CB"/>
    <w:rsid w:val="00083D69"/>
    <w:rsid w:val="00083F50"/>
    <w:rsid w:val="00084148"/>
    <w:rsid w:val="00092684"/>
    <w:rsid w:val="000A5666"/>
    <w:rsid w:val="000A5CAA"/>
    <w:rsid w:val="000B19A0"/>
    <w:rsid w:val="000B58D8"/>
    <w:rsid w:val="000C0734"/>
    <w:rsid w:val="000F6340"/>
    <w:rsid w:val="0011308C"/>
    <w:rsid w:val="00125B9B"/>
    <w:rsid w:val="001320DF"/>
    <w:rsid w:val="00136E12"/>
    <w:rsid w:val="001373AF"/>
    <w:rsid w:val="001377EF"/>
    <w:rsid w:val="00150874"/>
    <w:rsid w:val="001508BC"/>
    <w:rsid w:val="001529FE"/>
    <w:rsid w:val="001703D8"/>
    <w:rsid w:val="00170E39"/>
    <w:rsid w:val="00174918"/>
    <w:rsid w:val="00174DA5"/>
    <w:rsid w:val="00181908"/>
    <w:rsid w:val="00181DCE"/>
    <w:rsid w:val="00187BFD"/>
    <w:rsid w:val="0019649B"/>
    <w:rsid w:val="001A008A"/>
    <w:rsid w:val="001A3395"/>
    <w:rsid w:val="001A44E1"/>
    <w:rsid w:val="001B1E59"/>
    <w:rsid w:val="001B58A3"/>
    <w:rsid w:val="001D0EED"/>
    <w:rsid w:val="001D59D9"/>
    <w:rsid w:val="001D6136"/>
    <w:rsid w:val="001E119C"/>
    <w:rsid w:val="001E4337"/>
    <w:rsid w:val="00201C0D"/>
    <w:rsid w:val="00204407"/>
    <w:rsid w:val="0020749F"/>
    <w:rsid w:val="002108AD"/>
    <w:rsid w:val="00211977"/>
    <w:rsid w:val="002130B0"/>
    <w:rsid w:val="0021627D"/>
    <w:rsid w:val="00225288"/>
    <w:rsid w:val="00227D02"/>
    <w:rsid w:val="00231C58"/>
    <w:rsid w:val="002331C3"/>
    <w:rsid w:val="00241719"/>
    <w:rsid w:val="00243F6B"/>
    <w:rsid w:val="0027261F"/>
    <w:rsid w:val="00272F4F"/>
    <w:rsid w:val="0027301E"/>
    <w:rsid w:val="00274985"/>
    <w:rsid w:val="002768C6"/>
    <w:rsid w:val="00276A92"/>
    <w:rsid w:val="00277667"/>
    <w:rsid w:val="00290CA4"/>
    <w:rsid w:val="002A31D3"/>
    <w:rsid w:val="002A7E2E"/>
    <w:rsid w:val="002B726E"/>
    <w:rsid w:val="002C2A0F"/>
    <w:rsid w:val="002D0DB0"/>
    <w:rsid w:val="002D3B01"/>
    <w:rsid w:val="002E1221"/>
    <w:rsid w:val="002E17F9"/>
    <w:rsid w:val="002F09CA"/>
    <w:rsid w:val="002F35F0"/>
    <w:rsid w:val="003045E3"/>
    <w:rsid w:val="0032132E"/>
    <w:rsid w:val="00340E4B"/>
    <w:rsid w:val="00345DF0"/>
    <w:rsid w:val="00345F7F"/>
    <w:rsid w:val="00347D7E"/>
    <w:rsid w:val="00353092"/>
    <w:rsid w:val="003544B1"/>
    <w:rsid w:val="00357D70"/>
    <w:rsid w:val="00362449"/>
    <w:rsid w:val="00364E0F"/>
    <w:rsid w:val="00366842"/>
    <w:rsid w:val="00367746"/>
    <w:rsid w:val="0038290F"/>
    <w:rsid w:val="00391F72"/>
    <w:rsid w:val="00392259"/>
    <w:rsid w:val="003A3F8C"/>
    <w:rsid w:val="003B348C"/>
    <w:rsid w:val="003B3A93"/>
    <w:rsid w:val="003B41F7"/>
    <w:rsid w:val="003B798E"/>
    <w:rsid w:val="003D09A9"/>
    <w:rsid w:val="003D4684"/>
    <w:rsid w:val="003D4687"/>
    <w:rsid w:val="003E0CC2"/>
    <w:rsid w:val="003E450C"/>
    <w:rsid w:val="003F0C97"/>
    <w:rsid w:val="003F1149"/>
    <w:rsid w:val="003F1B5F"/>
    <w:rsid w:val="00403814"/>
    <w:rsid w:val="004049B9"/>
    <w:rsid w:val="00417E23"/>
    <w:rsid w:val="00425F75"/>
    <w:rsid w:val="00440BC2"/>
    <w:rsid w:val="00444232"/>
    <w:rsid w:val="00460C30"/>
    <w:rsid w:val="00465FB9"/>
    <w:rsid w:val="00466302"/>
    <w:rsid w:val="0047370C"/>
    <w:rsid w:val="0047522D"/>
    <w:rsid w:val="00476BA1"/>
    <w:rsid w:val="00490F9F"/>
    <w:rsid w:val="00496A1A"/>
    <w:rsid w:val="004A3E25"/>
    <w:rsid w:val="004B51ED"/>
    <w:rsid w:val="004C51EC"/>
    <w:rsid w:val="004C5A91"/>
    <w:rsid w:val="004E65DD"/>
    <w:rsid w:val="004F549E"/>
    <w:rsid w:val="00504C79"/>
    <w:rsid w:val="005201E9"/>
    <w:rsid w:val="00521B4C"/>
    <w:rsid w:val="00522E2A"/>
    <w:rsid w:val="005259E7"/>
    <w:rsid w:val="005265A5"/>
    <w:rsid w:val="00527B27"/>
    <w:rsid w:val="005316B2"/>
    <w:rsid w:val="00531BEE"/>
    <w:rsid w:val="005323A2"/>
    <w:rsid w:val="0053470F"/>
    <w:rsid w:val="00535473"/>
    <w:rsid w:val="00537DBF"/>
    <w:rsid w:val="00540F01"/>
    <w:rsid w:val="00544BFC"/>
    <w:rsid w:val="00547EE5"/>
    <w:rsid w:val="00567DEC"/>
    <w:rsid w:val="0057035B"/>
    <w:rsid w:val="005818E3"/>
    <w:rsid w:val="00582D26"/>
    <w:rsid w:val="0058358B"/>
    <w:rsid w:val="00583A87"/>
    <w:rsid w:val="00585D65"/>
    <w:rsid w:val="005948EF"/>
    <w:rsid w:val="00597430"/>
    <w:rsid w:val="005A0B70"/>
    <w:rsid w:val="005A782D"/>
    <w:rsid w:val="005B2924"/>
    <w:rsid w:val="005C524E"/>
    <w:rsid w:val="005C5AB9"/>
    <w:rsid w:val="005D3E68"/>
    <w:rsid w:val="005E0EC2"/>
    <w:rsid w:val="005E2CBE"/>
    <w:rsid w:val="005E4870"/>
    <w:rsid w:val="005F4C97"/>
    <w:rsid w:val="00605902"/>
    <w:rsid w:val="00606105"/>
    <w:rsid w:val="00613A39"/>
    <w:rsid w:val="00622ABC"/>
    <w:rsid w:val="00623204"/>
    <w:rsid w:val="00624034"/>
    <w:rsid w:val="006442E0"/>
    <w:rsid w:val="0064607A"/>
    <w:rsid w:val="00652672"/>
    <w:rsid w:val="0065542B"/>
    <w:rsid w:val="0065594D"/>
    <w:rsid w:val="00655A90"/>
    <w:rsid w:val="00655BA3"/>
    <w:rsid w:val="00657AD2"/>
    <w:rsid w:val="00671DB5"/>
    <w:rsid w:val="00680D8A"/>
    <w:rsid w:val="00686BB2"/>
    <w:rsid w:val="006878E1"/>
    <w:rsid w:val="0069304A"/>
    <w:rsid w:val="00697D6C"/>
    <w:rsid w:val="006B5CAE"/>
    <w:rsid w:val="006C1A65"/>
    <w:rsid w:val="006C29A7"/>
    <w:rsid w:val="006C6261"/>
    <w:rsid w:val="006D2BA9"/>
    <w:rsid w:val="006D397E"/>
    <w:rsid w:val="006E2366"/>
    <w:rsid w:val="006E4547"/>
    <w:rsid w:val="006F36EF"/>
    <w:rsid w:val="006F47A8"/>
    <w:rsid w:val="006F4986"/>
    <w:rsid w:val="0070030F"/>
    <w:rsid w:val="00701598"/>
    <w:rsid w:val="00701893"/>
    <w:rsid w:val="00703430"/>
    <w:rsid w:val="00704A95"/>
    <w:rsid w:val="00706392"/>
    <w:rsid w:val="00706EB2"/>
    <w:rsid w:val="00707C99"/>
    <w:rsid w:val="0072050F"/>
    <w:rsid w:val="00720DBC"/>
    <w:rsid w:val="0072240A"/>
    <w:rsid w:val="007261FD"/>
    <w:rsid w:val="007300C4"/>
    <w:rsid w:val="00744447"/>
    <w:rsid w:val="00754DAC"/>
    <w:rsid w:val="007703E9"/>
    <w:rsid w:val="007708AB"/>
    <w:rsid w:val="00771625"/>
    <w:rsid w:val="0078123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5BB1"/>
    <w:rsid w:val="007D7213"/>
    <w:rsid w:val="007E5917"/>
    <w:rsid w:val="007F74F1"/>
    <w:rsid w:val="008010D0"/>
    <w:rsid w:val="008020A1"/>
    <w:rsid w:val="00816B3F"/>
    <w:rsid w:val="0081754D"/>
    <w:rsid w:val="008177B9"/>
    <w:rsid w:val="00821801"/>
    <w:rsid w:val="00836831"/>
    <w:rsid w:val="00837DDE"/>
    <w:rsid w:val="008523F5"/>
    <w:rsid w:val="008548F9"/>
    <w:rsid w:val="0085575C"/>
    <w:rsid w:val="0085791F"/>
    <w:rsid w:val="00857988"/>
    <w:rsid w:val="0086244F"/>
    <w:rsid w:val="00871F40"/>
    <w:rsid w:val="00883121"/>
    <w:rsid w:val="0088392F"/>
    <w:rsid w:val="00884426"/>
    <w:rsid w:val="00886D60"/>
    <w:rsid w:val="00887814"/>
    <w:rsid w:val="008916FF"/>
    <w:rsid w:val="00891DB3"/>
    <w:rsid w:val="00895A85"/>
    <w:rsid w:val="008A1D12"/>
    <w:rsid w:val="008A3A47"/>
    <w:rsid w:val="008D6DDF"/>
    <w:rsid w:val="008F1161"/>
    <w:rsid w:val="008F479E"/>
    <w:rsid w:val="009011F1"/>
    <w:rsid w:val="009127A6"/>
    <w:rsid w:val="0091528B"/>
    <w:rsid w:val="009157B1"/>
    <w:rsid w:val="00917CAF"/>
    <w:rsid w:val="009225DD"/>
    <w:rsid w:val="009272D7"/>
    <w:rsid w:val="00933532"/>
    <w:rsid w:val="00943343"/>
    <w:rsid w:val="00946694"/>
    <w:rsid w:val="00951B99"/>
    <w:rsid w:val="00955C03"/>
    <w:rsid w:val="00964237"/>
    <w:rsid w:val="00966813"/>
    <w:rsid w:val="00967B16"/>
    <w:rsid w:val="0097301B"/>
    <w:rsid w:val="00974D2D"/>
    <w:rsid w:val="009754DD"/>
    <w:rsid w:val="00997863"/>
    <w:rsid w:val="009A5B27"/>
    <w:rsid w:val="009A6404"/>
    <w:rsid w:val="009A701F"/>
    <w:rsid w:val="009A7E68"/>
    <w:rsid w:val="009B29C9"/>
    <w:rsid w:val="009B4291"/>
    <w:rsid w:val="009C1066"/>
    <w:rsid w:val="009C1372"/>
    <w:rsid w:val="009C5373"/>
    <w:rsid w:val="009C6404"/>
    <w:rsid w:val="009D3B98"/>
    <w:rsid w:val="009D6055"/>
    <w:rsid w:val="009E5F11"/>
    <w:rsid w:val="009E7994"/>
    <w:rsid w:val="009F143B"/>
    <w:rsid w:val="009F2EEB"/>
    <w:rsid w:val="00A02270"/>
    <w:rsid w:val="00A0362B"/>
    <w:rsid w:val="00A077D2"/>
    <w:rsid w:val="00A16942"/>
    <w:rsid w:val="00A17A72"/>
    <w:rsid w:val="00A25F51"/>
    <w:rsid w:val="00A30393"/>
    <w:rsid w:val="00A32246"/>
    <w:rsid w:val="00A328C0"/>
    <w:rsid w:val="00A3714C"/>
    <w:rsid w:val="00A427D6"/>
    <w:rsid w:val="00A46E96"/>
    <w:rsid w:val="00A52030"/>
    <w:rsid w:val="00A62BEC"/>
    <w:rsid w:val="00A658C1"/>
    <w:rsid w:val="00A734AD"/>
    <w:rsid w:val="00A837A0"/>
    <w:rsid w:val="00A90926"/>
    <w:rsid w:val="00A97287"/>
    <w:rsid w:val="00AA2DED"/>
    <w:rsid w:val="00AB1C66"/>
    <w:rsid w:val="00AC5A9E"/>
    <w:rsid w:val="00AD1FEC"/>
    <w:rsid w:val="00AD2DF1"/>
    <w:rsid w:val="00AE4125"/>
    <w:rsid w:val="00AF5E87"/>
    <w:rsid w:val="00B00552"/>
    <w:rsid w:val="00B02BEE"/>
    <w:rsid w:val="00B11C1C"/>
    <w:rsid w:val="00B17BD8"/>
    <w:rsid w:val="00B30B53"/>
    <w:rsid w:val="00B313E9"/>
    <w:rsid w:val="00B32325"/>
    <w:rsid w:val="00B340A4"/>
    <w:rsid w:val="00B45C2D"/>
    <w:rsid w:val="00B56649"/>
    <w:rsid w:val="00B625F2"/>
    <w:rsid w:val="00B663DC"/>
    <w:rsid w:val="00B710D8"/>
    <w:rsid w:val="00B73629"/>
    <w:rsid w:val="00B7466E"/>
    <w:rsid w:val="00B779BD"/>
    <w:rsid w:val="00B8021E"/>
    <w:rsid w:val="00B8028F"/>
    <w:rsid w:val="00B833BE"/>
    <w:rsid w:val="00B87B08"/>
    <w:rsid w:val="00B93C7A"/>
    <w:rsid w:val="00B956C4"/>
    <w:rsid w:val="00BB2152"/>
    <w:rsid w:val="00BB2BE0"/>
    <w:rsid w:val="00BB405B"/>
    <w:rsid w:val="00BC29D0"/>
    <w:rsid w:val="00BD797F"/>
    <w:rsid w:val="00BE1470"/>
    <w:rsid w:val="00BE7C72"/>
    <w:rsid w:val="00BF1421"/>
    <w:rsid w:val="00BF414E"/>
    <w:rsid w:val="00BF78BF"/>
    <w:rsid w:val="00C00BBF"/>
    <w:rsid w:val="00C02CC4"/>
    <w:rsid w:val="00C04AA4"/>
    <w:rsid w:val="00C05445"/>
    <w:rsid w:val="00C12CBD"/>
    <w:rsid w:val="00C134DB"/>
    <w:rsid w:val="00C25B78"/>
    <w:rsid w:val="00C32068"/>
    <w:rsid w:val="00C33FEF"/>
    <w:rsid w:val="00C4163B"/>
    <w:rsid w:val="00C41F24"/>
    <w:rsid w:val="00C47619"/>
    <w:rsid w:val="00C52848"/>
    <w:rsid w:val="00C61FF5"/>
    <w:rsid w:val="00C671F5"/>
    <w:rsid w:val="00C67E5D"/>
    <w:rsid w:val="00C70DB9"/>
    <w:rsid w:val="00C72528"/>
    <w:rsid w:val="00C748FF"/>
    <w:rsid w:val="00C74DA7"/>
    <w:rsid w:val="00C767DA"/>
    <w:rsid w:val="00C805FB"/>
    <w:rsid w:val="00C83750"/>
    <w:rsid w:val="00C8675B"/>
    <w:rsid w:val="00C86CD7"/>
    <w:rsid w:val="00C9376B"/>
    <w:rsid w:val="00C9581A"/>
    <w:rsid w:val="00C960BE"/>
    <w:rsid w:val="00C9791B"/>
    <w:rsid w:val="00CA3682"/>
    <w:rsid w:val="00CB44BB"/>
    <w:rsid w:val="00CC4AEF"/>
    <w:rsid w:val="00CC6C0C"/>
    <w:rsid w:val="00CD1FB3"/>
    <w:rsid w:val="00CD4BE8"/>
    <w:rsid w:val="00CF55D6"/>
    <w:rsid w:val="00CF78D3"/>
    <w:rsid w:val="00D10B27"/>
    <w:rsid w:val="00D12CFF"/>
    <w:rsid w:val="00D156AF"/>
    <w:rsid w:val="00D16367"/>
    <w:rsid w:val="00D2092C"/>
    <w:rsid w:val="00D22DC3"/>
    <w:rsid w:val="00D25683"/>
    <w:rsid w:val="00D27042"/>
    <w:rsid w:val="00D4253A"/>
    <w:rsid w:val="00D50B42"/>
    <w:rsid w:val="00D57228"/>
    <w:rsid w:val="00D61C6D"/>
    <w:rsid w:val="00D64034"/>
    <w:rsid w:val="00D73109"/>
    <w:rsid w:val="00D76C43"/>
    <w:rsid w:val="00D810EC"/>
    <w:rsid w:val="00D835B6"/>
    <w:rsid w:val="00D84464"/>
    <w:rsid w:val="00D92C44"/>
    <w:rsid w:val="00DA0540"/>
    <w:rsid w:val="00DA2840"/>
    <w:rsid w:val="00DA4030"/>
    <w:rsid w:val="00DB15FD"/>
    <w:rsid w:val="00DB58EC"/>
    <w:rsid w:val="00DC399B"/>
    <w:rsid w:val="00DD5E2B"/>
    <w:rsid w:val="00DF3781"/>
    <w:rsid w:val="00DF6E69"/>
    <w:rsid w:val="00E107CA"/>
    <w:rsid w:val="00E1216B"/>
    <w:rsid w:val="00E1477F"/>
    <w:rsid w:val="00E16C63"/>
    <w:rsid w:val="00E25348"/>
    <w:rsid w:val="00E25D54"/>
    <w:rsid w:val="00E30E76"/>
    <w:rsid w:val="00E341F5"/>
    <w:rsid w:val="00E43D94"/>
    <w:rsid w:val="00E531B9"/>
    <w:rsid w:val="00E53BC5"/>
    <w:rsid w:val="00E57869"/>
    <w:rsid w:val="00E61DBC"/>
    <w:rsid w:val="00E64057"/>
    <w:rsid w:val="00E66AFF"/>
    <w:rsid w:val="00E6771C"/>
    <w:rsid w:val="00E70381"/>
    <w:rsid w:val="00E70F8F"/>
    <w:rsid w:val="00E73DEF"/>
    <w:rsid w:val="00E80D65"/>
    <w:rsid w:val="00EA4C4B"/>
    <w:rsid w:val="00EA77BE"/>
    <w:rsid w:val="00EC19C1"/>
    <w:rsid w:val="00EC7271"/>
    <w:rsid w:val="00ED38AF"/>
    <w:rsid w:val="00ED60A1"/>
    <w:rsid w:val="00ED6123"/>
    <w:rsid w:val="00EE1C4A"/>
    <w:rsid w:val="00EE6D21"/>
    <w:rsid w:val="00F01B55"/>
    <w:rsid w:val="00F0237B"/>
    <w:rsid w:val="00F06498"/>
    <w:rsid w:val="00F11E0A"/>
    <w:rsid w:val="00F13013"/>
    <w:rsid w:val="00F14F22"/>
    <w:rsid w:val="00F16CF9"/>
    <w:rsid w:val="00F20B09"/>
    <w:rsid w:val="00F3335E"/>
    <w:rsid w:val="00F349E0"/>
    <w:rsid w:val="00F439B5"/>
    <w:rsid w:val="00F52E75"/>
    <w:rsid w:val="00F54C75"/>
    <w:rsid w:val="00F57DED"/>
    <w:rsid w:val="00F63F49"/>
    <w:rsid w:val="00F65837"/>
    <w:rsid w:val="00F72D00"/>
    <w:rsid w:val="00F81150"/>
    <w:rsid w:val="00F833B7"/>
    <w:rsid w:val="00F83A22"/>
    <w:rsid w:val="00F84CF9"/>
    <w:rsid w:val="00F87C6C"/>
    <w:rsid w:val="00F87E38"/>
    <w:rsid w:val="00F97EA2"/>
    <w:rsid w:val="00FA155E"/>
    <w:rsid w:val="00FA2322"/>
    <w:rsid w:val="00FB4B0C"/>
    <w:rsid w:val="00FC0D10"/>
    <w:rsid w:val="00FC1934"/>
    <w:rsid w:val="00FE38F0"/>
    <w:rsid w:val="00FE43A9"/>
    <w:rsid w:val="00FF41F3"/>
    <w:rsid w:val="031EABBC"/>
    <w:rsid w:val="05500694"/>
    <w:rsid w:val="0733C043"/>
    <w:rsid w:val="0BA32225"/>
    <w:rsid w:val="102DC242"/>
    <w:rsid w:val="111374B2"/>
    <w:rsid w:val="14DA1044"/>
    <w:rsid w:val="151B3735"/>
    <w:rsid w:val="16EA4D73"/>
    <w:rsid w:val="1FC5E657"/>
    <w:rsid w:val="4298585F"/>
    <w:rsid w:val="4A08F080"/>
    <w:rsid w:val="4A7EC1C4"/>
    <w:rsid w:val="4EE7A861"/>
    <w:rsid w:val="57F60BB7"/>
    <w:rsid w:val="627F8929"/>
    <w:rsid w:val="6971E7FC"/>
    <w:rsid w:val="712EF53E"/>
    <w:rsid w:val="7B11B8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CD1FB3"/>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490F9F"/>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F2F81F31-9479-43E8-AB16-711D28260D53}"/>
</file>

<file path=customXml/itemProps3.xml><?xml version="1.0" encoding="utf-8"?>
<ds:datastoreItem xmlns:ds="http://schemas.openxmlformats.org/officeDocument/2006/customXml" ds:itemID="{128EC582-E469-460E-BE77-78BD4B2ACFD2}"/>
</file>

<file path=customXml/itemProps4.xml><?xml version="1.0" encoding="utf-8"?>
<ds:datastoreItem xmlns:ds="http://schemas.openxmlformats.org/officeDocument/2006/customXml" ds:itemID="{1958C89A-9930-48DF-A999-BF783A3DA48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17</cp:revision>
  <cp:lastPrinted>2022-01-28T14:02:00Z</cp:lastPrinted>
  <dcterms:created xsi:type="dcterms:W3CDTF">2020-12-18T20:17:00Z</dcterms:created>
  <dcterms:modified xsi:type="dcterms:W3CDTF">2025-11-25T19:39:06Z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