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201E5" w:rsidR="00707C99" w:rsidP="00272F4F" w:rsidRDefault="00201C0D" w14:paraId="19FE0E96" w14:textId="4307EAE7">
      <w:pPr>
        <w:spacing w:after="0" w:line="240" w:lineRule="auto"/>
        <w:jc w:val="center"/>
        <w:rPr>
          <w:rFonts w:ascii="Times New Roman" w:hAnsi="Times New Roman" w:cs="Times New Roman"/>
          <w:b/>
          <w:sz w:val="23"/>
          <w:szCs w:val="23"/>
          <w:lang w:val="es-PE" w:eastAsia="ar-SA"/>
        </w:rPr>
      </w:pPr>
      <w:r w:rsidRPr="004201E5">
        <w:rPr>
          <w:rFonts w:ascii="Times New Roman" w:hAnsi="Times New Roman" w:cs="Times New Roman"/>
          <w:b/>
          <w:sz w:val="23"/>
          <w:szCs w:val="23"/>
          <w:lang w:val="es-PE" w:eastAsia="ar-SA"/>
        </w:rPr>
        <w:t xml:space="preserve">RESOLUCIÓN DE RECURSO IMPUGNATIVO </w:t>
      </w:r>
      <w:proofErr w:type="spellStart"/>
      <w:r w:rsidRPr="004201E5" w:rsidR="00707C99">
        <w:rPr>
          <w:rFonts w:ascii="Times New Roman" w:hAnsi="Times New Roman" w:cs="Times New Roman"/>
          <w:b/>
          <w:sz w:val="23"/>
          <w:szCs w:val="23"/>
          <w:lang w:val="es-PE" w:eastAsia="ar-SA"/>
        </w:rPr>
        <w:t>N°</w:t>
      </w:r>
      <w:proofErr w:type="spellEnd"/>
      <w:r w:rsidRPr="004201E5" w:rsidR="00707C99">
        <w:rPr>
          <w:rFonts w:ascii="Times New Roman" w:hAnsi="Times New Roman" w:cs="Times New Roman"/>
          <w:b/>
          <w:sz w:val="23"/>
          <w:szCs w:val="23"/>
          <w:lang w:val="es-PE" w:eastAsia="ar-SA"/>
        </w:rPr>
        <w:t xml:space="preserve"> </w:t>
      </w:r>
      <w:r w:rsidRPr="004201E5" w:rsidR="00C671F5">
        <w:rPr>
          <w:rFonts w:ascii="Times New Roman" w:hAnsi="Times New Roman" w:cs="Times New Roman"/>
          <w:b/>
          <w:sz w:val="23"/>
          <w:szCs w:val="23"/>
          <w:lang w:val="es-PE" w:eastAsia="ar-SA"/>
        </w:rPr>
        <w:t>0</w:t>
      </w:r>
      <w:r w:rsidRPr="004201E5" w:rsidR="0000335D">
        <w:rPr>
          <w:rFonts w:ascii="Times New Roman" w:hAnsi="Times New Roman" w:cs="Times New Roman"/>
          <w:b/>
          <w:sz w:val="23"/>
          <w:szCs w:val="23"/>
          <w:lang w:val="es-PE" w:eastAsia="ar-SA"/>
        </w:rPr>
        <w:t>1</w:t>
      </w:r>
      <w:r w:rsidRPr="004201E5" w:rsidR="00A244A1">
        <w:rPr>
          <w:rFonts w:ascii="Times New Roman" w:hAnsi="Times New Roman" w:cs="Times New Roman"/>
          <w:b/>
          <w:sz w:val="23"/>
          <w:szCs w:val="23"/>
          <w:lang w:val="es-PE" w:eastAsia="ar-SA"/>
        </w:rPr>
        <w:t>5</w:t>
      </w:r>
      <w:r w:rsidRPr="004201E5" w:rsidR="00C671F5">
        <w:rPr>
          <w:rFonts w:ascii="Times New Roman" w:hAnsi="Times New Roman" w:cs="Times New Roman"/>
          <w:b/>
          <w:sz w:val="23"/>
          <w:szCs w:val="23"/>
          <w:lang w:val="es-PE" w:eastAsia="ar-SA"/>
        </w:rPr>
        <w:t>/2</w:t>
      </w:r>
      <w:r w:rsidRPr="004201E5" w:rsidR="00B93C7A">
        <w:rPr>
          <w:rFonts w:ascii="Times New Roman" w:hAnsi="Times New Roman" w:cs="Times New Roman"/>
          <w:b/>
          <w:sz w:val="23"/>
          <w:szCs w:val="23"/>
          <w:lang w:val="es-PE" w:eastAsia="ar-SA"/>
        </w:rPr>
        <w:t>2</w:t>
      </w:r>
    </w:p>
    <w:p w:rsidRPr="004201E5" w:rsidR="004201E5" w:rsidP="004201E5" w:rsidRDefault="004201E5" w14:paraId="1242EDC5" w14:textId="77777777">
      <w:pPr>
        <w:spacing w:after="0" w:line="240" w:lineRule="auto"/>
        <w:jc w:val="both"/>
        <w:rPr>
          <w:rFonts w:ascii="Times New Roman" w:hAnsi="Times New Roman" w:cs="Times New Roman"/>
          <w:sz w:val="23"/>
          <w:szCs w:val="23"/>
          <w:lang w:val="es-PE"/>
        </w:rPr>
      </w:pPr>
      <w:r w:rsidRPr="004201E5">
        <w:rPr>
          <w:rFonts w:ascii="Times New Roman" w:hAnsi="Times New Roman" w:cs="Times New Roman"/>
          <w:b/>
          <w:sz w:val="23"/>
          <w:szCs w:val="23"/>
          <w:lang w:val="es-PE"/>
        </w:rPr>
        <w:t xml:space="preserve">Vistos: </w:t>
      </w:r>
    </w:p>
    <w:p w:rsidRPr="004201E5" w:rsidR="004201E5" w:rsidP="004201E5" w:rsidRDefault="004201E5" w14:paraId="2CA84BC0" w14:textId="77777777">
      <w:pPr>
        <w:spacing w:after="0" w:line="240" w:lineRule="auto"/>
        <w:jc w:val="both"/>
        <w:rPr>
          <w:rFonts w:ascii="Times New Roman" w:hAnsi="Times New Roman" w:cs="Times New Roman"/>
          <w:sz w:val="23"/>
          <w:szCs w:val="23"/>
          <w:lang w:val="es-PE"/>
        </w:rPr>
      </w:pPr>
    </w:p>
    <w:p w:rsidRPr="004201E5" w:rsidR="004201E5" w:rsidP="004201E5" w:rsidRDefault="004201E5" w14:paraId="4F6ECC88" w14:textId="2EE954AD">
      <w:pPr>
        <w:spacing w:line="240" w:lineRule="auto"/>
        <w:jc w:val="both"/>
        <w:rPr>
          <w:rFonts w:ascii="Times New Roman" w:hAnsi="Times New Roman" w:cs="Times New Roman"/>
          <w:sz w:val="23"/>
          <w:szCs w:val="23"/>
          <w:lang w:val="es-PE"/>
        </w:rPr>
      </w:pPr>
      <w:r w:rsidRPr="56FB1245" w:rsidR="004201E5">
        <w:rPr>
          <w:rFonts w:ascii="Times New Roman" w:hAnsi="Times New Roman" w:cs="Times New Roman"/>
          <w:sz w:val="23"/>
          <w:szCs w:val="23"/>
          <w:lang w:val="es-PE"/>
        </w:rPr>
        <w:t xml:space="preserve">El Recurso Impugnativo presentado el 15 de febrero de 2022, por </w:t>
      </w:r>
      <w:r w:rsidRPr="56FB1245" w:rsidR="61114BA7">
        <w:rPr>
          <w:rFonts w:ascii="Times New Roman" w:hAnsi="Times New Roman" w:cs="Times New Roman"/>
          <w:sz w:val="23"/>
          <w:szCs w:val="23"/>
          <w:lang w:val="es-PE"/>
        </w:rPr>
        <w:t>................................................</w:t>
      </w:r>
      <w:r w:rsidRPr="56FB1245" w:rsidR="004201E5">
        <w:rPr>
          <w:rFonts w:ascii="Times New Roman" w:hAnsi="Times New Roman" w:cs="Times New Roman"/>
          <w:sz w:val="23"/>
          <w:szCs w:val="23"/>
          <w:lang w:val="es-PE"/>
        </w:rPr>
        <w:t xml:space="preserve">, respecto de la Resolución </w:t>
      </w:r>
      <w:r w:rsidRPr="56FB1245" w:rsidR="004201E5">
        <w:rPr>
          <w:rFonts w:ascii="Times New Roman" w:hAnsi="Times New Roman" w:cs="Times New Roman"/>
          <w:sz w:val="23"/>
          <w:szCs w:val="23"/>
          <w:lang w:val="es-PE"/>
        </w:rPr>
        <w:t>N°</w:t>
      </w:r>
      <w:r w:rsidRPr="56FB1245" w:rsidR="004201E5">
        <w:rPr>
          <w:rFonts w:ascii="Times New Roman" w:hAnsi="Times New Roman" w:cs="Times New Roman"/>
          <w:sz w:val="23"/>
          <w:szCs w:val="23"/>
          <w:lang w:val="es-PE"/>
        </w:rPr>
        <w:t xml:space="preserve"> 013/22 emitida el 08 de febrero de 2022 por esta Defensoría del Asegurado (DEFASEG) que declaró INFUNDADA la reclamación interpuesta sobre otorgamiento de cobertura al siniestro ocurrido bajo la Póliza de Seguro de Vehículos contratada.</w:t>
      </w:r>
    </w:p>
    <w:p w:rsidRPr="004201E5" w:rsidR="004201E5" w:rsidP="004201E5" w:rsidRDefault="004201E5" w14:paraId="68A957B1" w14:textId="321C87CF">
      <w:pPr>
        <w:spacing w:line="240" w:lineRule="auto"/>
        <w:jc w:val="both"/>
        <w:rPr>
          <w:rFonts w:ascii="Times New Roman" w:hAnsi="Times New Roman" w:cs="Times New Roman"/>
          <w:sz w:val="23"/>
          <w:szCs w:val="23"/>
          <w:lang w:val="es-PE"/>
        </w:rPr>
      </w:pPr>
      <w:r w:rsidRPr="004201E5">
        <w:rPr>
          <w:rFonts w:ascii="Times New Roman" w:hAnsi="Times New Roman" w:cs="Times New Roman"/>
          <w:sz w:val="23"/>
          <w:szCs w:val="23"/>
          <w:lang w:val="es-PE"/>
        </w:rPr>
        <w:t xml:space="preserve">Que el señalado Recurso Impugnativo se fundamenta resumidamente en lo siguiente: 1) Que, el Parte Policial constituye un documento preliminar donde describen los hechos de manera sucinta; este documento forma parte del Atestado o Informe Policial, que es el documento policial que contiene la información del hecho, diligencias realizadas, análisis y evaluación de los hechos y conclusiones de porque se produjo el accidente. 2) Que, la asegurada señala que la versión fidedigna del hecho causante del accidente fue el pestañeo, producto de la somnolencia del conductor, que hizo que vire el timón del vehículo, en consecuencia, que gire la llanta y al reaccionar darse cuenta </w:t>
      </w:r>
      <w:proofErr w:type="gramStart"/>
      <w:r w:rsidRPr="004201E5">
        <w:rPr>
          <w:rFonts w:ascii="Times New Roman" w:hAnsi="Times New Roman" w:cs="Times New Roman"/>
          <w:sz w:val="23"/>
          <w:szCs w:val="23"/>
          <w:lang w:val="es-PE"/>
        </w:rPr>
        <w:t>que</w:t>
      </w:r>
      <w:proofErr w:type="gramEnd"/>
      <w:r w:rsidRPr="004201E5">
        <w:rPr>
          <w:rFonts w:ascii="Times New Roman" w:hAnsi="Times New Roman" w:cs="Times New Roman"/>
          <w:sz w:val="23"/>
          <w:szCs w:val="23"/>
          <w:lang w:val="es-PE"/>
        </w:rPr>
        <w:t xml:space="preserve"> perdió el control del vehículo al salirse de la calzada y provocar la volcadura del mismo; los factores contributivos fueron la neblina y pista humedecida por efecto del clima en la zona. 3) Que, se considera que en el Parte Policial se ha consignado una declaración incompleta y no fraudulenta, debido a que al indicar, como dice textualmente en el Parte Policial “el mismo que indica que por la llanta perdió el control del vehículo, despistándose dando vuelta de campana”, es de entender que es una descripción hasta cierto punto ambigua, pues el dicho “por la llanta”, es decir que sucedió, no indica que pasó como acción propia de la llanta o cual sería la acción previa, que sería, se cruzó una persona, la carretera tenía aceite o que “se quedó dormido”; nada de eso se indica en el Parte Policial porque eso es materia del Atestado o Informe Policial. 4) Que, así mismo, se considera una falta de preparación del personal policial para redactar en forma precisa los hechos a fin de que guarden coherencia con la realidad. 5) Que, después de 13 días del accidente, en la Comisaría de </w:t>
      </w:r>
      <w:proofErr w:type="spellStart"/>
      <w:r w:rsidRPr="004201E5">
        <w:rPr>
          <w:rFonts w:ascii="Times New Roman" w:hAnsi="Times New Roman" w:cs="Times New Roman"/>
          <w:sz w:val="23"/>
          <w:szCs w:val="23"/>
          <w:lang w:val="es-PE"/>
        </w:rPr>
        <w:t>Aucallama</w:t>
      </w:r>
      <w:proofErr w:type="spellEnd"/>
      <w:r w:rsidRPr="004201E5">
        <w:rPr>
          <w:rFonts w:ascii="Times New Roman" w:hAnsi="Times New Roman" w:cs="Times New Roman"/>
          <w:sz w:val="23"/>
          <w:szCs w:val="23"/>
          <w:lang w:val="es-PE"/>
        </w:rPr>
        <w:t>, el conductor del vehículo declaró: “(…) en eso la llanta del lado izquierdo posterior se desestabiliza, es cuando trato de controlar el vehículo y por la pista mojada patino saliéndome de la pista hacia el lado izquierdo y entrando a la zona de tierra donde me vuelco en el separador central (…)”</w:t>
      </w:r>
    </w:p>
    <w:p w:rsidRPr="004201E5" w:rsidR="004201E5" w:rsidP="004201E5" w:rsidRDefault="004201E5" w14:paraId="43961CC8" w14:textId="46DDE3B3">
      <w:pPr>
        <w:spacing w:line="240" w:lineRule="auto"/>
        <w:jc w:val="both"/>
        <w:rPr>
          <w:rFonts w:ascii="Times New Roman" w:hAnsi="Times New Roman" w:cs="Times New Roman"/>
          <w:sz w:val="23"/>
          <w:szCs w:val="23"/>
          <w:lang w:val="es-PE"/>
        </w:rPr>
      </w:pPr>
      <w:r w:rsidRPr="56FB1245" w:rsidR="004201E5">
        <w:rPr>
          <w:rFonts w:ascii="Times New Roman" w:hAnsi="Times New Roman" w:cs="Times New Roman"/>
          <w:sz w:val="23"/>
          <w:szCs w:val="23"/>
          <w:lang w:val="es-PE"/>
        </w:rPr>
        <w:t>Que habiéndose corrido a</w:t>
      </w:r>
      <w:r w:rsidRPr="56FB1245" w:rsidR="778F348B">
        <w:rPr>
          <w:rFonts w:ascii="Times New Roman" w:hAnsi="Times New Roman" w:cs="Times New Roman"/>
          <w:sz w:val="23"/>
          <w:szCs w:val="23"/>
          <w:lang w:val="es-PE"/>
        </w:rPr>
        <w:t>...................................</w:t>
      </w:r>
      <w:r w:rsidRPr="56FB1245" w:rsidR="004201E5">
        <w:rPr>
          <w:rFonts w:ascii="Times New Roman" w:hAnsi="Times New Roman" w:cs="Times New Roman"/>
          <w:sz w:val="23"/>
          <w:szCs w:val="23"/>
          <w:lang w:val="es-PE"/>
        </w:rPr>
        <w:t xml:space="preserve"> del señalado Recurso Impugnativo con fecha 15 de febrero de 2022, hasta le fecha   la compañía no ha absuelto el recurso.</w:t>
      </w:r>
    </w:p>
    <w:p w:rsidRPr="004201E5" w:rsidR="004201E5" w:rsidP="004201E5" w:rsidRDefault="004201E5" w14:paraId="70DB0BAE" w14:textId="77777777">
      <w:pPr>
        <w:spacing w:line="240" w:lineRule="auto"/>
        <w:jc w:val="both"/>
        <w:rPr>
          <w:rFonts w:ascii="Times New Roman" w:hAnsi="Times New Roman" w:cs="Times New Roman"/>
          <w:sz w:val="23"/>
          <w:szCs w:val="23"/>
          <w:lang w:val="es-PE"/>
        </w:rPr>
      </w:pPr>
      <w:r w:rsidRPr="004201E5">
        <w:rPr>
          <w:rFonts w:ascii="Times New Roman" w:hAnsi="Times New Roman" w:cs="Times New Roman"/>
          <w:sz w:val="23"/>
          <w:szCs w:val="23"/>
          <w:lang w:val="es-PE"/>
        </w:rPr>
        <w:t>Que, atendiendo a lo expuesto, esta Defensoría resuelve finalmente lo siguiente:</w:t>
      </w:r>
    </w:p>
    <w:p w:rsidRPr="004201E5" w:rsidR="004201E5" w:rsidP="004201E5" w:rsidRDefault="004201E5" w14:paraId="1E5C090D" w14:textId="7D20D90E">
      <w:pPr>
        <w:spacing w:line="240" w:lineRule="auto"/>
        <w:jc w:val="both"/>
        <w:rPr>
          <w:rFonts w:ascii="Times New Roman" w:hAnsi="Times New Roman" w:cs="Times New Roman"/>
          <w:sz w:val="23"/>
          <w:szCs w:val="23"/>
          <w:lang w:val="es-PE"/>
        </w:rPr>
      </w:pPr>
      <w:r w:rsidRPr="56FB1245" w:rsidR="004201E5">
        <w:rPr>
          <w:rFonts w:ascii="Times New Roman" w:hAnsi="Times New Roman" w:cs="Times New Roman"/>
          <w:b w:val="1"/>
          <w:bCs w:val="1"/>
          <w:sz w:val="23"/>
          <w:szCs w:val="23"/>
          <w:lang w:val="es-PE"/>
        </w:rPr>
        <w:t>PRIMERO:</w:t>
      </w:r>
      <w:r w:rsidRPr="56FB1245" w:rsidR="004201E5">
        <w:rPr>
          <w:rFonts w:ascii="Times New Roman" w:hAnsi="Times New Roman" w:cs="Times New Roman"/>
          <w:sz w:val="23"/>
          <w:szCs w:val="23"/>
          <w:lang w:val="es-PE"/>
        </w:rPr>
        <w:t xml:space="preserve"> Que el artículo 10 (Procedimiento) del Reglamento de la DEFASEG (</w:t>
      </w:r>
      <w:hyperlink r:id="R71578e72489049ca">
        <w:r w:rsidRPr="56FB1245" w:rsidR="004201E5">
          <w:rPr>
            <w:rStyle w:val="Hipervnculo"/>
            <w:rFonts w:ascii="Times New Roman" w:hAnsi="Times New Roman" w:cs="Times New Roman"/>
            <w:sz w:val="23"/>
            <w:szCs w:val="23"/>
            <w:lang w:val="es-PE"/>
          </w:rPr>
          <w:t>http://www.defaseg.com.pe/reglamento</w:t>
        </w:r>
      </w:hyperlink>
      <w:r w:rsidRPr="56FB1245" w:rsidR="004201E5">
        <w:rPr>
          <w:rFonts w:ascii="Times New Roman" w:hAnsi="Times New Roman" w:cs="Times New Roman"/>
          <w:sz w:val="23"/>
          <w:szCs w:val="23"/>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56FB1245" w:rsidR="61114BA7">
        <w:rPr>
          <w:rFonts w:ascii="Times New Roman" w:hAnsi="Times New Roman" w:cs="Times New Roman"/>
          <w:sz w:val="23"/>
          <w:szCs w:val="23"/>
          <w:lang w:val="es-PE"/>
        </w:rPr>
        <w:t>....................................</w:t>
      </w:r>
      <w:r w:rsidRPr="56FB1245" w:rsidR="004201E5">
        <w:rPr>
          <w:rFonts w:ascii="Times New Roman" w:hAnsi="Times New Roman" w:cs="Times New Roman"/>
          <w:sz w:val="23"/>
          <w:szCs w:val="23"/>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4201E5" w:rsidR="004201E5" w:rsidP="004201E5" w:rsidRDefault="004201E5" w14:paraId="4BD3EE7F" w14:textId="77777777">
      <w:pPr>
        <w:spacing w:line="240" w:lineRule="auto"/>
        <w:jc w:val="both"/>
        <w:rPr>
          <w:rFonts w:ascii="Times New Roman" w:hAnsi="Times New Roman" w:cs="Times New Roman"/>
          <w:sz w:val="23"/>
          <w:szCs w:val="23"/>
          <w:lang w:val="es-PE"/>
        </w:rPr>
      </w:pPr>
      <w:r w:rsidRPr="004201E5">
        <w:rPr>
          <w:rFonts w:ascii="Times New Roman" w:hAnsi="Times New Roman" w:cs="Times New Roman"/>
          <w:b/>
          <w:sz w:val="23"/>
          <w:szCs w:val="23"/>
          <w:lang w:val="es-PE"/>
        </w:rPr>
        <w:t>SEGUNDO:</w:t>
      </w:r>
      <w:r w:rsidRPr="004201E5">
        <w:rPr>
          <w:rFonts w:ascii="Times New Roman" w:hAnsi="Times New Roman" w:cs="Times New Roman"/>
          <w:sz w:val="23"/>
          <w:szCs w:val="23"/>
          <w:lang w:val="es-PE"/>
        </w:rPr>
        <w:t xml:space="preserve"> Que, de la lectura del Recurso Impugnativo interpuesto se aprecia que la asegurada insiste en lo ya expresado con ocasión de presentar su escrito de reclamación, argumentos que ya fueron debidamente analizados en los Considerandos, Sétimo, Octavo y Noveno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w:t>
      </w:r>
      <w:r w:rsidRPr="004201E5">
        <w:rPr>
          <w:rFonts w:ascii="Times New Roman" w:hAnsi="Times New Roman" w:cs="Times New Roman"/>
          <w:sz w:val="23"/>
          <w:szCs w:val="23"/>
          <w:lang w:val="es-PE"/>
        </w:rPr>
        <w:lastRenderedPageBreak/>
        <w:t>colegiado no comparte, pero sin aportar argumento o medio probatorio alguno que permita objetivamente a este colegiado apreciar que habría incurrido efectivamente en un error o vicio al momento de resolver.</w:t>
      </w:r>
    </w:p>
    <w:p w:rsidRPr="004201E5" w:rsidR="004201E5" w:rsidP="004201E5" w:rsidRDefault="004201E5" w14:paraId="1C714F83" w14:textId="77777777">
      <w:pPr>
        <w:spacing w:line="240" w:lineRule="auto"/>
        <w:jc w:val="both"/>
        <w:rPr>
          <w:rFonts w:ascii="Times New Roman" w:hAnsi="Times New Roman" w:cs="Times New Roman"/>
          <w:sz w:val="23"/>
          <w:szCs w:val="23"/>
          <w:lang w:val="es-PE"/>
        </w:rPr>
      </w:pPr>
      <w:r w:rsidRPr="004201E5">
        <w:rPr>
          <w:rFonts w:ascii="Times New Roman" w:hAnsi="Times New Roman" w:cs="Times New Roman"/>
          <w:sz w:val="23"/>
          <w:szCs w:val="23"/>
          <w:lang w:val="es-PE"/>
        </w:rPr>
        <w:t xml:space="preserve">Sin perjuicio de lo anterior, la DEFASEG considera oportuno mencionar lo siguiente: </w:t>
      </w:r>
    </w:p>
    <w:p w:rsidRPr="004201E5" w:rsidR="004201E5" w:rsidP="004201E5" w:rsidRDefault="004201E5" w14:paraId="4204121B" w14:textId="77777777">
      <w:pPr>
        <w:pStyle w:val="Prrafodelista"/>
        <w:numPr>
          <w:ilvl w:val="0"/>
          <w:numId w:val="10"/>
        </w:numPr>
        <w:spacing w:after="200" w:line="240" w:lineRule="auto"/>
        <w:jc w:val="both"/>
        <w:rPr>
          <w:rFonts w:ascii="Times New Roman" w:hAnsi="Times New Roman" w:cs="Times New Roman"/>
          <w:sz w:val="23"/>
          <w:szCs w:val="23"/>
          <w:lang w:val="es-PE"/>
        </w:rPr>
      </w:pPr>
      <w:r w:rsidRPr="004201E5">
        <w:rPr>
          <w:rFonts w:ascii="Times New Roman" w:hAnsi="Times New Roman" w:cs="Times New Roman"/>
          <w:sz w:val="23"/>
          <w:szCs w:val="23"/>
          <w:lang w:val="es-PE"/>
        </w:rPr>
        <w:t xml:space="preserve">Que, en la primera declaración realizada a la central </w:t>
      </w:r>
      <w:proofErr w:type="gramStart"/>
      <w:r w:rsidRPr="004201E5">
        <w:rPr>
          <w:rFonts w:ascii="Times New Roman" w:hAnsi="Times New Roman" w:cs="Times New Roman"/>
          <w:sz w:val="23"/>
          <w:szCs w:val="23"/>
          <w:lang w:val="es-PE"/>
        </w:rPr>
        <w:t>e</w:t>
      </w:r>
      <w:proofErr w:type="gramEnd"/>
      <w:r w:rsidRPr="004201E5">
        <w:rPr>
          <w:rFonts w:ascii="Times New Roman" w:hAnsi="Times New Roman" w:cs="Times New Roman"/>
          <w:sz w:val="23"/>
          <w:szCs w:val="23"/>
          <w:lang w:val="es-PE"/>
        </w:rPr>
        <w:t xml:space="preserve"> emergencia de la aseguradora, el conductor indicó que el siniestro se produjo mientras conducía y que, en una curva pestaño y se quedó dormido unos segundos y que, cuando intentó controlar la unidad la pista estaba húmeda lo que ocasionó que las llantas patinen y la unidad se despiste.</w:t>
      </w:r>
    </w:p>
    <w:p w:rsidRPr="004201E5" w:rsidR="004201E5" w:rsidP="004201E5" w:rsidRDefault="004201E5" w14:paraId="31377485" w14:textId="0EAEDAF6">
      <w:pPr>
        <w:pStyle w:val="Prrafodelista"/>
        <w:numPr>
          <w:ilvl w:val="0"/>
          <w:numId w:val="10"/>
        </w:numPr>
        <w:spacing w:after="200" w:line="240" w:lineRule="auto"/>
        <w:jc w:val="both"/>
        <w:rPr>
          <w:rFonts w:ascii="Times New Roman" w:hAnsi="Times New Roman" w:cs="Times New Roman"/>
          <w:sz w:val="23"/>
          <w:szCs w:val="23"/>
          <w:lang w:val="es-PE"/>
        </w:rPr>
      </w:pPr>
      <w:r w:rsidRPr="56FB1245" w:rsidR="004201E5">
        <w:rPr>
          <w:rFonts w:ascii="Times New Roman" w:hAnsi="Times New Roman" w:cs="Times New Roman"/>
          <w:sz w:val="23"/>
          <w:szCs w:val="23"/>
          <w:lang w:val="es-PE"/>
        </w:rPr>
        <w:t xml:space="preserve">Que, según la denuncia policial realizada en la Comisaría de </w:t>
      </w:r>
      <w:r w:rsidRPr="56FB1245" w:rsidR="004201E5">
        <w:rPr>
          <w:rFonts w:ascii="Times New Roman" w:hAnsi="Times New Roman" w:cs="Times New Roman"/>
          <w:sz w:val="23"/>
          <w:szCs w:val="23"/>
          <w:lang w:val="es-PE"/>
        </w:rPr>
        <w:t>Aucallama</w:t>
      </w:r>
      <w:r w:rsidRPr="56FB1245" w:rsidR="004201E5">
        <w:rPr>
          <w:rFonts w:ascii="Times New Roman" w:hAnsi="Times New Roman" w:cs="Times New Roman"/>
          <w:sz w:val="23"/>
          <w:szCs w:val="23"/>
          <w:lang w:val="es-PE"/>
        </w:rPr>
        <w:t xml:space="preserve">, el señor </w:t>
      </w:r>
      <w:r w:rsidRPr="56FB1245" w:rsidR="1B9E4E2A">
        <w:rPr>
          <w:rFonts w:ascii="Times New Roman" w:hAnsi="Times New Roman" w:cs="Times New Roman"/>
          <w:sz w:val="23"/>
          <w:szCs w:val="23"/>
          <w:lang w:val="es-PE"/>
        </w:rPr>
        <w:t>................................................</w:t>
      </w:r>
      <w:r w:rsidRPr="56FB1245" w:rsidR="004201E5">
        <w:rPr>
          <w:rFonts w:ascii="Times New Roman" w:hAnsi="Times New Roman" w:cs="Times New Roman"/>
          <w:sz w:val="23"/>
          <w:szCs w:val="23"/>
          <w:lang w:val="es-PE"/>
        </w:rPr>
        <w:t xml:space="preserve">manifestó que el siniestro ocurrió a consecuencia de perder el control por la llanta, </w:t>
      </w:r>
      <w:r w:rsidRPr="56FB1245" w:rsidR="004201E5">
        <w:rPr>
          <w:rFonts w:ascii="Times New Roman" w:hAnsi="Times New Roman" w:cs="Times New Roman"/>
          <w:sz w:val="23"/>
          <w:szCs w:val="23"/>
          <w:lang w:val="es-PE"/>
        </w:rPr>
        <w:t>despistándose dando</w:t>
      </w:r>
      <w:r w:rsidRPr="56FB1245" w:rsidR="004201E5">
        <w:rPr>
          <w:rFonts w:ascii="Times New Roman" w:hAnsi="Times New Roman" w:cs="Times New Roman"/>
          <w:sz w:val="23"/>
          <w:szCs w:val="23"/>
          <w:lang w:val="es-PE"/>
        </w:rPr>
        <w:t xml:space="preserve"> vuelta de campana.</w:t>
      </w:r>
    </w:p>
    <w:p w:rsidRPr="004201E5" w:rsidR="004201E5" w:rsidP="004201E5" w:rsidRDefault="004201E5" w14:paraId="377DDC92" w14:textId="77777777">
      <w:pPr>
        <w:pStyle w:val="Prrafodelista"/>
        <w:numPr>
          <w:ilvl w:val="0"/>
          <w:numId w:val="10"/>
        </w:numPr>
        <w:spacing w:after="200" w:line="240" w:lineRule="auto"/>
        <w:jc w:val="both"/>
        <w:rPr>
          <w:rFonts w:ascii="Times New Roman" w:hAnsi="Times New Roman" w:cs="Times New Roman"/>
          <w:sz w:val="23"/>
          <w:szCs w:val="23"/>
          <w:lang w:val="es-PE"/>
        </w:rPr>
      </w:pPr>
      <w:r w:rsidRPr="004201E5">
        <w:rPr>
          <w:rFonts w:ascii="Times New Roman" w:hAnsi="Times New Roman" w:cs="Times New Roman"/>
          <w:sz w:val="23"/>
          <w:szCs w:val="23"/>
          <w:lang w:val="es-PE"/>
        </w:rPr>
        <w:t xml:space="preserve"> Que, a su escrito de reclamación, la asegurada adjunta la manifestación del conductor realizada en la comisaría de </w:t>
      </w:r>
      <w:proofErr w:type="spellStart"/>
      <w:r w:rsidRPr="004201E5">
        <w:rPr>
          <w:rFonts w:ascii="Times New Roman" w:hAnsi="Times New Roman" w:cs="Times New Roman"/>
          <w:sz w:val="23"/>
          <w:szCs w:val="23"/>
          <w:lang w:val="es-PE"/>
        </w:rPr>
        <w:t>Aucallama</w:t>
      </w:r>
      <w:proofErr w:type="spellEnd"/>
      <w:r w:rsidRPr="004201E5">
        <w:rPr>
          <w:rFonts w:ascii="Times New Roman" w:hAnsi="Times New Roman" w:cs="Times New Roman"/>
          <w:sz w:val="23"/>
          <w:szCs w:val="23"/>
          <w:lang w:val="es-PE"/>
        </w:rPr>
        <w:t>, después de 13 días del accidente, donde en la pregunta cinco (5): “PREGUNTADO: Indique porque la policía solo indica que usted pestañó al suscitarse el accidente de tránsito ¿? – dijo: Que, a la policía le dije que fue por la llanta ya que esta se desestabilizó por la pista mojada al frenar las llantas patinaron es cuando me volteo y, les dije que pestañé pero ellos no anotaron lo de la llanta, siendo que esta manifestación no genera convicción ya que no hay prueba documentaria de la falta de anotación de la policía.</w:t>
      </w:r>
    </w:p>
    <w:p w:rsidRPr="004201E5" w:rsidR="004201E5" w:rsidP="004201E5" w:rsidRDefault="004201E5" w14:paraId="7283A71A" w14:textId="77777777">
      <w:pPr>
        <w:spacing w:line="240" w:lineRule="auto"/>
        <w:jc w:val="both"/>
        <w:rPr>
          <w:rFonts w:ascii="Times New Roman" w:hAnsi="Times New Roman" w:cs="Times New Roman"/>
          <w:sz w:val="23"/>
          <w:szCs w:val="23"/>
          <w:lang w:val="es-PE"/>
        </w:rPr>
      </w:pPr>
      <w:r w:rsidRPr="004201E5">
        <w:rPr>
          <w:rFonts w:ascii="Times New Roman" w:hAnsi="Times New Roman" w:cs="Times New Roman"/>
          <w:sz w:val="23"/>
          <w:szCs w:val="23"/>
          <w:lang w:val="es-PE"/>
        </w:rPr>
        <w:t xml:space="preserve">En atención a las consideraciones precedentes, este colegiado no aprecia mérito ni razón objetiva para revocar la resolución recurrida </w:t>
      </w:r>
      <w:proofErr w:type="gramStart"/>
      <w:r w:rsidRPr="004201E5">
        <w:rPr>
          <w:rFonts w:ascii="Times New Roman" w:hAnsi="Times New Roman" w:cs="Times New Roman"/>
          <w:sz w:val="23"/>
          <w:szCs w:val="23"/>
          <w:lang w:val="es-PE"/>
        </w:rPr>
        <w:t>y</w:t>
      </w:r>
      <w:proofErr w:type="gramEnd"/>
      <w:r w:rsidRPr="004201E5">
        <w:rPr>
          <w:rFonts w:ascii="Times New Roman" w:hAnsi="Times New Roman" w:cs="Times New Roman"/>
          <w:sz w:val="23"/>
          <w:szCs w:val="23"/>
          <w:lang w:val="es-PE"/>
        </w:rPr>
        <w:t xml:space="preserve"> por lo tanto</w:t>
      </w:r>
    </w:p>
    <w:p w:rsidRPr="004201E5" w:rsidR="004201E5" w:rsidP="004201E5" w:rsidRDefault="004201E5" w14:paraId="3FAE7706" w14:textId="77777777">
      <w:pPr>
        <w:spacing w:line="240" w:lineRule="auto"/>
        <w:jc w:val="both"/>
        <w:rPr>
          <w:rFonts w:ascii="Times New Roman" w:hAnsi="Times New Roman" w:cs="Times New Roman"/>
          <w:b/>
          <w:sz w:val="23"/>
          <w:szCs w:val="23"/>
          <w:lang w:val="es-PE"/>
        </w:rPr>
      </w:pPr>
      <w:r w:rsidRPr="004201E5">
        <w:rPr>
          <w:rFonts w:ascii="Times New Roman" w:hAnsi="Times New Roman" w:cs="Times New Roman"/>
          <w:b/>
          <w:sz w:val="23"/>
          <w:szCs w:val="23"/>
          <w:lang w:val="es-PE"/>
        </w:rPr>
        <w:t xml:space="preserve">RESUELVE: </w:t>
      </w:r>
    </w:p>
    <w:p w:rsidRPr="004201E5" w:rsidR="008D270F" w:rsidP="008D270F" w:rsidRDefault="004201E5" w14:paraId="5FFC04A7" w14:textId="15B87553">
      <w:pPr>
        <w:spacing w:line="240" w:lineRule="auto"/>
        <w:jc w:val="both"/>
        <w:rPr>
          <w:rFonts w:ascii="Times New Roman" w:hAnsi="Times New Roman" w:cs="Times New Roman"/>
          <w:sz w:val="23"/>
          <w:szCs w:val="23"/>
          <w:lang w:val="es-PE"/>
        </w:rPr>
      </w:pPr>
      <w:r w:rsidRPr="56FB1245" w:rsidR="004201E5">
        <w:rPr>
          <w:rFonts w:ascii="Times New Roman" w:hAnsi="Times New Roman" w:cs="Times New Roman"/>
          <w:sz w:val="23"/>
          <w:szCs w:val="23"/>
          <w:lang w:val="es-PE"/>
        </w:rPr>
        <w:t xml:space="preserve">Declarar </w:t>
      </w:r>
      <w:r w:rsidRPr="56FB1245" w:rsidR="004201E5">
        <w:rPr>
          <w:rFonts w:ascii="Times New Roman" w:hAnsi="Times New Roman" w:cs="Times New Roman"/>
          <w:b w:val="1"/>
          <w:bCs w:val="1"/>
          <w:sz w:val="23"/>
          <w:szCs w:val="23"/>
          <w:lang w:val="es-PE"/>
        </w:rPr>
        <w:t>INFUNDADO</w:t>
      </w:r>
      <w:r w:rsidRPr="56FB1245" w:rsidR="004201E5">
        <w:rPr>
          <w:rFonts w:ascii="Times New Roman" w:hAnsi="Times New Roman" w:cs="Times New Roman"/>
          <w:sz w:val="23"/>
          <w:szCs w:val="23"/>
          <w:lang w:val="es-PE"/>
        </w:rPr>
        <w:t xml:space="preserve"> el Recurso Impugnativo interpuesto y, por consiguiente, RATIFICAR la Resolución </w:t>
      </w:r>
      <w:r w:rsidRPr="56FB1245" w:rsidR="004201E5">
        <w:rPr>
          <w:rFonts w:ascii="Times New Roman" w:hAnsi="Times New Roman" w:cs="Times New Roman"/>
          <w:sz w:val="23"/>
          <w:szCs w:val="23"/>
          <w:lang w:val="es-PE"/>
        </w:rPr>
        <w:t>N°</w:t>
      </w:r>
      <w:r w:rsidRPr="56FB1245" w:rsidR="004201E5">
        <w:rPr>
          <w:rFonts w:ascii="Times New Roman" w:hAnsi="Times New Roman" w:cs="Times New Roman"/>
          <w:sz w:val="23"/>
          <w:szCs w:val="23"/>
          <w:lang w:val="es-PE"/>
        </w:rPr>
        <w:t xml:space="preserve"> 013/22 que declaró INFUNDADA la reclamación interpuesta por </w:t>
      </w:r>
      <w:r w:rsidRPr="56FB1245" w:rsidR="019C37A0">
        <w:rPr>
          <w:rFonts w:ascii="Times New Roman" w:hAnsi="Times New Roman" w:cs="Times New Roman"/>
          <w:sz w:val="23"/>
          <w:szCs w:val="23"/>
          <w:lang w:val="es-PE"/>
        </w:rPr>
        <w:t>...................................................</w:t>
      </w:r>
      <w:r w:rsidRPr="56FB1245" w:rsidR="004201E5">
        <w:rPr>
          <w:rFonts w:ascii="Times New Roman" w:hAnsi="Times New Roman" w:cs="Times New Roman"/>
          <w:sz w:val="23"/>
          <w:szCs w:val="23"/>
          <w:lang w:val="es-PE"/>
        </w:rPr>
        <w:t xml:space="preserve"> contra</w:t>
      </w:r>
      <w:r w:rsidRPr="56FB1245" w:rsidR="778F348B">
        <w:rPr>
          <w:rFonts w:ascii="Times New Roman" w:hAnsi="Times New Roman" w:cs="Times New Roman"/>
          <w:sz w:val="23"/>
          <w:szCs w:val="23"/>
          <w:lang w:val="es-PE"/>
        </w:rPr>
        <w:t>................................................</w:t>
      </w:r>
      <w:r w:rsidRPr="56FB1245" w:rsidR="004201E5">
        <w:rPr>
          <w:rFonts w:ascii="Times New Roman" w:hAnsi="Times New Roman" w:cs="Times New Roman"/>
          <w:sz w:val="23"/>
          <w:szCs w:val="23"/>
          <w:lang w:val="es-PE"/>
        </w:rPr>
        <w:t>, dejando en libertad a la asegurada para que pueda recurrir a las instancias que considere pertinentes.</w:t>
      </w:r>
    </w:p>
    <w:p w:rsidRPr="004201E5" w:rsidR="00077B6F" w:rsidP="00C671F5" w:rsidRDefault="0091528B" w14:paraId="78A39B5B" w14:textId="02E9B4D1">
      <w:pPr>
        <w:suppressAutoHyphens/>
        <w:spacing w:after="0" w:line="240" w:lineRule="auto"/>
        <w:jc w:val="right"/>
        <w:outlineLvl w:val="0"/>
        <w:rPr>
          <w:rFonts w:ascii="Times New Roman" w:hAnsi="Times New Roman" w:eastAsia="Arial Unicode MS" w:cs="Times New Roman"/>
          <w:sz w:val="23"/>
          <w:szCs w:val="23"/>
          <w:lang w:val="es-PE" w:eastAsia="ar-SA"/>
        </w:rPr>
      </w:pPr>
      <w:r w:rsidRPr="004201E5">
        <w:rPr>
          <w:rFonts w:ascii="Times New Roman" w:hAnsi="Times New Roman" w:eastAsia="Arial Unicode MS" w:cs="Times New Roman"/>
          <w:sz w:val="23"/>
          <w:szCs w:val="23"/>
          <w:lang w:val="es-PE" w:eastAsia="ar-SA"/>
        </w:rPr>
        <w:t xml:space="preserve">Lima, </w:t>
      </w:r>
      <w:r w:rsidRPr="004201E5" w:rsidR="00A244A1">
        <w:rPr>
          <w:rFonts w:ascii="Times New Roman" w:hAnsi="Times New Roman" w:eastAsia="Arial Unicode MS" w:cs="Times New Roman"/>
          <w:sz w:val="23"/>
          <w:szCs w:val="23"/>
          <w:lang w:val="es-PE" w:eastAsia="ar-SA"/>
        </w:rPr>
        <w:t>14</w:t>
      </w:r>
      <w:r w:rsidRPr="004201E5" w:rsidR="00707C99">
        <w:rPr>
          <w:rFonts w:ascii="Times New Roman" w:hAnsi="Times New Roman" w:eastAsia="Arial Unicode MS" w:cs="Times New Roman"/>
          <w:sz w:val="23"/>
          <w:szCs w:val="23"/>
          <w:lang w:val="es-PE" w:eastAsia="ar-SA"/>
        </w:rPr>
        <w:t xml:space="preserve"> de </w:t>
      </w:r>
      <w:r w:rsidRPr="004201E5" w:rsidR="002C1B87">
        <w:rPr>
          <w:rFonts w:ascii="Times New Roman" w:hAnsi="Times New Roman" w:eastAsia="Arial Unicode MS" w:cs="Times New Roman"/>
          <w:sz w:val="23"/>
          <w:szCs w:val="23"/>
          <w:lang w:val="es-PE" w:eastAsia="ar-SA"/>
        </w:rPr>
        <w:t>marzo</w:t>
      </w:r>
      <w:r w:rsidRPr="004201E5" w:rsidR="00F06498">
        <w:rPr>
          <w:rFonts w:ascii="Times New Roman" w:hAnsi="Times New Roman" w:eastAsia="Arial Unicode MS" w:cs="Times New Roman"/>
          <w:sz w:val="23"/>
          <w:szCs w:val="23"/>
          <w:lang w:val="es-PE" w:eastAsia="ar-SA"/>
        </w:rPr>
        <w:t xml:space="preserve"> de 202</w:t>
      </w:r>
      <w:r w:rsidRPr="004201E5" w:rsidR="00B93C7A">
        <w:rPr>
          <w:rFonts w:ascii="Times New Roman" w:hAnsi="Times New Roman" w:eastAsia="Arial Unicode MS" w:cs="Times New Roman"/>
          <w:sz w:val="23"/>
          <w:szCs w:val="23"/>
          <w:lang w:val="es-PE" w:eastAsia="ar-SA"/>
        </w:rPr>
        <w:t>2</w:t>
      </w:r>
      <w:r w:rsidRPr="004201E5" w:rsidR="00707C99">
        <w:rPr>
          <w:rFonts w:ascii="Times New Roman" w:hAnsi="Times New Roman" w:eastAsia="Times New Roman" w:cs="Times New Roman"/>
          <w:sz w:val="23"/>
          <w:szCs w:val="23"/>
          <w:lang w:val="es-PE" w:eastAsia="ar-SA"/>
        </w:rPr>
        <w:t xml:space="preserve"> </w:t>
      </w:r>
    </w:p>
    <w:p w:rsidRPr="004201E5"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3"/>
          <w:szCs w:val="23"/>
          <w:lang w:val="es-PE" w:eastAsia="ar-SA"/>
        </w:rPr>
      </w:pPr>
    </w:p>
    <w:p w:rsidRPr="004201E5"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4201E5" w:rsidR="00C671F5" w:rsidP="00C671F5" w:rsidRDefault="00C671F5" w14:paraId="7BC448E0" w14:textId="77777777">
      <w:pPr>
        <w:spacing w:after="0" w:line="240" w:lineRule="auto"/>
        <w:jc w:val="both"/>
        <w:rPr>
          <w:rFonts w:ascii="Times New Roman" w:hAnsi="Times New Roman" w:cs="Times New Roman"/>
          <w:b/>
          <w:bCs/>
          <w:i/>
          <w:iCs/>
          <w:sz w:val="23"/>
          <w:szCs w:val="23"/>
          <w:lang w:val="es-PE"/>
        </w:rPr>
      </w:pPr>
      <w:r w:rsidRPr="004201E5">
        <w:rPr>
          <w:rFonts w:ascii="Times New Roman" w:hAnsi="Times New Roman" w:cs="Times New Roman"/>
          <w:b/>
          <w:bCs/>
          <w:i/>
          <w:iCs/>
          <w:sz w:val="23"/>
          <w:szCs w:val="23"/>
          <w:lang w:val="es-PE"/>
        </w:rPr>
        <w:t>La Secretaría Técnica certifica que la presente resolución cuenta con el voto de los vocales cuyos nombres figuran en el presente documento.</w:t>
      </w:r>
    </w:p>
    <w:p w:rsidRPr="004201E5" w:rsidR="00C671F5" w:rsidP="00C671F5" w:rsidRDefault="00C671F5" w14:paraId="3408E6CE" w14:textId="77777777">
      <w:pPr>
        <w:spacing w:after="0" w:line="360" w:lineRule="auto"/>
        <w:jc w:val="both"/>
        <w:rPr>
          <w:rFonts w:ascii="Times New Roman" w:hAnsi="Times New Roman" w:cs="Times New Roman"/>
          <w:b/>
          <w:bCs/>
          <w:i/>
          <w:iCs/>
          <w:sz w:val="23"/>
          <w:szCs w:val="23"/>
          <w:lang w:val="es-PE"/>
        </w:rPr>
      </w:pPr>
    </w:p>
    <w:p w:rsidRPr="004201E5" w:rsidR="001233F2" w:rsidP="001233F2" w:rsidRDefault="001233F2" w14:paraId="74409CB4" w14:textId="77777777">
      <w:pPr>
        <w:spacing w:after="0" w:line="360" w:lineRule="auto"/>
        <w:jc w:val="center"/>
        <w:rPr>
          <w:rFonts w:ascii="Times New Roman" w:hAnsi="Times New Roman" w:cs="Times New Roman"/>
          <w:b/>
          <w:bCs/>
          <w:sz w:val="23"/>
          <w:szCs w:val="23"/>
          <w:lang w:val="es-PE"/>
        </w:rPr>
      </w:pPr>
      <w:r w:rsidRPr="004201E5">
        <w:rPr>
          <w:rFonts w:ascii="Times New Roman" w:hAnsi="Times New Roman" w:cs="Times New Roman"/>
          <w:b/>
          <w:bCs/>
          <w:sz w:val="23"/>
          <w:szCs w:val="23"/>
          <w:lang w:val="es-PE"/>
        </w:rPr>
        <w:t xml:space="preserve">María Eugenia Valdez Fernández Baca – </w:t>
      </w:r>
      <w:proofErr w:type="gramStart"/>
      <w:r w:rsidRPr="004201E5">
        <w:rPr>
          <w:rFonts w:ascii="Times New Roman" w:hAnsi="Times New Roman" w:cs="Times New Roman"/>
          <w:b/>
          <w:bCs/>
          <w:sz w:val="23"/>
          <w:szCs w:val="23"/>
          <w:lang w:val="es-PE"/>
        </w:rPr>
        <w:t>Presidente</w:t>
      </w:r>
      <w:proofErr w:type="gramEnd"/>
    </w:p>
    <w:p w:rsidRPr="004201E5" w:rsidR="001233F2" w:rsidP="001233F2" w:rsidRDefault="001233F2" w14:paraId="6DC8A5AA" w14:textId="77777777">
      <w:pPr>
        <w:spacing w:after="0" w:line="360" w:lineRule="auto"/>
        <w:jc w:val="center"/>
        <w:rPr>
          <w:rFonts w:ascii="Times New Roman" w:hAnsi="Times New Roman" w:cs="Times New Roman"/>
          <w:b/>
          <w:bCs/>
          <w:sz w:val="23"/>
          <w:szCs w:val="23"/>
          <w:lang w:val="es-PE"/>
        </w:rPr>
      </w:pPr>
      <w:r w:rsidRPr="004201E5">
        <w:rPr>
          <w:rFonts w:ascii="Times New Roman" w:hAnsi="Times New Roman" w:cs="Times New Roman"/>
          <w:b/>
          <w:bCs/>
          <w:sz w:val="23"/>
          <w:szCs w:val="23"/>
          <w:lang w:val="es-PE"/>
        </w:rPr>
        <w:t xml:space="preserve">Rolando Eyzaguirre </w:t>
      </w:r>
      <w:proofErr w:type="spellStart"/>
      <w:r w:rsidRPr="004201E5">
        <w:rPr>
          <w:rFonts w:ascii="Times New Roman" w:hAnsi="Times New Roman" w:cs="Times New Roman"/>
          <w:b/>
          <w:bCs/>
          <w:sz w:val="23"/>
          <w:szCs w:val="23"/>
          <w:lang w:val="es-PE"/>
        </w:rPr>
        <w:t>Maccan</w:t>
      </w:r>
      <w:proofErr w:type="spellEnd"/>
      <w:r w:rsidRPr="004201E5">
        <w:rPr>
          <w:rFonts w:ascii="Times New Roman" w:hAnsi="Times New Roman" w:cs="Times New Roman"/>
          <w:b/>
          <w:bCs/>
          <w:sz w:val="23"/>
          <w:szCs w:val="23"/>
          <w:lang w:val="es-PE"/>
        </w:rPr>
        <w:t xml:space="preserve"> – Vocal</w:t>
      </w:r>
    </w:p>
    <w:p w:rsidRPr="004201E5" w:rsidR="001233F2" w:rsidP="001233F2" w:rsidRDefault="001233F2" w14:paraId="458869C3" w14:textId="77777777">
      <w:pPr>
        <w:spacing w:after="0" w:line="360" w:lineRule="auto"/>
        <w:jc w:val="center"/>
        <w:rPr>
          <w:rFonts w:ascii="Times New Roman" w:hAnsi="Times New Roman" w:cs="Times New Roman"/>
          <w:b/>
          <w:bCs/>
          <w:sz w:val="23"/>
          <w:szCs w:val="23"/>
          <w:lang w:val="es-PE"/>
        </w:rPr>
      </w:pPr>
      <w:r w:rsidRPr="004201E5">
        <w:rPr>
          <w:rFonts w:ascii="Times New Roman" w:hAnsi="Times New Roman" w:cs="Times New Roman"/>
          <w:b/>
          <w:bCs/>
          <w:sz w:val="23"/>
          <w:szCs w:val="23"/>
          <w:lang w:val="es-PE"/>
        </w:rPr>
        <w:t>Marco Antonio Ortega Piana – Vocal</w:t>
      </w:r>
    </w:p>
    <w:p w:rsidRPr="004201E5" w:rsidR="001233F2" w:rsidP="001233F2" w:rsidRDefault="001233F2" w14:paraId="1D4E3330" w14:textId="77777777">
      <w:pPr>
        <w:spacing w:after="0" w:line="360" w:lineRule="auto"/>
        <w:jc w:val="center"/>
        <w:rPr>
          <w:rFonts w:ascii="Times New Roman" w:hAnsi="Times New Roman" w:cs="Times New Roman"/>
          <w:sz w:val="23"/>
          <w:szCs w:val="23"/>
          <w:lang w:val="es-PE"/>
        </w:rPr>
      </w:pPr>
      <w:r w:rsidRPr="004201E5">
        <w:rPr>
          <w:rFonts w:ascii="Times New Roman" w:hAnsi="Times New Roman" w:cs="Times New Roman"/>
          <w:b/>
          <w:bCs/>
          <w:sz w:val="23"/>
          <w:szCs w:val="23"/>
          <w:lang w:val="es-PE"/>
        </w:rPr>
        <w:t>Gonzalo Abad del Busto – Vocal</w:t>
      </w:r>
    </w:p>
    <w:p w:rsidRPr="004201E5"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3"/>
          <w:szCs w:val="23"/>
          <w:lang w:val="es-PE" w:eastAsia="ar-SA"/>
        </w:rPr>
      </w:pPr>
    </w:p>
    <w:p w:rsidRPr="004201E5"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4201E5"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7785B" w:rsidP="00784355" w:rsidRDefault="0027785B" w14:paraId="174D1968" w14:textId="77777777">
      <w:pPr>
        <w:spacing w:after="0" w:line="240" w:lineRule="auto"/>
      </w:pPr>
      <w:r>
        <w:separator/>
      </w:r>
    </w:p>
  </w:endnote>
  <w:endnote w:type="continuationSeparator" w:id="0">
    <w:p w:rsidR="0027785B" w:rsidP="00784355" w:rsidRDefault="0027785B" w14:paraId="0519DCB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7785B" w:rsidP="00784355" w:rsidRDefault="0027785B" w14:paraId="16B76606" w14:textId="77777777">
      <w:pPr>
        <w:spacing w:after="0" w:line="240" w:lineRule="auto"/>
      </w:pPr>
      <w:r>
        <w:separator/>
      </w:r>
    </w:p>
  </w:footnote>
  <w:footnote w:type="continuationSeparator" w:id="0">
    <w:p w:rsidR="0027785B" w:rsidP="00784355" w:rsidRDefault="0027785B" w14:paraId="4B671AB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1"/>
  </w:num>
  <w:num w:numId="2">
    <w:abstractNumId w:val="6"/>
  </w:num>
  <w:num w:numId="3">
    <w:abstractNumId w:val="3"/>
  </w:num>
  <w:num w:numId="4">
    <w:abstractNumId w:val="2"/>
  </w:num>
  <w:num w:numId="5">
    <w:abstractNumId w:val="4"/>
  </w:num>
  <w:num w:numId="6">
    <w:abstractNumId w:val="0"/>
  </w:num>
  <w:num w:numId="7">
    <w:abstractNumId w:val="7"/>
  </w:num>
  <w:num w:numId="8">
    <w:abstractNumId w:val="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365E3"/>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30C6"/>
    <w:rsid w:val="001233F2"/>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7785B"/>
    <w:rsid w:val="00290CA4"/>
    <w:rsid w:val="002A31D3"/>
    <w:rsid w:val="002A7E2E"/>
    <w:rsid w:val="002B726E"/>
    <w:rsid w:val="002C1B87"/>
    <w:rsid w:val="002C2A0F"/>
    <w:rsid w:val="002D0DB0"/>
    <w:rsid w:val="002D3B01"/>
    <w:rsid w:val="002E1221"/>
    <w:rsid w:val="002E17F9"/>
    <w:rsid w:val="002F09CA"/>
    <w:rsid w:val="002F35F0"/>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01E5"/>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0419"/>
    <w:rsid w:val="007F14C0"/>
    <w:rsid w:val="007F74F1"/>
    <w:rsid w:val="008010D0"/>
    <w:rsid w:val="008020A1"/>
    <w:rsid w:val="00816B3F"/>
    <w:rsid w:val="0081754D"/>
    <w:rsid w:val="008177B9"/>
    <w:rsid w:val="00821801"/>
    <w:rsid w:val="00821DED"/>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270F"/>
    <w:rsid w:val="008D6DDF"/>
    <w:rsid w:val="008F1161"/>
    <w:rsid w:val="008F479E"/>
    <w:rsid w:val="008F7C83"/>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A02270"/>
    <w:rsid w:val="00A0362B"/>
    <w:rsid w:val="00A077D2"/>
    <w:rsid w:val="00A16942"/>
    <w:rsid w:val="00A17A72"/>
    <w:rsid w:val="00A244A1"/>
    <w:rsid w:val="00A25F51"/>
    <w:rsid w:val="00A30393"/>
    <w:rsid w:val="00A32246"/>
    <w:rsid w:val="00A328C0"/>
    <w:rsid w:val="00A3714C"/>
    <w:rsid w:val="00A427D6"/>
    <w:rsid w:val="00A44E53"/>
    <w:rsid w:val="00A46E96"/>
    <w:rsid w:val="00A52030"/>
    <w:rsid w:val="00A57F06"/>
    <w:rsid w:val="00A62BEC"/>
    <w:rsid w:val="00A658C1"/>
    <w:rsid w:val="00A734AD"/>
    <w:rsid w:val="00A837A0"/>
    <w:rsid w:val="00A90926"/>
    <w:rsid w:val="00A97287"/>
    <w:rsid w:val="00AA2DED"/>
    <w:rsid w:val="00AB1C66"/>
    <w:rsid w:val="00AB2184"/>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29D0"/>
    <w:rsid w:val="00BD797F"/>
    <w:rsid w:val="00BE1470"/>
    <w:rsid w:val="00BE7C72"/>
    <w:rsid w:val="00BF1421"/>
    <w:rsid w:val="00BF414E"/>
    <w:rsid w:val="00BF4646"/>
    <w:rsid w:val="00BF78BF"/>
    <w:rsid w:val="00C00BBF"/>
    <w:rsid w:val="00C02CC4"/>
    <w:rsid w:val="00C04AA4"/>
    <w:rsid w:val="00C05445"/>
    <w:rsid w:val="00C12CBD"/>
    <w:rsid w:val="00C134DB"/>
    <w:rsid w:val="00C16F53"/>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92C44"/>
    <w:rsid w:val="00DA0540"/>
    <w:rsid w:val="00DA2840"/>
    <w:rsid w:val="00DA4030"/>
    <w:rsid w:val="00DB15FD"/>
    <w:rsid w:val="00DB58EC"/>
    <w:rsid w:val="00DC399B"/>
    <w:rsid w:val="00DD5E2B"/>
    <w:rsid w:val="00DE24FD"/>
    <w:rsid w:val="00DF3781"/>
    <w:rsid w:val="00DF6E69"/>
    <w:rsid w:val="00E107CA"/>
    <w:rsid w:val="00E1216B"/>
    <w:rsid w:val="00E1477F"/>
    <w:rsid w:val="00E16C63"/>
    <w:rsid w:val="00E25348"/>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09B6"/>
    <w:rsid w:val="00ED38AF"/>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 w:val="019C37A0"/>
    <w:rsid w:val="14723796"/>
    <w:rsid w:val="1B9E4E2A"/>
    <w:rsid w:val="56FB1245"/>
    <w:rsid w:val="61114BA7"/>
    <w:rsid w:val="6FBE9BEA"/>
    <w:rsid w:val="778F3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71578e72489049ca" Type="http://schemas.openxmlformats.org/officeDocument/2006/relationships/hyperlink" Target="http://www.defaseg.com.pe/reglamento" TargetMode="Externa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69BF26A-6F4F-48DC-8F40-5CEB049DC3CB}"/>
</file>

<file path=customXml/itemProps3.xml><?xml version="1.0" encoding="utf-8"?>
<ds:datastoreItem xmlns:ds="http://schemas.openxmlformats.org/officeDocument/2006/customXml" ds:itemID="{65A9654B-E16D-47E6-9C6D-05270FA43A95}"/>
</file>

<file path=customXml/itemProps4.xml><?xml version="1.0" encoding="utf-8"?>
<ds:datastoreItem xmlns:ds="http://schemas.openxmlformats.org/officeDocument/2006/customXml" ds:itemID="{E2F7FA47-21ED-47BF-9C90-A88B47F325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45</cp:revision>
  <cp:lastPrinted>2022-03-14T14:57:00Z</cp:lastPrinted>
  <dcterms:created xsi:type="dcterms:W3CDTF">2020-12-18T20:17:00Z</dcterms:created>
  <dcterms:modified xsi:type="dcterms:W3CDTF">2025-11-25T21:18:56Z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