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D2FD8" w:rsidR="00B10F71" w:rsidP="00041B86" w:rsidRDefault="00201C0D" w14:paraId="51974F0B" w14:textId="58252190">
      <w:pPr>
        <w:spacing w:after="0" w:line="240" w:lineRule="auto"/>
        <w:jc w:val="center"/>
        <w:rPr>
          <w:rFonts w:ascii="Times New Roman" w:hAnsi="Times New Roman" w:cs="Times New Roman"/>
          <w:b/>
          <w:sz w:val="24"/>
          <w:szCs w:val="24"/>
          <w:lang w:val="es-PE" w:eastAsia="ar-SA"/>
        </w:rPr>
      </w:pPr>
      <w:r w:rsidRPr="005D2FD8">
        <w:rPr>
          <w:rFonts w:ascii="Times New Roman" w:hAnsi="Times New Roman" w:cs="Times New Roman"/>
          <w:b/>
          <w:sz w:val="24"/>
          <w:szCs w:val="24"/>
          <w:lang w:val="es-PE" w:eastAsia="ar-SA"/>
        </w:rPr>
        <w:t xml:space="preserve">RESOLUCIÓN DE RECURSO IMPUGNATIVO </w:t>
      </w:r>
      <w:proofErr w:type="spellStart"/>
      <w:r w:rsidRPr="005D2FD8" w:rsidR="00707C99">
        <w:rPr>
          <w:rFonts w:ascii="Times New Roman" w:hAnsi="Times New Roman" w:cs="Times New Roman"/>
          <w:b/>
          <w:sz w:val="24"/>
          <w:szCs w:val="24"/>
          <w:lang w:val="es-PE" w:eastAsia="ar-SA"/>
        </w:rPr>
        <w:t>N°</w:t>
      </w:r>
      <w:proofErr w:type="spellEnd"/>
      <w:r w:rsidRPr="005D2FD8" w:rsidR="00707C99">
        <w:rPr>
          <w:rFonts w:ascii="Times New Roman" w:hAnsi="Times New Roman" w:cs="Times New Roman"/>
          <w:b/>
          <w:sz w:val="24"/>
          <w:szCs w:val="24"/>
          <w:lang w:val="es-PE" w:eastAsia="ar-SA"/>
        </w:rPr>
        <w:t xml:space="preserve"> </w:t>
      </w:r>
      <w:r w:rsidRPr="005D2FD8" w:rsidR="00C671F5">
        <w:rPr>
          <w:rFonts w:ascii="Times New Roman" w:hAnsi="Times New Roman" w:cs="Times New Roman"/>
          <w:b/>
          <w:sz w:val="24"/>
          <w:szCs w:val="24"/>
          <w:lang w:val="es-PE" w:eastAsia="ar-SA"/>
        </w:rPr>
        <w:t>0</w:t>
      </w:r>
      <w:r w:rsidRPr="005D2FD8" w:rsidR="00A200ED">
        <w:rPr>
          <w:rFonts w:ascii="Times New Roman" w:hAnsi="Times New Roman" w:cs="Times New Roman"/>
          <w:b/>
          <w:sz w:val="24"/>
          <w:szCs w:val="24"/>
          <w:lang w:val="es-PE" w:eastAsia="ar-SA"/>
        </w:rPr>
        <w:t>5</w:t>
      </w:r>
      <w:r w:rsidRPr="005D2FD8" w:rsidR="00E61D52">
        <w:rPr>
          <w:rFonts w:ascii="Times New Roman" w:hAnsi="Times New Roman" w:cs="Times New Roman"/>
          <w:b/>
          <w:sz w:val="24"/>
          <w:szCs w:val="24"/>
          <w:lang w:val="es-PE" w:eastAsia="ar-SA"/>
        </w:rPr>
        <w:t>2</w:t>
      </w:r>
      <w:r w:rsidRPr="005D2FD8" w:rsidR="00C671F5">
        <w:rPr>
          <w:rFonts w:ascii="Times New Roman" w:hAnsi="Times New Roman" w:cs="Times New Roman"/>
          <w:b/>
          <w:sz w:val="24"/>
          <w:szCs w:val="24"/>
          <w:lang w:val="es-PE" w:eastAsia="ar-SA"/>
        </w:rPr>
        <w:t>/2</w:t>
      </w:r>
      <w:r w:rsidRPr="005D2FD8" w:rsidR="00B93C7A">
        <w:rPr>
          <w:rFonts w:ascii="Times New Roman" w:hAnsi="Times New Roman" w:cs="Times New Roman"/>
          <w:b/>
          <w:sz w:val="24"/>
          <w:szCs w:val="24"/>
          <w:lang w:val="es-PE" w:eastAsia="ar-SA"/>
        </w:rPr>
        <w:t>2</w:t>
      </w:r>
    </w:p>
    <w:p w:rsidRPr="005D2FD8" w:rsidR="0090308F" w:rsidP="00092C2E" w:rsidRDefault="0090308F" w14:paraId="7AB8EDC7" w14:textId="7B89F392">
      <w:pPr>
        <w:suppressAutoHyphens/>
        <w:spacing w:after="0" w:line="240" w:lineRule="auto"/>
        <w:jc w:val="right"/>
        <w:outlineLvl w:val="0"/>
        <w:rPr>
          <w:rFonts w:ascii="Times New Roman" w:hAnsi="Times New Roman" w:eastAsia="Times New Roman" w:cs="Times New Roman"/>
          <w:b/>
          <w:bCs/>
          <w:sz w:val="24"/>
          <w:szCs w:val="24"/>
          <w:lang w:val="es-MX" w:eastAsia="ar-SA"/>
        </w:rPr>
      </w:pPr>
    </w:p>
    <w:p w:rsidRPr="005D2FD8" w:rsidR="005D2FD8" w:rsidP="005D2FD8" w:rsidRDefault="005D2FD8" w14:paraId="05DA6E6E"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5D2FD8">
        <w:rPr>
          <w:rFonts w:ascii="Times New Roman" w:hAnsi="Times New Roman" w:eastAsia="Times New Roman" w:cs="Times New Roman"/>
          <w:b/>
          <w:bCs/>
          <w:sz w:val="24"/>
          <w:szCs w:val="24"/>
          <w:lang w:val="es-MX" w:eastAsia="ar-SA"/>
        </w:rPr>
        <w:t>Vistos:</w:t>
      </w:r>
    </w:p>
    <w:p w:rsidRPr="005D2FD8" w:rsidR="005D2FD8" w:rsidP="005D2FD8" w:rsidRDefault="005D2FD8" w14:paraId="27CB2F67"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5D2FD8">
        <w:rPr>
          <w:rFonts w:ascii="Times New Roman" w:hAnsi="Times New Roman" w:eastAsia="Times New Roman" w:cs="Times New Roman"/>
          <w:b/>
          <w:bCs/>
          <w:sz w:val="24"/>
          <w:szCs w:val="24"/>
          <w:lang w:val="es-MX" w:eastAsia="ar-SA"/>
        </w:rPr>
        <w:t xml:space="preserve">   </w:t>
      </w:r>
    </w:p>
    <w:p w:rsidRPr="005D2FD8" w:rsidR="005D2FD8" w:rsidP="005D2FD8" w:rsidRDefault="005D2FD8" w14:paraId="38E65A29" w14:textId="3136D6E9">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74388864" w:rsidR="005D2FD8">
        <w:rPr>
          <w:rFonts w:ascii="Times New Roman" w:hAnsi="Times New Roman" w:eastAsia="Times New Roman" w:cs="Times New Roman"/>
          <w:sz w:val="24"/>
          <w:szCs w:val="24"/>
          <w:lang w:val="es-ES" w:eastAsia="ar-SA"/>
        </w:rPr>
        <w:t>El recurso de impugnación presentado por</w:t>
      </w:r>
      <w:r w:rsidRPr="74388864" w:rsidR="005D2FD8">
        <w:rPr>
          <w:rFonts w:ascii="Times New Roman" w:hAnsi="Times New Roman" w:cs="Times New Roman"/>
          <w:sz w:val="24"/>
          <w:szCs w:val="24"/>
          <w:lang w:val="es-ES"/>
        </w:rPr>
        <w:t xml:space="preserve"> </w:t>
      </w:r>
      <w:r w:rsidRPr="74388864" w:rsidR="250B01CC">
        <w:rPr>
          <w:rFonts w:ascii="Times New Roman" w:hAnsi="Times New Roman" w:cs="Times New Roman"/>
          <w:sz w:val="24"/>
          <w:szCs w:val="24"/>
          <w:lang w:val="es-ES"/>
        </w:rPr>
        <w:t>..................................</w:t>
      </w:r>
      <w:r w:rsidRPr="74388864" w:rsidR="005D2FD8">
        <w:rPr>
          <w:rFonts w:ascii="Times New Roman" w:hAnsi="Times New Roman" w:cs="Times New Roman"/>
          <w:sz w:val="24"/>
          <w:szCs w:val="24"/>
          <w:lang w:val="es-ES"/>
        </w:rPr>
        <w:t xml:space="preserve"> </w:t>
      </w:r>
      <w:r w:rsidRPr="74388864" w:rsidR="005D2FD8">
        <w:rPr>
          <w:rFonts w:ascii="Times New Roman" w:hAnsi="Times New Roman" w:eastAsia="Times New Roman" w:cs="Times New Roman"/>
          <w:sz w:val="24"/>
          <w:szCs w:val="24"/>
          <w:lang w:val="es-ES" w:eastAsia="ar-SA"/>
        </w:rPr>
        <w:t xml:space="preserve">respecto de la Resolución Nro. 137/22, de fecha 30 de junio de 2022, emitida esta Defensoría del Asegurado (DEFASEG), que declaró FUNDADA la reclamación interpuesta por el señor </w:t>
      </w:r>
      <w:r w:rsidRPr="74388864" w:rsidR="008AB2F6">
        <w:rPr>
          <w:rFonts w:ascii="Times New Roman" w:hAnsi="Times New Roman" w:eastAsia="Times New Roman" w:cs="Times New Roman"/>
          <w:sz w:val="24"/>
          <w:szCs w:val="24"/>
          <w:lang w:val="es-ES" w:eastAsia="ar-SA"/>
        </w:rPr>
        <w:t>...................................................................................</w:t>
      </w:r>
      <w:r w:rsidRPr="74388864" w:rsidR="005D2FD8">
        <w:rPr>
          <w:rFonts w:ascii="Times New Roman" w:hAnsi="Times New Roman" w:eastAsia="Times New Roman" w:cs="Times New Roman"/>
          <w:sz w:val="24"/>
          <w:szCs w:val="24"/>
          <w:lang w:val="es-ES" w:eastAsia="ar-SA"/>
        </w:rPr>
        <w:t xml:space="preserve"> respecto de la cobertura de salud Póliza AMI Salud Red Privada FFVV </w:t>
      </w:r>
      <w:r w:rsidRPr="74388864" w:rsidR="005D2FD8">
        <w:rPr>
          <w:rFonts w:ascii="Times New Roman" w:hAnsi="Times New Roman" w:eastAsia="Times New Roman" w:cs="Times New Roman"/>
          <w:sz w:val="24"/>
          <w:szCs w:val="24"/>
          <w:lang w:val="es-ES" w:eastAsia="ar-SA"/>
        </w:rPr>
        <w:t>Nº</w:t>
      </w:r>
      <w:r w:rsidRPr="74388864" w:rsidR="005D2FD8">
        <w:rPr>
          <w:rFonts w:ascii="Times New Roman" w:hAnsi="Times New Roman" w:eastAsia="Times New Roman" w:cs="Times New Roman"/>
          <w:sz w:val="24"/>
          <w:szCs w:val="24"/>
          <w:lang w:val="es-ES" w:eastAsia="ar-SA"/>
        </w:rPr>
        <w:t xml:space="preserve"> </w:t>
      </w:r>
      <w:r w:rsidRPr="74388864" w:rsidR="07C44049">
        <w:rPr>
          <w:rFonts w:ascii="Times New Roman" w:hAnsi="Times New Roman" w:eastAsia="Times New Roman" w:cs="Times New Roman"/>
          <w:sz w:val="24"/>
          <w:szCs w:val="24"/>
          <w:lang w:val="es-ES" w:eastAsia="ar-SA"/>
        </w:rPr>
        <w:t>.....................</w:t>
      </w:r>
      <w:r w:rsidRPr="74388864" w:rsidR="005D2FD8">
        <w:rPr>
          <w:rFonts w:ascii="Times New Roman" w:hAnsi="Times New Roman" w:eastAsia="Times New Roman" w:cs="Times New Roman"/>
          <w:sz w:val="24"/>
          <w:szCs w:val="24"/>
          <w:lang w:val="es-ES" w:eastAsia="ar-SA"/>
        </w:rPr>
        <w:t>;</w:t>
      </w:r>
    </w:p>
    <w:p w:rsidRPr="005D2FD8" w:rsidR="005D2FD8" w:rsidP="005D2FD8" w:rsidRDefault="005D2FD8" w14:paraId="781DA544"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PE" w:eastAsia="es-ES"/>
        </w:rPr>
      </w:pPr>
    </w:p>
    <w:p w:rsidRPr="005D2FD8" w:rsidR="005D2FD8" w:rsidP="74388864" w:rsidRDefault="005D2FD8" w14:paraId="245A21C2" w14:textId="69D496E1">
      <w:pPr>
        <w:suppressAutoHyphens/>
        <w:spacing w:after="0" w:line="240" w:lineRule="auto"/>
        <w:jc w:val="both"/>
        <w:rPr>
          <w:rFonts w:ascii="Times New Roman" w:hAnsi="Times New Roman" w:eastAsia="Times New Roman" w:cs="Times New Roman"/>
          <w:sz w:val="24"/>
          <w:szCs w:val="24"/>
          <w:lang w:val="es-MX" w:eastAsia="ar-SA"/>
        </w:rPr>
      </w:pPr>
      <w:r w:rsidRPr="74388864" w:rsidR="005D2FD8">
        <w:rPr>
          <w:rFonts w:ascii="Times New Roman" w:hAnsi="Times New Roman" w:eastAsia="Times New Roman" w:cs="Times New Roman"/>
          <w:sz w:val="24"/>
          <w:szCs w:val="24"/>
          <w:lang w:val="es-MX" w:eastAsia="ar-SA"/>
        </w:rPr>
        <w:t xml:space="preserve">Que, a través del señalado recurso, la aseguradora expresa su discrepancia con lo señalado por la Defensoría pues considera que estamos ante una enfermedad congénita que debe considerarse dentro de “otras malformaciones congénitas de la pared abdominal”, pues no se pueden prever todas las enfermedades congénitas que se van surgiendo. Añade que el código específico depende de la discrecionalidad de la OMS, pero que la hernia inguinal congénita es una enfermedad totalmente distinta a la hernia inguinal (no congénita) por lo que no puede asumirse que se encuentra tipificada en el código K40. </w:t>
      </w:r>
      <w:r w:rsidRPr="74388864" w:rsidR="005D2FD8">
        <w:rPr>
          <w:rFonts w:ascii="Times New Roman" w:hAnsi="Times New Roman" w:eastAsia="Times New Roman" w:cs="Times New Roman"/>
          <w:sz w:val="24"/>
          <w:szCs w:val="24"/>
          <w:lang w:val="es-MX" w:eastAsia="ar-SA"/>
        </w:rPr>
        <w:t xml:space="preserve">Asimismo, pone en conocimiento de la DEFASEG que la presente controversia está siendo evaluada por SUSALUD desde marzo 2022, bajo expediente </w:t>
      </w:r>
      <w:r w:rsidRPr="74388864" w:rsidR="31750F26">
        <w:rPr>
          <w:rFonts w:ascii="Times New Roman" w:hAnsi="Times New Roman" w:eastAsia="Times New Roman" w:cs="Times New Roman"/>
          <w:sz w:val="24"/>
          <w:szCs w:val="24"/>
          <w:lang w:val="es-MX" w:eastAsia="ar-SA"/>
        </w:rPr>
        <w:t>.............................</w:t>
      </w:r>
      <w:r w:rsidRPr="74388864" w:rsidR="005D2FD8">
        <w:rPr>
          <w:rFonts w:ascii="Times New Roman" w:hAnsi="Times New Roman" w:eastAsia="Times New Roman" w:cs="Times New Roman"/>
          <w:sz w:val="24"/>
          <w:szCs w:val="24"/>
          <w:lang w:val="es-MX" w:eastAsia="ar-SA"/>
        </w:rPr>
        <w:t>, por lo que solicitan archivar el presente procedimiento.</w:t>
      </w:r>
    </w:p>
    <w:p w:rsidRPr="005D2FD8" w:rsidR="005D2FD8" w:rsidP="005D2FD8" w:rsidRDefault="005D2FD8" w14:paraId="30CDD34A"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5D2FD8" w:rsidR="005D2FD8" w:rsidP="005D2FD8" w:rsidRDefault="005D2FD8" w14:paraId="632F801E"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5D2FD8">
        <w:rPr>
          <w:rFonts w:ascii="Times New Roman" w:hAnsi="Times New Roman" w:eastAsia="Times New Roman" w:cs="Times New Roman"/>
          <w:bCs/>
          <w:sz w:val="24"/>
          <w:szCs w:val="24"/>
          <w:lang w:val="es-MX" w:eastAsia="ar-SA"/>
        </w:rPr>
        <w:t>Que, habiéndosele corrido traslado de la señalada impugnación, a la parte reclamante, a la fecha ha vencido el plazo otorgado para que absuelva el recurso impugnatorio sin que se haya pronunciado al respecto. En consecuencia, el expediente está en condiciones para que este colegiado expida su pronunciamiento.</w:t>
      </w:r>
    </w:p>
    <w:p w:rsidRPr="005D2FD8" w:rsidR="005D2FD8" w:rsidP="005D2FD8" w:rsidRDefault="005D2FD8" w14:paraId="3052EE9E"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5D2FD8" w:rsidR="005D2FD8" w:rsidP="005D2FD8" w:rsidRDefault="005D2FD8" w14:paraId="7898F691"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5D2FD8">
        <w:rPr>
          <w:rFonts w:ascii="Times New Roman" w:hAnsi="Times New Roman" w:eastAsia="Times New Roman" w:cs="Times New Roman"/>
          <w:b/>
          <w:bCs/>
          <w:sz w:val="24"/>
          <w:szCs w:val="24"/>
          <w:lang w:val="es-MX" w:eastAsia="ar-SA"/>
        </w:rPr>
        <w:t>Considerando:</w:t>
      </w:r>
    </w:p>
    <w:p w:rsidRPr="005D2FD8" w:rsidR="005D2FD8" w:rsidP="005D2FD8" w:rsidRDefault="005D2FD8" w14:paraId="1F380A58" w14:textId="77777777">
      <w:pPr>
        <w:suppressAutoHyphens/>
        <w:spacing w:after="0" w:line="240" w:lineRule="auto"/>
        <w:jc w:val="both"/>
        <w:rPr>
          <w:rFonts w:ascii="Times New Roman" w:hAnsi="Times New Roman" w:eastAsia="Times New Roman" w:cs="Times New Roman"/>
          <w:sz w:val="24"/>
          <w:szCs w:val="24"/>
          <w:lang w:val="es-ES" w:eastAsia="ar-SA"/>
        </w:rPr>
      </w:pPr>
    </w:p>
    <w:p w:rsidRPr="005D2FD8" w:rsidR="005D2FD8" w:rsidP="005D2FD8" w:rsidRDefault="005D2FD8" w14:paraId="43F19A93" w14:textId="77777777">
      <w:pPr>
        <w:jc w:val="both"/>
        <w:rPr>
          <w:rFonts w:ascii="Times New Roman" w:hAnsi="Times New Roman" w:cs="Times New Roman"/>
          <w:bCs/>
          <w:sz w:val="24"/>
          <w:szCs w:val="24"/>
          <w:lang w:val="es-PE"/>
        </w:rPr>
      </w:pPr>
      <w:r w:rsidRPr="005D2FD8">
        <w:rPr>
          <w:rFonts w:ascii="Times New Roman" w:hAnsi="Times New Roman" w:cs="Times New Roman"/>
          <w:b/>
          <w:sz w:val="24"/>
          <w:szCs w:val="24"/>
          <w:u w:val="single"/>
          <w:lang w:val="es-PE"/>
        </w:rPr>
        <w:t>PRIMERO</w:t>
      </w:r>
      <w:r w:rsidRPr="005D2FD8">
        <w:rPr>
          <w:rFonts w:ascii="Times New Roman" w:hAnsi="Times New Roman" w:cs="Times New Roman"/>
          <w:b/>
          <w:sz w:val="24"/>
          <w:szCs w:val="24"/>
          <w:lang w:val="es-PE"/>
        </w:rPr>
        <w:t>:</w:t>
      </w:r>
      <w:r w:rsidRPr="005D2FD8">
        <w:rPr>
          <w:rFonts w:ascii="Times New Roman" w:hAnsi="Times New Roman" w:cs="Times New Roman"/>
          <w:bCs/>
          <w:sz w:val="24"/>
          <w:szCs w:val="24"/>
          <w:lang w:val="es-PE"/>
        </w:rPr>
        <w:t xml:space="preserve"> El artículo 10 (Procedimiento) del Reglamento de la DEFASEG </w:t>
      </w:r>
      <w:r w:rsidRPr="005D2FD8">
        <w:rPr>
          <w:rFonts w:ascii="Times New Roman" w:hAnsi="Times New Roman" w:eastAsia="Arial Unicode MS" w:cs="Times New Roman"/>
          <w:bCs/>
          <w:sz w:val="24"/>
          <w:szCs w:val="24"/>
          <w:lang w:val="es-PE"/>
        </w:rPr>
        <w:t>(http://www.defaseg.com.pe/reglamento)</w:t>
      </w:r>
      <w:r w:rsidRPr="005D2FD8">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5D2FD8" w:rsidR="005D2FD8" w:rsidP="005D2FD8" w:rsidRDefault="005D2FD8" w14:paraId="26C3D39E" w14:textId="77777777">
      <w:pPr>
        <w:spacing w:after="0"/>
        <w:jc w:val="both"/>
        <w:rPr>
          <w:rFonts w:ascii="Times New Roman" w:hAnsi="Times New Roman" w:cs="Times New Roman"/>
          <w:bCs/>
          <w:sz w:val="24"/>
          <w:szCs w:val="24"/>
          <w:lang w:val="es-PE"/>
        </w:rPr>
      </w:pPr>
      <w:r w:rsidRPr="005D2FD8">
        <w:rPr>
          <w:rFonts w:ascii="Times New Roman" w:hAnsi="Times New Roman" w:cs="Times New Roman"/>
          <w:bCs/>
          <w:sz w:val="24"/>
          <w:szCs w:val="24"/>
          <w:lang w:val="es-PE"/>
        </w:rPr>
        <w:t>Conforme a ello, en el caso concreto, al interponer el recurso de impugnación la aseguradora ha ejercido formalmente su derecho a contradecir lo resuelto por la Defensoría.</w:t>
      </w:r>
    </w:p>
    <w:p w:rsidRPr="005D2FD8" w:rsidR="005D2FD8" w:rsidP="005D2FD8" w:rsidRDefault="005D2FD8" w14:paraId="419A228D" w14:textId="77777777">
      <w:pPr>
        <w:spacing w:after="0"/>
        <w:jc w:val="both"/>
        <w:rPr>
          <w:rFonts w:ascii="Times New Roman" w:hAnsi="Times New Roman" w:cs="Times New Roman"/>
          <w:bCs/>
          <w:sz w:val="24"/>
          <w:szCs w:val="24"/>
          <w:lang w:val="es-PE"/>
        </w:rPr>
      </w:pPr>
    </w:p>
    <w:p w:rsidRPr="005D2FD8" w:rsidR="005D2FD8" w:rsidP="74388864" w:rsidRDefault="005D2FD8" w14:paraId="512C4002" w14:textId="609474B3">
      <w:pPr>
        <w:spacing w:after="0"/>
        <w:jc w:val="both"/>
        <w:rPr>
          <w:rFonts w:ascii="Times New Roman" w:hAnsi="Times New Roman" w:cs="Times New Roman"/>
          <w:sz w:val="24"/>
          <w:szCs w:val="24"/>
          <w:lang w:val="es-PE"/>
        </w:rPr>
      </w:pPr>
      <w:r w:rsidRPr="74388864" w:rsidR="005D2FD8">
        <w:rPr>
          <w:rFonts w:ascii="Times New Roman" w:hAnsi="Times New Roman" w:cs="Times New Roman"/>
          <w:b w:val="1"/>
          <w:bCs w:val="1"/>
          <w:sz w:val="24"/>
          <w:szCs w:val="24"/>
          <w:u w:val="single"/>
          <w:lang w:val="es-PE"/>
        </w:rPr>
        <w:t>SEGUNDO:</w:t>
      </w:r>
      <w:r w:rsidRPr="74388864" w:rsidR="005D2FD8">
        <w:rPr>
          <w:rFonts w:ascii="Times New Roman" w:hAnsi="Times New Roman" w:cs="Times New Roman"/>
          <w:sz w:val="24"/>
          <w:szCs w:val="24"/>
          <w:lang w:val="es-PE"/>
        </w:rPr>
        <w:t xml:space="preserve"> </w:t>
      </w:r>
      <w:r w:rsidRPr="74388864" w:rsidR="3AB4DE9C">
        <w:rPr>
          <w:rFonts w:ascii="Times New Roman" w:hAnsi="Times New Roman" w:cs="Times New Roman"/>
          <w:sz w:val="24"/>
          <w:szCs w:val="24"/>
          <w:lang w:val="es-PE"/>
        </w:rPr>
        <w:t>.................</w:t>
      </w:r>
      <w:r w:rsidRPr="74388864" w:rsidR="005D2FD8">
        <w:rPr>
          <w:rFonts w:ascii="Times New Roman" w:hAnsi="Times New Roman" w:cs="Times New Roman"/>
          <w:sz w:val="24"/>
          <w:szCs w:val="24"/>
          <w:lang w:val="es-PE"/>
        </w:rPr>
        <w:t xml:space="preserve"> SEGUROS impugna lo resuelto expresando las razones por las cuales discrepa de la resolución emitida e informando a este colegiado que existe en curso un proceso ante SUSALUD por la misma materia, por lo que solicita se archive el presente proceso.</w:t>
      </w:r>
    </w:p>
    <w:p w:rsidRPr="005D2FD8" w:rsidR="005D2FD8" w:rsidP="005D2FD8" w:rsidRDefault="005D2FD8" w14:paraId="29A05CD4" w14:textId="77777777">
      <w:pPr>
        <w:spacing w:after="0"/>
        <w:jc w:val="both"/>
        <w:rPr>
          <w:rFonts w:ascii="Times New Roman" w:hAnsi="Times New Roman" w:cs="Times New Roman"/>
          <w:bCs/>
          <w:sz w:val="24"/>
          <w:szCs w:val="24"/>
          <w:lang w:val="es-PE"/>
        </w:rPr>
      </w:pPr>
    </w:p>
    <w:p w:rsidRPr="005D2FD8" w:rsidR="005D2FD8" w:rsidP="005D2FD8" w:rsidRDefault="005D2FD8" w14:paraId="0815EB2A" w14:textId="77777777">
      <w:pPr>
        <w:spacing w:after="0"/>
        <w:jc w:val="both"/>
        <w:rPr>
          <w:rFonts w:ascii="Times New Roman" w:hAnsi="Times New Roman" w:cs="Times New Roman"/>
          <w:bCs/>
          <w:sz w:val="24"/>
          <w:szCs w:val="24"/>
          <w:lang w:val="es-PE"/>
        </w:rPr>
      </w:pPr>
      <w:r w:rsidRPr="005D2FD8">
        <w:rPr>
          <w:rFonts w:ascii="Times New Roman" w:hAnsi="Times New Roman" w:cs="Times New Roman"/>
          <w:bCs/>
          <w:sz w:val="24"/>
          <w:szCs w:val="24"/>
          <w:lang w:val="es-PE"/>
        </w:rPr>
        <w:t xml:space="preserve">Que, al respecto se ha adjuntado documentación de SUSALUD a través de la cual se toma conocimiento de la denuncia interpuesta ante SUSALUD por el reclamante en contra de la aseguradora, por los mismos hechos contenidos en este proceso, lo que motiva que </w:t>
      </w:r>
      <w:proofErr w:type="spellStart"/>
      <w:r w:rsidRPr="005D2FD8">
        <w:rPr>
          <w:rFonts w:ascii="Times New Roman" w:hAnsi="Times New Roman" w:cs="Times New Roman"/>
          <w:bCs/>
          <w:sz w:val="24"/>
          <w:szCs w:val="24"/>
          <w:lang w:val="es-PE"/>
        </w:rPr>
        <w:t>Susalud</w:t>
      </w:r>
      <w:proofErr w:type="spellEnd"/>
      <w:r w:rsidRPr="005D2FD8">
        <w:rPr>
          <w:rFonts w:ascii="Times New Roman" w:hAnsi="Times New Roman" w:cs="Times New Roman"/>
          <w:bCs/>
          <w:sz w:val="24"/>
          <w:szCs w:val="24"/>
          <w:lang w:val="es-PE"/>
        </w:rPr>
        <w:t xml:space="preserve"> asigne un número de expediente a la misma y conforme lo dispone el numeral 1 del artículo 29 del D.S. 002-2019-S procede a realizar las diligencias de intervención pertinentes solicitando la información del caso a la aseguradora.</w:t>
      </w:r>
    </w:p>
    <w:p w:rsidRPr="005D2FD8" w:rsidR="005D2FD8" w:rsidP="005D2FD8" w:rsidRDefault="005D2FD8" w14:paraId="4BEB5BEF" w14:textId="77777777">
      <w:pPr>
        <w:spacing w:after="0"/>
        <w:jc w:val="both"/>
        <w:rPr>
          <w:rFonts w:ascii="Times New Roman" w:hAnsi="Times New Roman" w:cs="Times New Roman"/>
          <w:bCs/>
          <w:sz w:val="24"/>
          <w:szCs w:val="24"/>
          <w:lang w:val="es-PE"/>
        </w:rPr>
      </w:pPr>
    </w:p>
    <w:p w:rsidRPr="005D2FD8" w:rsidR="005D2FD8" w:rsidP="005D2FD8" w:rsidRDefault="005D2FD8" w14:paraId="1F32CA13" w14:textId="77777777">
      <w:pPr>
        <w:spacing w:after="0"/>
        <w:jc w:val="both"/>
        <w:rPr>
          <w:rFonts w:ascii="Times New Roman" w:hAnsi="Times New Roman" w:cs="Times New Roman"/>
          <w:bCs/>
          <w:sz w:val="24"/>
          <w:szCs w:val="24"/>
          <w:lang w:val="es-PE"/>
        </w:rPr>
      </w:pPr>
      <w:r w:rsidRPr="005D2FD8">
        <w:rPr>
          <w:rFonts w:ascii="Times New Roman" w:hAnsi="Times New Roman" w:cs="Times New Roman"/>
          <w:bCs/>
          <w:sz w:val="24"/>
          <w:szCs w:val="24"/>
          <w:lang w:val="es-PE"/>
        </w:rPr>
        <w:t>Que, el numeral 11 del Reglamento de la DEFASEG establece lo siguiente:</w:t>
      </w:r>
    </w:p>
    <w:p w:rsidRPr="005D2FD8" w:rsidR="005D2FD8" w:rsidP="005D2FD8" w:rsidRDefault="005D2FD8" w14:paraId="7A7F041B" w14:textId="77777777">
      <w:pPr>
        <w:spacing w:after="0"/>
        <w:jc w:val="both"/>
        <w:rPr>
          <w:rFonts w:ascii="Times New Roman" w:hAnsi="Times New Roman" w:cs="Times New Roman"/>
          <w:bCs/>
          <w:sz w:val="24"/>
          <w:szCs w:val="24"/>
          <w:lang w:val="es-ES"/>
        </w:rPr>
      </w:pPr>
    </w:p>
    <w:p w:rsidRPr="005D2FD8" w:rsidR="005D2FD8" w:rsidP="005D2FD8" w:rsidRDefault="005D2FD8" w14:paraId="75CD6B67" w14:textId="77777777">
      <w:pPr>
        <w:spacing w:after="0"/>
        <w:ind w:left="720"/>
        <w:jc w:val="both"/>
        <w:rPr>
          <w:rFonts w:ascii="Times New Roman" w:hAnsi="Times New Roman" w:cs="Times New Roman"/>
          <w:bCs/>
          <w:i/>
          <w:iCs/>
          <w:sz w:val="24"/>
          <w:szCs w:val="24"/>
          <w:lang w:val="es-PE"/>
        </w:rPr>
      </w:pPr>
      <w:r w:rsidRPr="005D2FD8">
        <w:rPr>
          <w:rFonts w:ascii="Times New Roman" w:hAnsi="Times New Roman" w:cs="Times New Roman"/>
          <w:bCs/>
          <w:i/>
          <w:iCs/>
          <w:sz w:val="24"/>
          <w:szCs w:val="24"/>
          <w:lang w:val="es-PE"/>
        </w:rPr>
        <w:t xml:space="preserve">“11. Sometimiento voluntario </w:t>
      </w:r>
    </w:p>
    <w:p w:rsidRPr="005D2FD8" w:rsidR="005D2FD8" w:rsidP="005D2FD8" w:rsidRDefault="005D2FD8" w14:paraId="649E4853" w14:textId="77777777">
      <w:pPr>
        <w:spacing w:after="0"/>
        <w:ind w:left="720"/>
        <w:jc w:val="both"/>
        <w:rPr>
          <w:rFonts w:ascii="Times New Roman" w:hAnsi="Times New Roman" w:cs="Times New Roman"/>
          <w:bCs/>
          <w:i/>
          <w:iCs/>
          <w:sz w:val="24"/>
          <w:szCs w:val="24"/>
          <w:lang w:val="es-PE"/>
        </w:rPr>
      </w:pPr>
      <w:r w:rsidRPr="005D2FD8">
        <w:rPr>
          <w:rFonts w:ascii="Times New Roman" w:hAnsi="Times New Roman" w:cs="Times New Roman"/>
          <w:bCs/>
          <w:i/>
          <w:iCs/>
          <w:sz w:val="24"/>
          <w:szCs w:val="24"/>
          <w:lang w:val="es-PE"/>
        </w:rPr>
        <w:t>El usuario de seguro recurre en forma voluntaria a la Defensoría. La presentación de un reclamo en esta vía no limita su derecho a recurrir posteriormente ante el órgano administrativo o jurisdiccional que considere pertinente; sin embargo, 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 salvo que la parte que accionó en otra vía, acredite haberse desistido de su reclamo ante dichas instancias. (…)”</w:t>
      </w:r>
    </w:p>
    <w:p w:rsidRPr="005D2FD8" w:rsidR="005D2FD8" w:rsidP="005D2FD8" w:rsidRDefault="005D2FD8" w14:paraId="27498660" w14:textId="77777777">
      <w:pPr>
        <w:spacing w:after="0"/>
        <w:ind w:left="720"/>
        <w:jc w:val="both"/>
        <w:rPr>
          <w:rFonts w:ascii="Times New Roman" w:hAnsi="Times New Roman" w:cs="Times New Roman"/>
          <w:bCs/>
          <w:sz w:val="24"/>
          <w:szCs w:val="24"/>
          <w:lang w:val="es-PE"/>
        </w:rPr>
      </w:pPr>
    </w:p>
    <w:p w:rsidRPr="005D2FD8" w:rsidR="005D2FD8" w:rsidP="005D2FD8" w:rsidRDefault="005D2FD8" w14:paraId="4AB4CBC5" w14:textId="77777777">
      <w:pPr>
        <w:spacing w:after="0"/>
        <w:jc w:val="both"/>
        <w:rPr>
          <w:rFonts w:ascii="Times New Roman" w:hAnsi="Times New Roman" w:cs="Times New Roman"/>
          <w:bCs/>
          <w:sz w:val="24"/>
          <w:szCs w:val="24"/>
          <w:lang w:val="es-ES"/>
        </w:rPr>
      </w:pPr>
      <w:r w:rsidRPr="005D2FD8">
        <w:rPr>
          <w:rFonts w:ascii="Times New Roman" w:hAnsi="Times New Roman" w:cs="Times New Roman"/>
          <w:bCs/>
          <w:sz w:val="24"/>
          <w:szCs w:val="24"/>
          <w:lang w:val="es-PE"/>
        </w:rPr>
        <w:t xml:space="preserve">De acuerdo al Reglamento de la DEFASEG, </w:t>
      </w:r>
      <w:r w:rsidRPr="005D2FD8">
        <w:rPr>
          <w:rFonts w:ascii="Times New Roman" w:hAnsi="Times New Roman" w:cs="Times New Roman"/>
          <w:bCs/>
          <w:sz w:val="24"/>
          <w:szCs w:val="24"/>
          <w:lang w:val="es-ES"/>
        </w:rPr>
        <w:t xml:space="preserve">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w:t>
      </w:r>
      <w:proofErr w:type="gramStart"/>
      <w:r w:rsidRPr="005D2FD8">
        <w:rPr>
          <w:rFonts w:ascii="Times New Roman" w:hAnsi="Times New Roman" w:cs="Times New Roman"/>
          <w:bCs/>
          <w:sz w:val="24"/>
          <w:szCs w:val="24"/>
          <w:lang w:val="es-ES"/>
        </w:rPr>
        <w:t>vía,</w:t>
      </w:r>
      <w:proofErr w:type="gramEnd"/>
      <w:r w:rsidRPr="005D2FD8">
        <w:rPr>
          <w:rFonts w:ascii="Times New Roman" w:hAnsi="Times New Roman" w:cs="Times New Roman"/>
          <w:bCs/>
          <w:sz w:val="24"/>
          <w:szCs w:val="24"/>
          <w:lang w:val="es-ES"/>
        </w:rPr>
        <w:t xml:space="preserve"> acredite haber desistido de su reclamo ante dichas instancias.</w:t>
      </w:r>
    </w:p>
    <w:p w:rsidRPr="005D2FD8" w:rsidR="005D2FD8" w:rsidP="005D2FD8" w:rsidRDefault="005D2FD8" w14:paraId="14FA1591" w14:textId="77777777">
      <w:pPr>
        <w:spacing w:after="0"/>
        <w:jc w:val="both"/>
        <w:rPr>
          <w:rFonts w:ascii="Times New Roman" w:hAnsi="Times New Roman" w:cs="Times New Roman"/>
          <w:bCs/>
          <w:sz w:val="24"/>
          <w:szCs w:val="24"/>
          <w:lang w:val="es-PE"/>
        </w:rPr>
      </w:pPr>
    </w:p>
    <w:p w:rsidRPr="005D2FD8" w:rsidR="005D2FD8" w:rsidP="74388864" w:rsidRDefault="005D2FD8" w14:paraId="591A1CB6" w14:textId="3B94E1C8">
      <w:pPr>
        <w:spacing w:after="0"/>
        <w:jc w:val="both"/>
        <w:rPr>
          <w:rFonts w:ascii="Times New Roman" w:hAnsi="Times New Roman" w:cs="Times New Roman"/>
          <w:sz w:val="24"/>
          <w:szCs w:val="24"/>
          <w:lang w:val="es-ES"/>
        </w:rPr>
      </w:pPr>
      <w:r w:rsidRPr="74388864" w:rsidR="005D2FD8">
        <w:rPr>
          <w:rFonts w:ascii="Times New Roman" w:hAnsi="Times New Roman" w:cs="Times New Roman"/>
          <w:sz w:val="24"/>
          <w:szCs w:val="24"/>
          <w:lang w:val="es-ES"/>
        </w:rPr>
        <w:t xml:space="preserve">Conforme a ello, de la nueva prueba aportada por </w:t>
      </w:r>
      <w:r w:rsidRPr="74388864" w:rsidR="3AB4DE9C">
        <w:rPr>
          <w:rFonts w:ascii="Times New Roman" w:hAnsi="Times New Roman" w:cs="Times New Roman"/>
          <w:sz w:val="24"/>
          <w:szCs w:val="24"/>
          <w:lang w:val="es-ES"/>
        </w:rPr>
        <w:t>.................</w:t>
      </w:r>
      <w:r w:rsidRPr="74388864" w:rsidR="005D2FD8">
        <w:rPr>
          <w:rFonts w:ascii="Times New Roman" w:hAnsi="Times New Roman" w:cs="Times New Roman"/>
          <w:sz w:val="24"/>
          <w:szCs w:val="24"/>
          <w:lang w:val="es-ES"/>
        </w:rPr>
        <w:t xml:space="preserve"> se encuentra plenamente acreditado que el reclamante recurrió a SUSALUD con relación a la misma materia de lo que es objeto de su reclamación ante este colegiado, por tanto, corresponde que este último se abstenga de continuar conociendo del caso, atendiendo a que la competencia de este colegiado es residual, en defecto de otras por las que pueda optar voluntariamente el interesado.</w:t>
      </w:r>
    </w:p>
    <w:p w:rsidRPr="005D2FD8" w:rsidR="005D2FD8" w:rsidP="005D2FD8" w:rsidRDefault="005D2FD8" w14:paraId="59CC656E" w14:textId="77777777">
      <w:pPr>
        <w:spacing w:after="0"/>
        <w:jc w:val="both"/>
        <w:rPr>
          <w:rFonts w:ascii="Times New Roman" w:hAnsi="Times New Roman" w:cs="Times New Roman"/>
          <w:bCs/>
          <w:sz w:val="24"/>
          <w:szCs w:val="24"/>
          <w:lang w:val="es-ES"/>
        </w:rPr>
      </w:pPr>
    </w:p>
    <w:p w:rsidRPr="005D2FD8" w:rsidR="005D2FD8" w:rsidP="005D2FD8" w:rsidRDefault="005D2FD8" w14:paraId="115C1BB5" w14:textId="77777777">
      <w:pPr>
        <w:spacing w:after="0"/>
        <w:jc w:val="both"/>
        <w:rPr>
          <w:rFonts w:ascii="Times New Roman" w:hAnsi="Times New Roman" w:cs="Times New Roman"/>
          <w:bCs/>
          <w:sz w:val="24"/>
          <w:szCs w:val="24"/>
          <w:lang w:val="es-ES"/>
        </w:rPr>
      </w:pPr>
      <w:r w:rsidRPr="005D2FD8">
        <w:rPr>
          <w:rFonts w:ascii="Times New Roman" w:hAnsi="Times New Roman" w:cs="Times New Roman"/>
          <w:b/>
          <w:bCs/>
          <w:sz w:val="24"/>
          <w:szCs w:val="24"/>
          <w:u w:val="single"/>
          <w:lang w:val="es-ES"/>
        </w:rPr>
        <w:t>TERCERO</w:t>
      </w:r>
      <w:r w:rsidRPr="005D2FD8">
        <w:rPr>
          <w:rFonts w:ascii="Times New Roman" w:hAnsi="Times New Roman" w:cs="Times New Roman"/>
          <w:b/>
          <w:bCs/>
          <w:sz w:val="24"/>
          <w:szCs w:val="24"/>
          <w:lang w:val="es-ES"/>
        </w:rPr>
        <w:t>:</w:t>
      </w:r>
      <w:r w:rsidRPr="005D2FD8">
        <w:rPr>
          <w:rFonts w:ascii="Times New Roman" w:hAnsi="Times New Roman" w:cs="Times New Roman"/>
          <w:bCs/>
          <w:sz w:val="24"/>
          <w:szCs w:val="24"/>
          <w:lang w:val="es-ES"/>
        </w:rPr>
        <w:t xml:space="preserve"> En atención a las consideraciones precedentes, este colegiado aprecia finalmente que se ha evidenciado una nulidad en la resolución recurrida, por cuanto esta Defensoría no puede emitir pronunciamiento sobre un caso que fue sometido por el interesado a conocimiento de otra instancia.</w:t>
      </w:r>
    </w:p>
    <w:p w:rsidRPr="005D2FD8" w:rsidR="005D2FD8" w:rsidP="005D2FD8" w:rsidRDefault="005D2FD8" w14:paraId="159FB411" w14:textId="77777777">
      <w:pPr>
        <w:spacing w:after="0"/>
        <w:jc w:val="both"/>
        <w:rPr>
          <w:rFonts w:ascii="Times New Roman" w:hAnsi="Times New Roman" w:cs="Times New Roman"/>
          <w:bCs/>
          <w:sz w:val="24"/>
          <w:szCs w:val="24"/>
          <w:lang w:val="es-ES"/>
        </w:rPr>
      </w:pPr>
    </w:p>
    <w:p w:rsidRPr="005D2FD8" w:rsidR="005D2FD8" w:rsidP="005D2FD8" w:rsidRDefault="005D2FD8" w14:paraId="2ACBA454" w14:textId="77777777">
      <w:pPr>
        <w:spacing w:after="0"/>
        <w:jc w:val="both"/>
        <w:rPr>
          <w:rFonts w:ascii="Times New Roman" w:hAnsi="Times New Roman" w:cs="Times New Roman"/>
          <w:bCs/>
          <w:sz w:val="24"/>
          <w:szCs w:val="24"/>
          <w:lang w:val="es-ES"/>
        </w:rPr>
      </w:pPr>
      <w:r w:rsidRPr="005D2FD8">
        <w:rPr>
          <w:rFonts w:ascii="Times New Roman" w:hAnsi="Times New Roman" w:cs="Times New Roman"/>
          <w:bCs/>
          <w:sz w:val="24"/>
          <w:szCs w:val="24"/>
          <w:lang w:val="es-ES"/>
        </w:rPr>
        <w:t>En consecuencia, se evidencia que existe mérito suficiente y razón objetiva para dejar sin efecto la resolución impugnada.</w:t>
      </w:r>
    </w:p>
    <w:p w:rsidRPr="005D2FD8" w:rsidR="005D2FD8" w:rsidP="005D2FD8" w:rsidRDefault="005D2FD8" w14:paraId="616BEE2D" w14:textId="77777777">
      <w:pPr>
        <w:spacing w:after="0"/>
        <w:jc w:val="both"/>
        <w:rPr>
          <w:rFonts w:ascii="Times New Roman" w:hAnsi="Times New Roman" w:cs="Times New Roman"/>
          <w:bCs/>
          <w:sz w:val="24"/>
          <w:szCs w:val="24"/>
          <w:lang w:val="es-ES"/>
        </w:rPr>
      </w:pPr>
    </w:p>
    <w:p w:rsidRPr="005D2FD8" w:rsidR="005D2FD8" w:rsidP="005D2FD8" w:rsidRDefault="005D2FD8" w14:paraId="049D0F04" w14:textId="77777777">
      <w:pPr>
        <w:spacing w:after="0"/>
        <w:jc w:val="both"/>
        <w:rPr>
          <w:rFonts w:ascii="Times New Roman" w:hAnsi="Times New Roman" w:cs="Times New Roman"/>
          <w:b/>
          <w:bCs/>
          <w:sz w:val="24"/>
          <w:szCs w:val="24"/>
          <w:lang w:val="es-PE"/>
        </w:rPr>
      </w:pPr>
      <w:r w:rsidRPr="005D2FD8">
        <w:rPr>
          <w:rFonts w:ascii="Times New Roman" w:hAnsi="Times New Roman" w:cs="Times New Roman"/>
          <w:b/>
          <w:bCs/>
          <w:sz w:val="24"/>
          <w:szCs w:val="24"/>
          <w:lang w:val="es-PE"/>
        </w:rPr>
        <w:t>ATENDIENDO A LO EXPRESADO, CONFORME A SU REGLAMENTO, ESTE COLEGIADO RESUELVE:</w:t>
      </w:r>
    </w:p>
    <w:p w:rsidRPr="005D2FD8" w:rsidR="005D2FD8" w:rsidP="005D2FD8" w:rsidRDefault="005D2FD8" w14:paraId="1855B7B1" w14:textId="77777777">
      <w:pPr>
        <w:spacing w:after="0"/>
        <w:jc w:val="both"/>
        <w:rPr>
          <w:rFonts w:ascii="Times New Roman" w:hAnsi="Times New Roman" w:cs="Times New Roman"/>
          <w:bCs/>
          <w:sz w:val="24"/>
          <w:szCs w:val="24"/>
          <w:lang w:val="es-PE"/>
        </w:rPr>
      </w:pPr>
    </w:p>
    <w:p w:rsidRPr="005D2FD8" w:rsidR="005D2FD8" w:rsidP="005D2FD8" w:rsidRDefault="005D2FD8" w14:paraId="2B74AD5C" w14:textId="77777777">
      <w:pPr>
        <w:spacing w:after="0"/>
        <w:jc w:val="both"/>
        <w:rPr>
          <w:rFonts w:ascii="Times New Roman" w:hAnsi="Times New Roman" w:cs="Times New Roman"/>
          <w:bCs/>
          <w:sz w:val="24"/>
          <w:szCs w:val="24"/>
          <w:lang w:val="es-PE"/>
        </w:rPr>
      </w:pPr>
      <w:r w:rsidRPr="005D2FD8">
        <w:rPr>
          <w:rFonts w:ascii="Times New Roman" w:hAnsi="Times New Roman" w:cs="Times New Roman"/>
          <w:b/>
          <w:bCs/>
          <w:sz w:val="24"/>
          <w:szCs w:val="24"/>
          <w:lang w:val="es-PE"/>
        </w:rPr>
        <w:t xml:space="preserve">DECLARAR NULA </w:t>
      </w:r>
      <w:r w:rsidRPr="005D2FD8">
        <w:rPr>
          <w:rFonts w:ascii="Times New Roman" w:hAnsi="Times New Roman" w:cs="Times New Roman"/>
          <w:bCs/>
          <w:sz w:val="24"/>
          <w:szCs w:val="24"/>
          <w:lang w:val="es-PE"/>
        </w:rPr>
        <w:t xml:space="preserve">la Resolución </w:t>
      </w:r>
      <w:proofErr w:type="spellStart"/>
      <w:r w:rsidRPr="005D2FD8">
        <w:rPr>
          <w:rFonts w:ascii="Times New Roman" w:hAnsi="Times New Roman" w:cs="Times New Roman"/>
          <w:bCs/>
          <w:sz w:val="24"/>
          <w:szCs w:val="24"/>
          <w:lang w:val="es-PE"/>
        </w:rPr>
        <w:t>N°</w:t>
      </w:r>
      <w:proofErr w:type="spellEnd"/>
      <w:r w:rsidRPr="005D2FD8">
        <w:rPr>
          <w:rFonts w:ascii="Times New Roman" w:hAnsi="Times New Roman" w:cs="Times New Roman"/>
          <w:bCs/>
          <w:sz w:val="24"/>
          <w:szCs w:val="24"/>
          <w:lang w:val="es-PE"/>
        </w:rPr>
        <w:t xml:space="preserve"> 137/22, y, en consecuencia, dar por terminadas las actuaciones, sin pronunciamiento sobre el fondo, quedando a salvo el derecho del reclamante de recurrir ante las instancias que considere pertinentes</w:t>
      </w:r>
      <w:r w:rsidRPr="005D2FD8">
        <w:rPr>
          <w:rFonts w:ascii="Times New Roman" w:hAnsi="Times New Roman" w:cs="Times New Roman"/>
          <w:bCs/>
          <w:sz w:val="24"/>
          <w:szCs w:val="24"/>
          <w:lang w:val="es-MX"/>
        </w:rPr>
        <w:t>.</w:t>
      </w:r>
    </w:p>
    <w:p w:rsidRPr="005D2FD8" w:rsidR="00AE22DB" w:rsidP="005D2FD8" w:rsidRDefault="00AE22DB" w14:paraId="76522F82" w14:textId="77777777">
      <w:pPr>
        <w:suppressAutoHyphens/>
        <w:spacing w:after="0" w:line="240" w:lineRule="auto"/>
        <w:outlineLvl w:val="0"/>
        <w:rPr>
          <w:rFonts w:ascii="Times New Roman" w:hAnsi="Times New Roman" w:eastAsia="Times New Roman" w:cs="Times New Roman"/>
          <w:b/>
          <w:bCs/>
          <w:sz w:val="24"/>
          <w:szCs w:val="24"/>
          <w:lang w:val="es-ES" w:eastAsia="ar-SA"/>
        </w:rPr>
      </w:pPr>
    </w:p>
    <w:p w:rsidRPr="005D2FD8" w:rsidR="00C173A8" w:rsidP="00092C2E" w:rsidRDefault="00C173A8" w14:paraId="21EFD7D3" w14:textId="22C0FF33">
      <w:pPr>
        <w:suppressAutoHyphens/>
        <w:spacing w:after="0" w:line="240" w:lineRule="auto"/>
        <w:jc w:val="right"/>
        <w:outlineLvl w:val="0"/>
        <w:rPr>
          <w:rFonts w:ascii="Times New Roman" w:hAnsi="Times New Roman" w:eastAsia="Arial Unicode MS" w:cs="Times New Roman"/>
          <w:sz w:val="24"/>
          <w:szCs w:val="24"/>
          <w:lang w:val="es-PE" w:eastAsia="ar-SA"/>
        </w:rPr>
      </w:pPr>
      <w:r w:rsidRPr="005D2FD8">
        <w:rPr>
          <w:rFonts w:ascii="Times New Roman" w:hAnsi="Times New Roman" w:eastAsia="Arial Unicode MS" w:cs="Times New Roman"/>
          <w:sz w:val="24"/>
          <w:szCs w:val="24"/>
          <w:lang w:val="es-PE" w:eastAsia="ar-SA"/>
        </w:rPr>
        <w:t xml:space="preserve">Lima, </w:t>
      </w:r>
      <w:r w:rsidRPr="005D2FD8" w:rsidR="00E61D52">
        <w:rPr>
          <w:rFonts w:ascii="Times New Roman" w:hAnsi="Times New Roman" w:eastAsia="Arial Unicode MS" w:cs="Times New Roman"/>
          <w:sz w:val="24"/>
          <w:szCs w:val="24"/>
          <w:lang w:val="es-PE" w:eastAsia="ar-SA"/>
        </w:rPr>
        <w:t>25</w:t>
      </w:r>
      <w:r w:rsidRPr="005D2FD8" w:rsidR="00E72889">
        <w:rPr>
          <w:rFonts w:ascii="Times New Roman" w:hAnsi="Times New Roman" w:eastAsia="Arial Unicode MS" w:cs="Times New Roman"/>
          <w:sz w:val="24"/>
          <w:szCs w:val="24"/>
          <w:lang w:val="es-PE" w:eastAsia="ar-SA"/>
        </w:rPr>
        <w:t xml:space="preserve"> </w:t>
      </w:r>
      <w:r w:rsidRPr="005D2FD8">
        <w:rPr>
          <w:rFonts w:ascii="Times New Roman" w:hAnsi="Times New Roman" w:eastAsia="Arial Unicode MS" w:cs="Times New Roman"/>
          <w:sz w:val="24"/>
          <w:szCs w:val="24"/>
          <w:lang w:val="es-PE" w:eastAsia="ar-SA"/>
        </w:rPr>
        <w:t xml:space="preserve">de </w:t>
      </w:r>
      <w:r w:rsidRPr="005D2FD8" w:rsidR="006E5783">
        <w:rPr>
          <w:rFonts w:ascii="Times New Roman" w:hAnsi="Times New Roman" w:eastAsia="Arial Unicode MS" w:cs="Times New Roman"/>
          <w:sz w:val="24"/>
          <w:szCs w:val="24"/>
          <w:lang w:val="es-PE" w:eastAsia="ar-SA"/>
        </w:rPr>
        <w:t>ju</w:t>
      </w:r>
      <w:r w:rsidRPr="005D2FD8" w:rsidR="00E72889">
        <w:rPr>
          <w:rFonts w:ascii="Times New Roman" w:hAnsi="Times New Roman" w:eastAsia="Arial Unicode MS" w:cs="Times New Roman"/>
          <w:sz w:val="24"/>
          <w:szCs w:val="24"/>
          <w:lang w:val="es-PE" w:eastAsia="ar-SA"/>
        </w:rPr>
        <w:t>l</w:t>
      </w:r>
      <w:r w:rsidRPr="005D2FD8" w:rsidR="006E5783">
        <w:rPr>
          <w:rFonts w:ascii="Times New Roman" w:hAnsi="Times New Roman" w:eastAsia="Arial Unicode MS" w:cs="Times New Roman"/>
          <w:sz w:val="24"/>
          <w:szCs w:val="24"/>
          <w:lang w:val="es-PE" w:eastAsia="ar-SA"/>
        </w:rPr>
        <w:t>io</w:t>
      </w:r>
      <w:r w:rsidRPr="005D2FD8">
        <w:rPr>
          <w:rFonts w:ascii="Times New Roman" w:hAnsi="Times New Roman" w:eastAsia="Arial Unicode MS" w:cs="Times New Roman"/>
          <w:sz w:val="24"/>
          <w:szCs w:val="24"/>
          <w:lang w:val="es-PE" w:eastAsia="ar-SA"/>
        </w:rPr>
        <w:t xml:space="preserve"> de 2022</w:t>
      </w:r>
      <w:r w:rsidRPr="005D2FD8">
        <w:rPr>
          <w:rFonts w:ascii="Times New Roman" w:hAnsi="Times New Roman" w:eastAsia="Times New Roman" w:cs="Times New Roman"/>
          <w:sz w:val="24"/>
          <w:szCs w:val="24"/>
          <w:lang w:val="es-PE" w:eastAsia="ar-SA"/>
        </w:rPr>
        <w:t xml:space="preserve"> </w:t>
      </w:r>
    </w:p>
    <w:p w:rsidRPr="005D2FD8"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5D2FD8"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5D2FD8">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5D2FD8"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5D2FD8"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5D2FD8">
        <w:rPr>
          <w:rFonts w:ascii="Times New Roman" w:hAnsi="Times New Roman" w:cs="Times New Roman"/>
          <w:b/>
          <w:bCs/>
          <w:sz w:val="24"/>
          <w:szCs w:val="24"/>
          <w:lang w:val="es-PE"/>
        </w:rPr>
        <w:lastRenderedPageBreak/>
        <w:t xml:space="preserve">Marco Antonio Ortega Piana – </w:t>
      </w:r>
      <w:proofErr w:type="gramStart"/>
      <w:r w:rsidRPr="005D2FD8">
        <w:rPr>
          <w:rFonts w:ascii="Times New Roman" w:hAnsi="Times New Roman" w:cs="Times New Roman"/>
          <w:b/>
          <w:bCs/>
          <w:sz w:val="24"/>
          <w:szCs w:val="24"/>
          <w:lang w:val="es-PE"/>
        </w:rPr>
        <w:t>Presidente</w:t>
      </w:r>
      <w:proofErr w:type="gramEnd"/>
    </w:p>
    <w:p w:rsidRPr="005D2FD8"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5D2FD8">
        <w:rPr>
          <w:rFonts w:ascii="Times New Roman" w:hAnsi="Times New Roman" w:cs="Times New Roman"/>
          <w:b/>
          <w:bCs/>
          <w:sz w:val="24"/>
          <w:szCs w:val="24"/>
          <w:lang w:val="es-PE"/>
        </w:rPr>
        <w:t xml:space="preserve">María Eugenia Valdez Fernández Baca – </w:t>
      </w:r>
      <w:r w:rsidRPr="005D2FD8" w:rsidR="001B1998">
        <w:rPr>
          <w:rFonts w:ascii="Times New Roman" w:hAnsi="Times New Roman" w:cs="Times New Roman"/>
          <w:b/>
          <w:bCs/>
          <w:sz w:val="24"/>
          <w:szCs w:val="24"/>
          <w:lang w:val="es-PE"/>
        </w:rPr>
        <w:t>Vocal</w:t>
      </w:r>
    </w:p>
    <w:p w:rsidRPr="005D2FD8"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5D2FD8">
        <w:rPr>
          <w:rFonts w:ascii="Times New Roman" w:hAnsi="Times New Roman" w:cs="Times New Roman"/>
          <w:b/>
          <w:bCs/>
          <w:sz w:val="24"/>
          <w:szCs w:val="24"/>
          <w:lang w:val="es-PE"/>
        </w:rPr>
        <w:t xml:space="preserve">Rolando Eyzaguirre </w:t>
      </w:r>
      <w:proofErr w:type="spellStart"/>
      <w:r w:rsidRPr="005D2FD8">
        <w:rPr>
          <w:rFonts w:ascii="Times New Roman" w:hAnsi="Times New Roman" w:cs="Times New Roman"/>
          <w:b/>
          <w:bCs/>
          <w:sz w:val="24"/>
          <w:szCs w:val="24"/>
          <w:lang w:val="es-PE"/>
        </w:rPr>
        <w:t>Maccan</w:t>
      </w:r>
      <w:proofErr w:type="spellEnd"/>
      <w:r w:rsidRPr="005D2FD8">
        <w:rPr>
          <w:rFonts w:ascii="Times New Roman" w:hAnsi="Times New Roman" w:cs="Times New Roman"/>
          <w:b/>
          <w:bCs/>
          <w:sz w:val="24"/>
          <w:szCs w:val="24"/>
          <w:lang w:val="es-PE"/>
        </w:rPr>
        <w:t xml:space="preserve"> - Vocal</w:t>
      </w:r>
    </w:p>
    <w:p w:rsidRPr="005D2FD8"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5D2FD8">
        <w:rPr>
          <w:rFonts w:ascii="Times New Roman" w:hAnsi="Times New Roman" w:cs="Times New Roman"/>
          <w:b/>
          <w:bCs/>
          <w:sz w:val="24"/>
          <w:szCs w:val="24"/>
          <w:lang w:val="es-PE"/>
        </w:rPr>
        <w:t>Gonzalo Abad del Busto – Vocal</w:t>
      </w:r>
    </w:p>
    <w:p w:rsidRPr="0090308F"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1966" w:rsidP="00784355" w:rsidRDefault="005A1966" w14:paraId="47AA32D6" w14:textId="77777777">
      <w:pPr>
        <w:spacing w:after="0" w:line="240" w:lineRule="auto"/>
      </w:pPr>
      <w:r>
        <w:separator/>
      </w:r>
    </w:p>
  </w:endnote>
  <w:endnote w:type="continuationSeparator" w:id="0">
    <w:p w:rsidR="005A1966" w:rsidP="00784355" w:rsidRDefault="005A1966" w14:paraId="60ADB21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1966" w:rsidP="00784355" w:rsidRDefault="005A1966" w14:paraId="24D3EC73" w14:textId="77777777">
      <w:pPr>
        <w:spacing w:after="0" w:line="240" w:lineRule="auto"/>
      </w:pPr>
      <w:r>
        <w:separator/>
      </w:r>
    </w:p>
  </w:footnote>
  <w:footnote w:type="continuationSeparator" w:id="0">
    <w:p w:rsidR="005A1966" w:rsidP="00784355" w:rsidRDefault="005A1966" w14:paraId="5A7549C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8AB"/>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C62B3"/>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AB2F6"/>
    <w:rsid w:val="008D270F"/>
    <w:rsid w:val="008D67A4"/>
    <w:rsid w:val="008D6AFE"/>
    <w:rsid w:val="008D6DDF"/>
    <w:rsid w:val="008F1161"/>
    <w:rsid w:val="008F27EF"/>
    <w:rsid w:val="008F479E"/>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95F76"/>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55D6"/>
    <w:rsid w:val="00CF78D3"/>
    <w:rsid w:val="00D01EFF"/>
    <w:rsid w:val="00D10B27"/>
    <w:rsid w:val="00D12CFF"/>
    <w:rsid w:val="00D14B84"/>
    <w:rsid w:val="00D156AF"/>
    <w:rsid w:val="00D16367"/>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516"/>
    <w:rsid w:val="00E02C4A"/>
    <w:rsid w:val="00E107CA"/>
    <w:rsid w:val="00E1216B"/>
    <w:rsid w:val="00E1477F"/>
    <w:rsid w:val="00E16C63"/>
    <w:rsid w:val="00E20C5F"/>
    <w:rsid w:val="00E22EBE"/>
    <w:rsid w:val="00E25348"/>
    <w:rsid w:val="00E25D54"/>
    <w:rsid w:val="00E30E76"/>
    <w:rsid w:val="00E341F5"/>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0FF456B"/>
    <w:rsid w:val="07C44049"/>
    <w:rsid w:val="1E817CFE"/>
    <w:rsid w:val="250B01CC"/>
    <w:rsid w:val="2EC9B845"/>
    <w:rsid w:val="31750F26"/>
    <w:rsid w:val="3AB4DE9C"/>
    <w:rsid w:val="58401E70"/>
    <w:rsid w:val="5C4204C1"/>
    <w:rsid w:val="74388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41342A2-DF30-401E-A7A0-3A348E31892D}"/>
</file>

<file path=customXml/itemProps3.xml><?xml version="1.0" encoding="utf-8"?>
<ds:datastoreItem xmlns:ds="http://schemas.openxmlformats.org/officeDocument/2006/customXml" ds:itemID="{270017B0-8AE6-42A6-8280-CA3A98F2E0C8}"/>
</file>

<file path=customXml/itemProps4.xml><?xml version="1.0" encoding="utf-8"?>
<ds:datastoreItem xmlns:ds="http://schemas.openxmlformats.org/officeDocument/2006/customXml" ds:itemID="{BD03209B-F9BA-4146-A987-F166E9AA2AF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177</cp:revision>
  <cp:lastPrinted>2022-07-25T14:34:00Z</cp:lastPrinted>
  <dcterms:created xsi:type="dcterms:W3CDTF">2020-12-18T20:17:00Z</dcterms:created>
  <dcterms:modified xsi:type="dcterms:W3CDTF">2025-11-27T21:27:24Z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