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3A64" w:rsidP="00272F4F" w:rsidRDefault="00F23A64" w14:paraId="38B41F4C" w14:textId="77777777">
      <w:pPr>
        <w:spacing w:after="0" w:line="240" w:lineRule="auto"/>
        <w:jc w:val="center"/>
        <w:rPr>
          <w:rFonts w:ascii="Arial" w:hAnsi="Arial" w:cs="Arial"/>
          <w:b/>
          <w:lang w:val="es-MX" w:eastAsia="ar-SA"/>
        </w:rPr>
      </w:pPr>
    </w:p>
    <w:p w:rsidR="00F23A64" w:rsidP="00272F4F" w:rsidRDefault="00F23A64" w14:paraId="2B8921A0" w14:textId="77777777">
      <w:pPr>
        <w:spacing w:after="0" w:line="240" w:lineRule="auto"/>
        <w:jc w:val="center"/>
        <w:rPr>
          <w:rFonts w:ascii="Arial" w:hAnsi="Arial" w:cs="Arial"/>
          <w:b/>
          <w:lang w:val="es-MX" w:eastAsia="ar-SA"/>
        </w:rPr>
      </w:pPr>
    </w:p>
    <w:p w:rsidRPr="00F23A64" w:rsidR="00707C99" w:rsidP="00272F4F" w:rsidRDefault="00201C0D" w14:paraId="19FE0E96" w14:textId="712174C2">
      <w:pPr>
        <w:spacing w:after="0" w:line="240" w:lineRule="auto"/>
        <w:jc w:val="center"/>
        <w:rPr>
          <w:rFonts w:ascii="Times New Roman" w:hAnsi="Times New Roman" w:cs="Times New Roman"/>
          <w:b/>
          <w:sz w:val="24"/>
          <w:szCs w:val="24"/>
          <w:lang w:val="es-MX" w:eastAsia="ar-SA"/>
        </w:rPr>
      </w:pPr>
      <w:r w:rsidRPr="00F23A64">
        <w:rPr>
          <w:rFonts w:ascii="Times New Roman" w:hAnsi="Times New Roman" w:cs="Times New Roman"/>
          <w:b/>
          <w:sz w:val="24"/>
          <w:szCs w:val="24"/>
          <w:lang w:val="es-MX" w:eastAsia="ar-SA"/>
        </w:rPr>
        <w:t xml:space="preserve">RESOLUCIÓN DE RECURSO IMPUGNATIVO </w:t>
      </w:r>
      <w:r w:rsidRPr="00F23A64" w:rsidR="00707C99">
        <w:rPr>
          <w:rFonts w:ascii="Times New Roman" w:hAnsi="Times New Roman" w:cs="Times New Roman"/>
          <w:b/>
          <w:sz w:val="24"/>
          <w:szCs w:val="24"/>
          <w:lang w:val="es-MX" w:eastAsia="ar-SA"/>
        </w:rPr>
        <w:t>N</w:t>
      </w:r>
      <w:r w:rsidRPr="00F23A64" w:rsidR="00C50268">
        <w:rPr>
          <w:rFonts w:ascii="Times New Roman" w:hAnsi="Times New Roman" w:cs="Times New Roman"/>
          <w:b/>
          <w:sz w:val="24"/>
          <w:szCs w:val="24"/>
          <w:lang w:val="es-MX" w:eastAsia="ar-SA"/>
        </w:rPr>
        <w:t>ro.</w:t>
      </w:r>
      <w:r w:rsidRPr="00F23A64" w:rsidR="00707C99">
        <w:rPr>
          <w:rFonts w:ascii="Times New Roman" w:hAnsi="Times New Roman" w:cs="Times New Roman"/>
          <w:b/>
          <w:sz w:val="24"/>
          <w:szCs w:val="24"/>
          <w:lang w:val="es-MX" w:eastAsia="ar-SA"/>
        </w:rPr>
        <w:t xml:space="preserve"> </w:t>
      </w:r>
      <w:r w:rsidRPr="00F23A64" w:rsidR="00F23A64">
        <w:rPr>
          <w:rFonts w:ascii="Times New Roman" w:hAnsi="Times New Roman" w:cs="Times New Roman"/>
          <w:b/>
          <w:sz w:val="24"/>
          <w:szCs w:val="24"/>
          <w:lang w:val="es-MX" w:eastAsia="ar-SA"/>
        </w:rPr>
        <w:t>075/22</w:t>
      </w:r>
    </w:p>
    <w:p w:rsidRPr="00F23A64" w:rsidR="00707C99" w:rsidP="00272F4F" w:rsidRDefault="00707C99" w14:paraId="428240E5" w14:textId="06F06948">
      <w:pPr>
        <w:suppressAutoHyphens/>
        <w:spacing w:after="0" w:line="240" w:lineRule="auto"/>
        <w:jc w:val="center"/>
        <w:rPr>
          <w:rFonts w:ascii="Times New Roman" w:hAnsi="Times New Roman" w:eastAsia="Times New Roman" w:cs="Times New Roman"/>
          <w:b/>
          <w:bCs/>
          <w:sz w:val="24"/>
          <w:szCs w:val="24"/>
          <w:lang w:val="es-MX" w:eastAsia="ar-SA"/>
        </w:rPr>
      </w:pPr>
    </w:p>
    <w:p w:rsidRPr="00F23A64" w:rsidR="00B32325" w:rsidP="00272F4F" w:rsidRDefault="00B32325" w14:paraId="500397C4"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F23A64" w:rsidR="00707C99" w:rsidP="00272F4F" w:rsidRDefault="00707C99" w14:paraId="1F0B0D14"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F23A64">
        <w:rPr>
          <w:rFonts w:ascii="Times New Roman" w:hAnsi="Times New Roman" w:eastAsia="Times New Roman" w:cs="Times New Roman"/>
          <w:b/>
          <w:bCs/>
          <w:sz w:val="24"/>
          <w:szCs w:val="24"/>
          <w:lang w:val="es-MX" w:eastAsia="ar-SA"/>
        </w:rPr>
        <w:t>Vistos:</w:t>
      </w:r>
    </w:p>
    <w:p w:rsidRPr="00F23A64" w:rsidR="00707C99" w:rsidP="00B8028F" w:rsidRDefault="00582D26" w14:paraId="06017722" w14:textId="3C12A7E0">
      <w:pPr>
        <w:suppressAutoHyphens/>
        <w:spacing w:after="0" w:line="240" w:lineRule="auto"/>
        <w:jc w:val="both"/>
        <w:rPr>
          <w:rFonts w:ascii="Times New Roman" w:hAnsi="Times New Roman" w:eastAsia="Times New Roman" w:cs="Times New Roman"/>
          <w:b/>
          <w:bCs/>
          <w:sz w:val="24"/>
          <w:szCs w:val="24"/>
          <w:lang w:val="es-MX" w:eastAsia="ar-SA"/>
        </w:rPr>
      </w:pPr>
      <w:r w:rsidRPr="00F23A64">
        <w:rPr>
          <w:rFonts w:ascii="Times New Roman" w:hAnsi="Times New Roman" w:eastAsia="Times New Roman" w:cs="Times New Roman"/>
          <w:b/>
          <w:bCs/>
          <w:sz w:val="24"/>
          <w:szCs w:val="24"/>
          <w:lang w:val="es-MX" w:eastAsia="ar-SA"/>
        </w:rPr>
        <w:t xml:space="preserve">   </w:t>
      </w:r>
    </w:p>
    <w:p w:rsidRPr="00F23A64" w:rsidR="00CE61EA" w:rsidP="00CE61EA" w:rsidRDefault="00707C99" w14:paraId="72BE5F36" w14:textId="22A8DD13">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r w:rsidRPr="19703AE1" w:rsidR="00707C99">
        <w:rPr>
          <w:rFonts w:ascii="Times New Roman" w:hAnsi="Times New Roman" w:eastAsia="Times New Roman" w:cs="Times New Roman"/>
          <w:sz w:val="24"/>
          <w:szCs w:val="24"/>
          <w:lang w:val="es-ES" w:eastAsia="ar-SA"/>
        </w:rPr>
        <w:t xml:space="preserve">El </w:t>
      </w:r>
      <w:r w:rsidRPr="19703AE1" w:rsidR="0032132E">
        <w:rPr>
          <w:rFonts w:ascii="Times New Roman" w:hAnsi="Times New Roman" w:eastAsia="Times New Roman" w:cs="Times New Roman"/>
          <w:sz w:val="24"/>
          <w:szCs w:val="24"/>
          <w:lang w:val="es-ES" w:eastAsia="ar-SA"/>
        </w:rPr>
        <w:t>recurso</w:t>
      </w:r>
      <w:r w:rsidRPr="19703AE1" w:rsidR="00201C0D">
        <w:rPr>
          <w:rFonts w:ascii="Times New Roman" w:hAnsi="Times New Roman" w:eastAsia="Times New Roman" w:cs="Times New Roman"/>
          <w:sz w:val="24"/>
          <w:szCs w:val="24"/>
          <w:lang w:val="es-ES" w:eastAsia="ar-SA"/>
        </w:rPr>
        <w:t xml:space="preserve"> </w:t>
      </w:r>
      <w:r w:rsidRPr="19703AE1" w:rsidR="00FF41F3">
        <w:rPr>
          <w:rFonts w:ascii="Times New Roman" w:hAnsi="Times New Roman" w:eastAsia="Times New Roman" w:cs="Times New Roman"/>
          <w:sz w:val="24"/>
          <w:szCs w:val="24"/>
          <w:lang w:val="es-ES" w:eastAsia="ar-SA"/>
        </w:rPr>
        <w:t xml:space="preserve">de impugnación </w:t>
      </w:r>
      <w:r w:rsidRPr="19703AE1" w:rsidR="000C6AAB">
        <w:rPr>
          <w:rFonts w:ascii="Times New Roman" w:hAnsi="Times New Roman" w:eastAsia="Times New Roman" w:cs="Times New Roman"/>
          <w:sz w:val="24"/>
          <w:szCs w:val="24"/>
          <w:lang w:val="es-ES" w:eastAsia="ar-SA"/>
        </w:rPr>
        <w:t xml:space="preserve">presentado con </w:t>
      </w:r>
      <w:r w:rsidRPr="19703AE1" w:rsidR="004345D1">
        <w:rPr>
          <w:rFonts w:ascii="Times New Roman" w:hAnsi="Times New Roman" w:eastAsia="Times New Roman" w:cs="Times New Roman"/>
          <w:sz w:val="24"/>
          <w:szCs w:val="24"/>
          <w:lang w:val="es-ES" w:eastAsia="ar-SA"/>
        </w:rPr>
        <w:t>fecha</w:t>
      </w:r>
      <w:r w:rsidRPr="19703AE1" w:rsidR="00EA44EF">
        <w:rPr>
          <w:rFonts w:ascii="Times New Roman" w:hAnsi="Times New Roman" w:eastAsia="Times New Roman" w:cs="Times New Roman"/>
          <w:sz w:val="24"/>
          <w:szCs w:val="24"/>
          <w:lang w:val="es-ES" w:eastAsia="ar-SA"/>
        </w:rPr>
        <w:t xml:space="preserve"> </w:t>
      </w:r>
      <w:r w:rsidRPr="19703AE1" w:rsidR="00333129">
        <w:rPr>
          <w:rFonts w:ascii="Times New Roman" w:hAnsi="Times New Roman" w:eastAsia="Times New Roman" w:cs="Times New Roman"/>
          <w:sz w:val="24"/>
          <w:szCs w:val="24"/>
          <w:lang w:val="es-ES" w:eastAsia="ar-SA"/>
        </w:rPr>
        <w:t>6 de setiembre</w:t>
      </w:r>
      <w:r w:rsidRPr="19703AE1" w:rsidR="00491ED7">
        <w:rPr>
          <w:rFonts w:ascii="Times New Roman" w:hAnsi="Times New Roman" w:eastAsia="Times New Roman" w:cs="Times New Roman"/>
          <w:sz w:val="24"/>
          <w:szCs w:val="24"/>
          <w:lang w:val="es-ES" w:eastAsia="ar-SA"/>
        </w:rPr>
        <w:t xml:space="preserve"> de 2022 p</w:t>
      </w:r>
      <w:r w:rsidRPr="19703AE1" w:rsidR="00851B25">
        <w:rPr>
          <w:rFonts w:ascii="Times New Roman" w:hAnsi="Times New Roman" w:eastAsia="Times New Roman" w:cs="Times New Roman"/>
          <w:sz w:val="24"/>
          <w:szCs w:val="24"/>
          <w:lang w:val="es-ES" w:eastAsia="ar-SA"/>
        </w:rPr>
        <w:t>o</w:t>
      </w:r>
      <w:r w:rsidRPr="19703AE1" w:rsidR="00333129">
        <w:rPr>
          <w:rFonts w:ascii="Times New Roman" w:hAnsi="Times New Roman" w:eastAsia="Times New Roman" w:cs="Times New Roman"/>
          <w:sz w:val="24"/>
          <w:szCs w:val="24"/>
          <w:lang w:val="es-ES" w:eastAsia="ar-SA"/>
        </w:rPr>
        <w:t xml:space="preserve">r </w:t>
      </w:r>
      <w:r w:rsidRPr="19703AE1" w:rsidR="00333129">
        <w:rPr>
          <w:rFonts w:ascii="Times New Roman" w:hAnsi="Times New Roman" w:cs="Times New Roman"/>
          <w:sz w:val="24"/>
          <w:szCs w:val="24"/>
          <w:lang w:val="es-ES"/>
        </w:rPr>
        <w:t xml:space="preserve">don </w:t>
      </w:r>
      <w:r w:rsidRPr="19703AE1" w:rsidR="4442DCDA">
        <w:rPr>
          <w:rFonts w:ascii="Times New Roman" w:hAnsi="Times New Roman" w:cs="Times New Roman"/>
          <w:b w:val="1"/>
          <w:bCs w:val="1"/>
          <w:sz w:val="24"/>
          <w:szCs w:val="24"/>
          <w:lang w:val="es-ES"/>
        </w:rPr>
        <w:t>.............................................</w:t>
      </w:r>
      <w:r w:rsidRPr="19703AE1" w:rsidR="00333129">
        <w:rPr>
          <w:rFonts w:ascii="Times New Roman" w:hAnsi="Times New Roman" w:eastAsia="Times New Roman" w:cs="Times New Roman"/>
          <w:sz w:val="24"/>
          <w:szCs w:val="24"/>
          <w:lang w:val="es-ES" w:eastAsia="ar-SA"/>
        </w:rPr>
        <w:t xml:space="preserve"> </w:t>
      </w:r>
      <w:r w:rsidRPr="19703AE1" w:rsidR="00EA44EF">
        <w:rPr>
          <w:rFonts w:ascii="Times New Roman" w:hAnsi="Times New Roman" w:eastAsia="Times New Roman" w:cs="Times New Roman"/>
          <w:sz w:val="24"/>
          <w:szCs w:val="24"/>
          <w:lang w:val="es-ES" w:eastAsia="ar-SA"/>
        </w:rPr>
        <w:t>respecto de la Resolución Nro. 1</w:t>
      </w:r>
      <w:r w:rsidRPr="19703AE1" w:rsidR="00333129">
        <w:rPr>
          <w:rFonts w:ascii="Times New Roman" w:hAnsi="Times New Roman" w:eastAsia="Times New Roman" w:cs="Times New Roman"/>
          <w:sz w:val="24"/>
          <w:szCs w:val="24"/>
          <w:lang w:val="es-ES" w:eastAsia="ar-SA"/>
        </w:rPr>
        <w:t>87</w:t>
      </w:r>
      <w:r w:rsidRPr="19703AE1" w:rsidR="00EA44EF">
        <w:rPr>
          <w:rFonts w:ascii="Times New Roman" w:hAnsi="Times New Roman" w:eastAsia="Times New Roman" w:cs="Times New Roman"/>
          <w:sz w:val="24"/>
          <w:szCs w:val="24"/>
          <w:lang w:val="es-ES" w:eastAsia="ar-SA"/>
        </w:rPr>
        <w:t xml:space="preserve">/22, de fecha </w:t>
      </w:r>
      <w:r w:rsidRPr="19703AE1" w:rsidR="00333129">
        <w:rPr>
          <w:rFonts w:ascii="Times New Roman" w:hAnsi="Times New Roman" w:eastAsia="Times New Roman" w:cs="Times New Roman"/>
          <w:sz w:val="24"/>
          <w:szCs w:val="24"/>
          <w:lang w:val="es-ES" w:eastAsia="ar-SA"/>
        </w:rPr>
        <w:t>2</w:t>
      </w:r>
      <w:r w:rsidRPr="19703AE1" w:rsidR="00CE61EA">
        <w:rPr>
          <w:rFonts w:ascii="Times New Roman" w:hAnsi="Times New Roman" w:eastAsia="Times New Roman" w:cs="Times New Roman"/>
          <w:sz w:val="24"/>
          <w:szCs w:val="24"/>
          <w:lang w:val="es-ES" w:eastAsia="ar-SA"/>
        </w:rPr>
        <w:t xml:space="preserve"> de </w:t>
      </w:r>
      <w:r w:rsidRPr="19703AE1" w:rsidR="00333129">
        <w:rPr>
          <w:rFonts w:ascii="Times New Roman" w:hAnsi="Times New Roman" w:eastAsia="Times New Roman" w:cs="Times New Roman"/>
          <w:sz w:val="24"/>
          <w:szCs w:val="24"/>
          <w:lang w:val="es-ES" w:eastAsia="ar-SA"/>
        </w:rPr>
        <w:t>setiembre</w:t>
      </w:r>
      <w:r w:rsidRPr="19703AE1" w:rsidR="00CE61EA">
        <w:rPr>
          <w:rFonts w:ascii="Times New Roman" w:hAnsi="Times New Roman" w:eastAsia="Times New Roman" w:cs="Times New Roman"/>
          <w:sz w:val="24"/>
          <w:szCs w:val="24"/>
          <w:lang w:val="es-ES" w:eastAsia="ar-SA"/>
        </w:rPr>
        <w:t xml:space="preserve"> de 2022</w:t>
      </w:r>
      <w:r w:rsidRPr="19703AE1" w:rsidR="00EA44EF">
        <w:rPr>
          <w:rFonts w:ascii="Times New Roman" w:hAnsi="Times New Roman" w:eastAsia="Times New Roman" w:cs="Times New Roman"/>
          <w:sz w:val="24"/>
          <w:szCs w:val="24"/>
          <w:lang w:val="es-ES" w:eastAsia="ar-SA"/>
        </w:rPr>
        <w:t xml:space="preserve">, emitida por esta Defensoría del Asegurado (DEFASEG), que declaró </w:t>
      </w:r>
      <w:r w:rsidRPr="19703AE1" w:rsidR="00CE61EA">
        <w:rPr>
          <w:rFonts w:ascii="Times New Roman" w:hAnsi="Times New Roman" w:eastAsia="Times New Roman" w:cs="Times New Roman"/>
          <w:sz w:val="24"/>
          <w:szCs w:val="24"/>
          <w:lang w:val="es-ES" w:eastAsia="ar-SA"/>
        </w:rPr>
        <w:t>IN</w:t>
      </w:r>
      <w:r w:rsidRPr="19703AE1" w:rsidR="00EA44EF">
        <w:rPr>
          <w:rFonts w:ascii="Times New Roman" w:hAnsi="Times New Roman" w:eastAsia="Times New Roman" w:cs="Times New Roman"/>
          <w:sz w:val="24"/>
          <w:szCs w:val="24"/>
          <w:lang w:val="es-ES" w:eastAsia="ar-SA"/>
        </w:rPr>
        <w:t xml:space="preserve">FUNDADA </w:t>
      </w:r>
      <w:r w:rsidRPr="19703AE1" w:rsidR="00CE61EA">
        <w:rPr>
          <w:rFonts w:ascii="Times New Roman" w:hAnsi="Times New Roman" w:eastAsia="Arial Unicode MS" w:cs="Times New Roman"/>
          <w:sz w:val="24"/>
          <w:szCs w:val="24"/>
          <w:lang w:val="es-ES"/>
        </w:rPr>
        <w:t>su</w:t>
      </w:r>
      <w:r w:rsidRPr="19703AE1" w:rsidR="00EA44EF">
        <w:rPr>
          <w:rFonts w:ascii="Times New Roman" w:hAnsi="Times New Roman" w:eastAsia="Arial Unicode MS" w:cs="Times New Roman"/>
          <w:sz w:val="24"/>
          <w:szCs w:val="24"/>
          <w:lang w:val="es-PE"/>
        </w:rPr>
        <w:t xml:space="preserve"> reclamación interpuesta </w:t>
      </w:r>
      <w:r w:rsidRPr="19703AE1" w:rsidR="00CE61EA">
        <w:rPr>
          <w:rFonts w:ascii="Times New Roman" w:hAnsi="Times New Roman" w:eastAsia="Arial Unicode MS" w:cs="Times New Roman"/>
          <w:sz w:val="24"/>
          <w:szCs w:val="24"/>
          <w:lang w:val="es-PE"/>
        </w:rPr>
        <w:t xml:space="preserve">contra </w:t>
      </w:r>
      <w:r w:rsidRPr="19703AE1" w:rsidR="07F5D49E">
        <w:rPr>
          <w:rFonts w:ascii="Times New Roman" w:hAnsi="Times New Roman" w:eastAsia="Arial Unicode MS" w:cs="Times New Roman"/>
          <w:b w:val="1"/>
          <w:bCs w:val="1"/>
          <w:sz w:val="24"/>
          <w:szCs w:val="24"/>
          <w:lang w:val="es-PE"/>
        </w:rPr>
        <w:t>.............................................</w:t>
      </w:r>
      <w:bookmarkStart w:name="OLE_LINK2" w:id="0"/>
      <w:r w:rsidRPr="19703AE1" w:rsidR="00CE61EA">
        <w:rPr>
          <w:rFonts w:ascii="Times New Roman" w:hAnsi="Times New Roman" w:cs="Times New Roman"/>
          <w:sz w:val="24"/>
          <w:szCs w:val="24"/>
          <w:lang w:val="es-PE"/>
        </w:rPr>
        <w:t>sobre otorgamiento de</w:t>
      </w:r>
      <w:r w:rsidRPr="19703AE1" w:rsidR="00CE61EA">
        <w:rPr>
          <w:rFonts w:ascii="Times New Roman" w:hAnsi="Times New Roman" w:eastAsia="Times New Roman" w:cs="Times New Roman"/>
          <w:sz w:val="24"/>
          <w:szCs w:val="24"/>
          <w:lang w:val="es-PE" w:eastAsia="es-ES"/>
        </w:rPr>
        <w:t xml:space="preserve"> cobertura al siniestro ocurrido con fecha </w:t>
      </w:r>
      <w:r w:rsidRPr="19703AE1" w:rsidR="00333129">
        <w:rPr>
          <w:rFonts w:ascii="Times New Roman" w:hAnsi="Times New Roman" w:cs="Times New Roman"/>
          <w:sz w:val="24"/>
          <w:szCs w:val="24"/>
          <w:lang w:val="es-ES"/>
        </w:rPr>
        <w:t>9 de abril de 2022,</w:t>
      </w:r>
      <w:r w:rsidRPr="19703AE1" w:rsidR="00333129">
        <w:rPr>
          <w:rFonts w:ascii="Times New Roman" w:hAnsi="Times New Roman" w:eastAsia="Times New Roman" w:cs="Times New Roman"/>
          <w:sz w:val="24"/>
          <w:szCs w:val="24"/>
          <w:lang w:val="es-ES" w:eastAsia="es-ES"/>
        </w:rPr>
        <w:t xml:space="preserve"> </w:t>
      </w:r>
      <w:r w:rsidRPr="19703AE1" w:rsidR="00333129">
        <w:rPr>
          <w:rFonts w:ascii="Times New Roman" w:hAnsi="Times New Roman" w:eastAsia="Times New Roman" w:cs="Times New Roman"/>
          <w:sz w:val="24"/>
          <w:szCs w:val="24"/>
          <w:lang w:val="es-PE" w:eastAsia="es-ES"/>
        </w:rPr>
        <w:t xml:space="preserve">de acuerdo a los términos y condiciones del </w:t>
      </w:r>
      <w:r w:rsidRPr="19703AE1" w:rsidR="00333129">
        <w:rPr>
          <w:rFonts w:ascii="Times New Roman" w:hAnsi="Times New Roman" w:cs="Times New Roman"/>
          <w:sz w:val="24"/>
          <w:szCs w:val="24"/>
          <w:lang w:val="es-ES"/>
        </w:rPr>
        <w:t>seguro vehicular – póliza Nro.</w:t>
      </w:r>
      <w:r w:rsidRPr="19703AE1" w:rsidR="00333129">
        <w:rPr>
          <w:rFonts w:ascii="Times New Roman" w:hAnsi="Times New Roman" w:cs="Times New Roman"/>
          <w:sz w:val="24"/>
          <w:szCs w:val="24"/>
          <w:lang w:val="es-PE"/>
        </w:rPr>
        <w:t xml:space="preserve"> </w:t>
      </w:r>
      <w:r w:rsidRPr="19703AE1" w:rsidR="4EBA2525">
        <w:rPr>
          <w:rFonts w:ascii="Times New Roman" w:hAnsi="Times New Roman" w:cs="Times New Roman"/>
          <w:sz w:val="24"/>
          <w:szCs w:val="24"/>
          <w:lang w:val="es-PE"/>
        </w:rPr>
        <w:t>............................</w:t>
      </w:r>
      <w:r w:rsidRPr="19703AE1" w:rsidR="00333129">
        <w:rPr>
          <w:rFonts w:ascii="Times New Roman" w:hAnsi="Times New Roman" w:cs="Times New Roman"/>
          <w:sz w:val="24"/>
          <w:szCs w:val="24"/>
          <w:lang w:val="es-ES"/>
        </w:rPr>
        <w:t>;</w:t>
      </w:r>
    </w:p>
    <w:p w:rsidRPr="00F23A64" w:rsidR="00333129" w:rsidP="00CE61EA" w:rsidRDefault="00333129" w14:paraId="650726C9" w14:textId="5E67E20E">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bookmarkEnd w:id="0"/>
    <w:p w:rsidRPr="00F23A64" w:rsidR="00333129" w:rsidP="0079562B" w:rsidRDefault="00707C99" w14:paraId="73E9676C" w14:textId="10629256">
      <w:pPr>
        <w:suppressAutoHyphens/>
        <w:spacing w:after="0" w:line="240" w:lineRule="auto"/>
        <w:jc w:val="both"/>
        <w:rPr>
          <w:rFonts w:ascii="Times New Roman" w:hAnsi="Times New Roman" w:cs="Times New Roman"/>
          <w:color w:val="000000"/>
          <w:sz w:val="24"/>
          <w:szCs w:val="24"/>
          <w:lang w:val="es-PE"/>
        </w:rPr>
      </w:pPr>
      <w:r w:rsidRPr="19703AE1" w:rsidR="00707C99">
        <w:rPr>
          <w:rFonts w:ascii="Times New Roman" w:hAnsi="Times New Roman" w:eastAsia="Times New Roman" w:cs="Times New Roman"/>
          <w:sz w:val="24"/>
          <w:szCs w:val="24"/>
          <w:lang w:val="es-MX" w:eastAsia="ar-SA"/>
        </w:rPr>
        <w:t xml:space="preserve">Que, </w:t>
      </w:r>
      <w:r w:rsidRPr="19703AE1" w:rsidR="00F16CF9">
        <w:rPr>
          <w:rFonts w:ascii="Times New Roman" w:hAnsi="Times New Roman" w:eastAsia="Times New Roman" w:cs="Times New Roman"/>
          <w:sz w:val="24"/>
          <w:szCs w:val="24"/>
          <w:lang w:val="es-MX" w:eastAsia="ar-SA"/>
        </w:rPr>
        <w:t>a través de</w:t>
      </w:r>
      <w:r w:rsidRPr="19703AE1" w:rsidR="00707C99">
        <w:rPr>
          <w:rFonts w:ascii="Times New Roman" w:hAnsi="Times New Roman" w:eastAsia="Times New Roman" w:cs="Times New Roman"/>
          <w:sz w:val="24"/>
          <w:szCs w:val="24"/>
          <w:lang w:val="es-MX" w:eastAsia="ar-SA"/>
        </w:rPr>
        <w:t>l señalado recurso</w:t>
      </w:r>
      <w:r w:rsidRPr="19703AE1" w:rsidR="003F1B5F">
        <w:rPr>
          <w:rFonts w:ascii="Times New Roman" w:hAnsi="Times New Roman" w:eastAsia="Times New Roman" w:cs="Times New Roman"/>
          <w:sz w:val="24"/>
          <w:szCs w:val="24"/>
          <w:lang w:val="es-MX" w:eastAsia="ar-SA"/>
        </w:rPr>
        <w:t>,</w:t>
      </w:r>
      <w:r w:rsidRPr="19703AE1" w:rsidR="00506E10">
        <w:rPr>
          <w:rFonts w:ascii="Times New Roman" w:hAnsi="Times New Roman" w:eastAsia="Times New Roman" w:cs="Times New Roman"/>
          <w:sz w:val="24"/>
          <w:szCs w:val="24"/>
          <w:lang w:val="es-MX" w:eastAsia="ar-SA"/>
        </w:rPr>
        <w:t xml:space="preserve"> </w:t>
      </w:r>
      <w:r w:rsidRPr="19703AE1" w:rsidR="00333129">
        <w:rPr>
          <w:rFonts w:ascii="Times New Roman" w:hAnsi="Times New Roman" w:cs="Times New Roman"/>
          <w:sz w:val="24"/>
          <w:szCs w:val="24"/>
          <w:lang w:val="es-MX"/>
        </w:rPr>
        <w:t>el</w:t>
      </w:r>
      <w:r w:rsidRPr="19703AE1" w:rsidR="00CE61EA">
        <w:rPr>
          <w:rFonts w:ascii="Times New Roman" w:hAnsi="Times New Roman" w:cs="Times New Roman"/>
          <w:sz w:val="24"/>
          <w:szCs w:val="24"/>
          <w:lang w:val="es-MX"/>
        </w:rPr>
        <w:t xml:space="preserve"> reclamante</w:t>
      </w:r>
      <w:r w:rsidRPr="19703AE1" w:rsidR="00F006FB">
        <w:rPr>
          <w:rFonts w:ascii="Times New Roman" w:hAnsi="Times New Roman" w:cs="Times New Roman"/>
          <w:sz w:val="24"/>
          <w:szCs w:val="24"/>
          <w:lang w:val="es-ES"/>
        </w:rPr>
        <w:t xml:space="preserve"> </w:t>
      </w:r>
      <w:r w:rsidRPr="19703AE1" w:rsidR="0079562B">
        <w:rPr>
          <w:rFonts w:ascii="Times New Roman" w:hAnsi="Times New Roman" w:cs="Times New Roman"/>
          <w:sz w:val="24"/>
          <w:szCs w:val="24"/>
          <w:lang w:val="es-ES"/>
        </w:rPr>
        <w:t>expresa que, con fecha</w:t>
      </w:r>
      <w:r w:rsidRPr="19703AE1" w:rsidR="0079562B">
        <w:rPr>
          <w:rFonts w:ascii="Times New Roman" w:hAnsi="Times New Roman" w:cs="Times New Roman"/>
          <w:color w:val="000000" w:themeColor="text1" w:themeTint="FF" w:themeShade="FF"/>
          <w:sz w:val="24"/>
          <w:szCs w:val="24"/>
          <w:lang w:val="es-PE"/>
        </w:rPr>
        <w:t xml:space="preserve"> 14 de octubre de 2020, se le envió de manera virtual (</w:t>
      </w:r>
      <w:r w:rsidRPr="19703AE1" w:rsidR="0079562B">
        <w:rPr>
          <w:rFonts w:ascii="Times New Roman" w:hAnsi="Times New Roman" w:cs="Times New Roman"/>
          <w:color w:val="000000" w:themeColor="text1" w:themeTint="FF" w:themeShade="FF"/>
          <w:sz w:val="24"/>
          <w:szCs w:val="24"/>
          <w:lang w:val="es-PE"/>
        </w:rPr>
        <w:t>whatsapp</w:t>
      </w:r>
      <w:r w:rsidRPr="19703AE1" w:rsidR="0079562B">
        <w:rPr>
          <w:rFonts w:ascii="Times New Roman" w:hAnsi="Times New Roman" w:cs="Times New Roman"/>
          <w:color w:val="000000" w:themeColor="text1" w:themeTint="FF" w:themeShade="FF"/>
          <w:sz w:val="24"/>
          <w:szCs w:val="24"/>
          <w:lang w:val="es-PE"/>
        </w:rPr>
        <w:t xml:space="preserve">) la póliza vehicular Nro. </w:t>
      </w:r>
      <w:r w:rsidRPr="19703AE1" w:rsidR="4EBA2525">
        <w:rPr>
          <w:rFonts w:ascii="Times New Roman" w:hAnsi="Times New Roman" w:cs="Times New Roman"/>
          <w:color w:val="000000" w:themeColor="text1" w:themeTint="FF" w:themeShade="FF"/>
          <w:sz w:val="24"/>
          <w:szCs w:val="24"/>
          <w:lang w:val="es-PE"/>
        </w:rPr>
        <w:t>............................</w:t>
      </w:r>
      <w:r w:rsidRPr="19703AE1" w:rsidR="0079562B">
        <w:rPr>
          <w:rFonts w:ascii="Times New Roman" w:hAnsi="Times New Roman" w:cs="Times New Roman"/>
          <w:color w:val="000000" w:themeColor="text1" w:themeTint="FF" w:themeShade="FF"/>
          <w:sz w:val="24"/>
          <w:szCs w:val="24"/>
          <w:lang w:val="es-PE"/>
        </w:rPr>
        <w:t xml:space="preserve">, la cual no tiene las condiciones generales donde señalan las exclusiones por siniestro vehicular; por lo señalado, </w:t>
      </w:r>
      <w:r w:rsidRPr="19703AE1" w:rsidR="403B6AC9">
        <w:rPr>
          <w:rFonts w:ascii="Times New Roman" w:hAnsi="Times New Roman" w:cs="Times New Roman"/>
          <w:color w:val="000000" w:themeColor="text1" w:themeTint="FF" w:themeShade="FF"/>
          <w:sz w:val="24"/>
          <w:szCs w:val="24"/>
          <w:lang w:val="es-PE"/>
        </w:rPr>
        <w:t>............................</w:t>
      </w:r>
      <w:r w:rsidRPr="19703AE1" w:rsidR="0079562B">
        <w:rPr>
          <w:rFonts w:ascii="Times New Roman" w:hAnsi="Times New Roman" w:cs="Times New Roman"/>
          <w:color w:val="000000" w:themeColor="text1" w:themeTint="FF" w:themeShade="FF"/>
          <w:sz w:val="24"/>
          <w:szCs w:val="24"/>
          <w:lang w:val="es-PE"/>
        </w:rPr>
        <w:t xml:space="preserve"> estaría incumpliendo en informar, en particular lo relativo a la pérdida del derecho indemnizatorio, por lo que por el mérito de la copia de la póliza que acompaña, solicita que se acoja finalmente su reclamación;</w:t>
      </w:r>
    </w:p>
    <w:p w:rsidRPr="00F23A64" w:rsidR="00333129" w:rsidP="007E5476" w:rsidRDefault="00333129" w14:paraId="7BB6B7F6"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F23A64" w:rsidR="00EC5375" w:rsidP="00AA7F8B" w:rsidRDefault="00C16668" w14:paraId="4FDEB38A" w14:textId="3BFAB816">
      <w:pPr>
        <w:suppressAutoHyphens/>
        <w:spacing w:after="0" w:line="240" w:lineRule="auto"/>
        <w:jc w:val="both"/>
        <w:rPr>
          <w:rFonts w:ascii="Times New Roman" w:hAnsi="Times New Roman" w:cs="Times New Roman"/>
          <w:sz w:val="24"/>
          <w:szCs w:val="24"/>
          <w:lang w:val="es-PE"/>
        </w:rPr>
      </w:pPr>
      <w:r w:rsidRPr="19703AE1" w:rsidR="00C16668">
        <w:rPr>
          <w:rFonts w:ascii="Times New Roman" w:hAnsi="Times New Roman" w:eastAsia="Times New Roman" w:cs="Times New Roman"/>
          <w:sz w:val="24"/>
          <w:szCs w:val="24"/>
          <w:lang w:val="es-MX" w:eastAsia="ar-SA"/>
        </w:rPr>
        <w:t>Que, habi</w:t>
      </w:r>
      <w:r w:rsidRPr="19703AE1" w:rsidR="00284DD6">
        <w:rPr>
          <w:rFonts w:ascii="Times New Roman" w:hAnsi="Times New Roman" w:eastAsia="Times New Roman" w:cs="Times New Roman"/>
          <w:sz w:val="24"/>
          <w:szCs w:val="24"/>
          <w:lang w:val="es-MX" w:eastAsia="ar-SA"/>
        </w:rPr>
        <w:t>é</w:t>
      </w:r>
      <w:r w:rsidRPr="19703AE1" w:rsidR="00C16668">
        <w:rPr>
          <w:rFonts w:ascii="Times New Roman" w:hAnsi="Times New Roman" w:eastAsia="Times New Roman" w:cs="Times New Roman"/>
          <w:sz w:val="24"/>
          <w:szCs w:val="24"/>
          <w:lang w:val="es-MX" w:eastAsia="ar-SA"/>
        </w:rPr>
        <w:t xml:space="preserve">ndose corrido traslado </w:t>
      </w:r>
      <w:r w:rsidRPr="19703AE1" w:rsidR="008B632B">
        <w:rPr>
          <w:rFonts w:ascii="Times New Roman" w:hAnsi="Times New Roman" w:eastAsia="Times New Roman" w:cs="Times New Roman"/>
          <w:sz w:val="24"/>
          <w:szCs w:val="24"/>
          <w:lang w:val="es-MX" w:eastAsia="ar-SA"/>
        </w:rPr>
        <w:t>d</w:t>
      </w:r>
      <w:r w:rsidRPr="19703AE1" w:rsidR="00C16668">
        <w:rPr>
          <w:rFonts w:ascii="Times New Roman" w:hAnsi="Times New Roman" w:eastAsia="Times New Roman" w:cs="Times New Roman"/>
          <w:sz w:val="24"/>
          <w:szCs w:val="24"/>
          <w:lang w:val="es-MX" w:eastAsia="ar-SA"/>
        </w:rPr>
        <w:t>e la señalada impugnación,</w:t>
      </w:r>
      <w:r w:rsidRPr="19703AE1" w:rsidR="00284DD6">
        <w:rPr>
          <w:rFonts w:ascii="Times New Roman" w:hAnsi="Times New Roman" w:eastAsia="Times New Roman" w:cs="Times New Roman"/>
          <w:sz w:val="24"/>
          <w:szCs w:val="24"/>
          <w:lang w:val="es-MX" w:eastAsia="ar-SA"/>
        </w:rPr>
        <w:t xml:space="preserve"> </w:t>
      </w:r>
      <w:r w:rsidRPr="19703AE1" w:rsidR="403B6AC9">
        <w:rPr>
          <w:rFonts w:ascii="Times New Roman" w:hAnsi="Times New Roman" w:eastAsia="Times New Roman" w:cs="Times New Roman"/>
          <w:sz w:val="24"/>
          <w:szCs w:val="24"/>
          <w:lang w:val="es-MX" w:eastAsia="ar-SA"/>
        </w:rPr>
        <w:t>............................</w:t>
      </w:r>
      <w:r w:rsidRPr="19703AE1" w:rsidR="00284DD6">
        <w:rPr>
          <w:rFonts w:ascii="Times New Roman" w:hAnsi="Times New Roman" w:eastAsia="Times New Roman" w:cs="Times New Roman"/>
          <w:sz w:val="24"/>
          <w:szCs w:val="24"/>
          <w:lang w:val="es-MX" w:eastAsia="ar-SA"/>
        </w:rPr>
        <w:t xml:space="preserve"> abs</w:t>
      </w:r>
      <w:r w:rsidRPr="19703AE1" w:rsidR="00620975">
        <w:rPr>
          <w:rFonts w:ascii="Times New Roman" w:hAnsi="Times New Roman" w:eastAsia="Times New Roman" w:cs="Times New Roman"/>
          <w:sz w:val="24"/>
          <w:szCs w:val="24"/>
          <w:lang w:val="es-MX" w:eastAsia="ar-SA"/>
        </w:rPr>
        <w:t>olvió</w:t>
      </w:r>
      <w:r w:rsidRPr="19703AE1" w:rsidR="00A000BC">
        <w:rPr>
          <w:rFonts w:ascii="Times New Roman" w:hAnsi="Times New Roman" w:eastAsia="Times New Roman" w:cs="Times New Roman"/>
          <w:sz w:val="24"/>
          <w:szCs w:val="24"/>
          <w:lang w:val="es-MX" w:eastAsia="ar-SA"/>
        </w:rPr>
        <w:t xml:space="preserve"> el respectiv</w:t>
      </w:r>
      <w:r w:rsidRPr="19703AE1" w:rsidR="00284DD6">
        <w:rPr>
          <w:rFonts w:ascii="Times New Roman" w:hAnsi="Times New Roman" w:eastAsia="Times New Roman" w:cs="Times New Roman"/>
          <w:sz w:val="24"/>
          <w:szCs w:val="24"/>
          <w:lang w:val="es-MX" w:eastAsia="ar-SA"/>
        </w:rPr>
        <w:t>o trámite</w:t>
      </w:r>
      <w:r w:rsidRPr="19703AE1" w:rsidR="00620975">
        <w:rPr>
          <w:rFonts w:ascii="Times New Roman" w:hAnsi="Times New Roman" w:eastAsia="Times New Roman" w:cs="Times New Roman"/>
          <w:sz w:val="24"/>
          <w:szCs w:val="24"/>
          <w:lang w:val="es-MX" w:eastAsia="ar-SA"/>
        </w:rPr>
        <w:t xml:space="preserve"> con fecha</w:t>
      </w:r>
      <w:r w:rsidRPr="19703AE1" w:rsidR="0079562B">
        <w:rPr>
          <w:rFonts w:ascii="Times New Roman" w:hAnsi="Times New Roman" w:eastAsia="Times New Roman" w:cs="Times New Roman"/>
          <w:sz w:val="24"/>
          <w:szCs w:val="24"/>
          <w:lang w:val="es-MX" w:eastAsia="ar-SA"/>
        </w:rPr>
        <w:t xml:space="preserve"> 13 de setiembre de 2022</w:t>
      </w:r>
      <w:r w:rsidRPr="19703AE1" w:rsidR="00331B11">
        <w:rPr>
          <w:rFonts w:ascii="Times New Roman" w:hAnsi="Times New Roman" w:eastAsia="Times New Roman" w:cs="Times New Roman"/>
          <w:sz w:val="24"/>
          <w:szCs w:val="24"/>
          <w:lang w:val="es-MX" w:eastAsia="ar-SA"/>
        </w:rPr>
        <w:t xml:space="preserve">, </w:t>
      </w:r>
      <w:r w:rsidRPr="19703AE1" w:rsidR="00F25DDC">
        <w:rPr>
          <w:rFonts w:ascii="Times New Roman" w:hAnsi="Times New Roman" w:eastAsia="Times New Roman" w:cs="Times New Roman"/>
          <w:sz w:val="24"/>
          <w:szCs w:val="24"/>
          <w:lang w:val="es-MX" w:eastAsia="ar-SA"/>
        </w:rPr>
        <w:t>destacando resumidamente lo siguiente</w:t>
      </w:r>
      <w:r w:rsidRPr="19703AE1" w:rsidR="0079562B">
        <w:rPr>
          <w:rFonts w:ascii="Times New Roman" w:hAnsi="Times New Roman" w:eastAsia="Times New Roman" w:cs="Times New Roman"/>
          <w:sz w:val="24"/>
          <w:szCs w:val="24"/>
          <w:lang w:val="es-MX" w:eastAsia="ar-SA"/>
        </w:rPr>
        <w:t xml:space="preserve">: a) </w:t>
      </w:r>
      <w:r w:rsidRPr="19703AE1" w:rsidR="00EC5375">
        <w:rPr>
          <w:rFonts w:ascii="Times New Roman" w:hAnsi="Times New Roman" w:cs="Times New Roman"/>
          <w:sz w:val="24"/>
          <w:szCs w:val="24"/>
          <w:lang w:val="es-PE"/>
        </w:rPr>
        <w:t xml:space="preserve">conforme se desprende del recurso impugnativo, el asegurado cuestiona los fundamentos expuestos por la Defensoría para resolver, alegando – básicamente - que al no habérsele entregado las condiciones generales de la póliza de seguro contratada, </w:t>
      </w:r>
      <w:r w:rsidRPr="19703AE1" w:rsidR="403B6AC9">
        <w:rPr>
          <w:rFonts w:ascii="Times New Roman" w:hAnsi="Times New Roman" w:cs="Times New Roman"/>
          <w:sz w:val="24"/>
          <w:szCs w:val="24"/>
          <w:lang w:val="es-PE"/>
        </w:rPr>
        <w:t>............................</w:t>
      </w:r>
      <w:r w:rsidRPr="19703AE1" w:rsidR="00EC5375">
        <w:rPr>
          <w:rFonts w:ascii="Times New Roman" w:hAnsi="Times New Roman" w:cs="Times New Roman"/>
          <w:sz w:val="24"/>
          <w:szCs w:val="24"/>
          <w:lang w:val="es-PE"/>
        </w:rPr>
        <w:t xml:space="preserve"> no podría invocar la causal de rechazo por declaraciones fraudulentas, b) empero, conforme ha considerado la Defensoría, es el caso que la exclusión de cobertura por razón de efectuar declaraciones fraudulentas, no solamente emerge de la póliza de seguro (condiciones generales), sino que fundamentalmente provienen de un mandato legal contenido en los artículos 69 y 73 de la Ley del Contrato de Seguro, en los cuales básicamente se establece que el asegurado pierde sus derechos indemnizatorios cuando declara falsamente sobre los hechos vinculados al siniestro, lo cual fue expresado al comunicarse el rechazo de cobertura</w:t>
      </w:r>
      <w:r w:rsidRPr="19703AE1" w:rsidR="00AA7F8B">
        <w:rPr>
          <w:rFonts w:ascii="Times New Roman" w:hAnsi="Times New Roman" w:cs="Times New Roman"/>
          <w:sz w:val="24"/>
          <w:szCs w:val="24"/>
          <w:lang w:val="es-PE"/>
        </w:rPr>
        <w:t>, y c) siendo q</w:t>
      </w:r>
      <w:r w:rsidRPr="19703AE1" w:rsidR="00EC5375">
        <w:rPr>
          <w:rFonts w:ascii="Times New Roman" w:hAnsi="Times New Roman" w:cs="Times New Roman"/>
          <w:sz w:val="24"/>
          <w:szCs w:val="24"/>
          <w:lang w:val="es-PE"/>
        </w:rPr>
        <w:t>ue todos los ciudadanos tenemos conocimiento de lo establecido por ley (presunción iuris et de iure), queda claro que independientemente de lo señalado en las condiciones generales de la póliza sobre la materia (que el asegurado indica que no recibió), no puede dejarse de aplicar lo expresamente regulado en la Ley del Contrato de Seguro</w:t>
      </w:r>
      <w:r w:rsidRPr="19703AE1" w:rsidR="00AA7F8B">
        <w:rPr>
          <w:rFonts w:ascii="Times New Roman" w:hAnsi="Times New Roman" w:cs="Times New Roman"/>
          <w:sz w:val="24"/>
          <w:szCs w:val="24"/>
          <w:lang w:val="es-PE"/>
        </w:rPr>
        <w:t>, lo cual ha sido expresamente señalado en la resolución recurrida, al indicarse</w:t>
      </w:r>
      <w:r w:rsidRPr="19703AE1" w:rsidR="00EC5375">
        <w:rPr>
          <w:rFonts w:ascii="Times New Roman" w:hAnsi="Times New Roman" w:cs="Times New Roman"/>
          <w:sz w:val="24"/>
          <w:szCs w:val="24"/>
          <w:lang w:val="es-PE"/>
        </w:rPr>
        <w:t xml:space="preserve"> que la declaración fraudulenta se encuentra regulada por ley, independientemente de lo consignado en la póliza de seguro</w:t>
      </w:r>
      <w:r w:rsidRPr="19703AE1" w:rsidR="00AA7F8B">
        <w:rPr>
          <w:rFonts w:ascii="Times New Roman" w:hAnsi="Times New Roman" w:cs="Times New Roman"/>
          <w:sz w:val="24"/>
          <w:szCs w:val="24"/>
          <w:lang w:val="es-PE"/>
        </w:rPr>
        <w:t>.  Conforme a lo anterior, estando conforme con lo resuelto, solicita que se ratifique la resolución que desestimó la reclamación;</w:t>
      </w:r>
    </w:p>
    <w:p w:rsidRPr="00F23A64" w:rsidR="007C29DF" w:rsidP="0064698B" w:rsidRDefault="007C29DF" w14:paraId="253DD546" w14:textId="7FADB5D0">
      <w:pPr>
        <w:suppressAutoHyphens/>
        <w:spacing w:after="0" w:line="240" w:lineRule="auto"/>
        <w:jc w:val="both"/>
        <w:rPr>
          <w:rFonts w:ascii="Times New Roman" w:hAnsi="Times New Roman" w:eastAsia="Times New Roman" w:cs="Times New Roman"/>
          <w:bCs/>
          <w:sz w:val="24"/>
          <w:szCs w:val="24"/>
          <w:lang w:val="es-PE" w:eastAsia="ar-SA"/>
        </w:rPr>
      </w:pPr>
    </w:p>
    <w:p w:rsidR="00496A1A" w:rsidP="00CC6C0C" w:rsidRDefault="00496A1A" w14:paraId="7D10B977" w14:textId="6C018A6A">
      <w:pPr>
        <w:suppressAutoHyphens/>
        <w:spacing w:after="0" w:line="240" w:lineRule="auto"/>
        <w:jc w:val="both"/>
        <w:rPr>
          <w:rFonts w:ascii="Times New Roman" w:hAnsi="Times New Roman" w:cs="Times New Roman"/>
          <w:bCs/>
          <w:sz w:val="24"/>
          <w:szCs w:val="24"/>
          <w:lang w:val="es-ES"/>
        </w:rPr>
      </w:pPr>
      <w:r w:rsidRPr="00F23A64">
        <w:rPr>
          <w:rFonts w:ascii="Times New Roman" w:hAnsi="Times New Roman" w:cs="Times New Roman"/>
          <w:bCs/>
          <w:sz w:val="24"/>
          <w:szCs w:val="24"/>
          <w:lang w:val="es-ES"/>
        </w:rPr>
        <w:t xml:space="preserve">Que, ambas partes han tenido la oportunidad para ejercer su derecho de defensa con relación a la resolución recurrida, siendo que este colegiado estima que </w:t>
      </w:r>
      <w:r w:rsidRPr="00F23A64" w:rsidR="00EE0DDF">
        <w:rPr>
          <w:rFonts w:ascii="Times New Roman" w:hAnsi="Times New Roman" w:cs="Times New Roman"/>
          <w:bCs/>
          <w:sz w:val="24"/>
          <w:szCs w:val="24"/>
          <w:lang w:val="es-ES"/>
        </w:rPr>
        <w:t xml:space="preserve">se encuentra </w:t>
      </w:r>
      <w:r w:rsidRPr="00F23A64">
        <w:rPr>
          <w:rFonts w:ascii="Times New Roman" w:hAnsi="Times New Roman" w:cs="Times New Roman"/>
          <w:bCs/>
          <w:sz w:val="24"/>
          <w:szCs w:val="24"/>
          <w:lang w:val="es-ES"/>
        </w:rPr>
        <w:t>suficientemente informado para resolver de manera definitiva;</w:t>
      </w:r>
    </w:p>
    <w:p w:rsidR="004C40FF" w:rsidP="00CC6C0C" w:rsidRDefault="004C40FF" w14:paraId="1227FA4C" w14:textId="1435F6F9">
      <w:pPr>
        <w:suppressAutoHyphens/>
        <w:spacing w:after="0" w:line="240" w:lineRule="auto"/>
        <w:jc w:val="both"/>
        <w:rPr>
          <w:rFonts w:ascii="Times New Roman" w:hAnsi="Times New Roman" w:cs="Times New Roman"/>
          <w:bCs/>
          <w:sz w:val="24"/>
          <w:szCs w:val="24"/>
          <w:lang w:val="es-ES"/>
        </w:rPr>
      </w:pPr>
    </w:p>
    <w:p w:rsidRPr="00F23A64" w:rsidR="004C40FF" w:rsidP="00CC6C0C" w:rsidRDefault="004C40FF" w14:paraId="755070FE" w14:textId="77777777">
      <w:pPr>
        <w:suppressAutoHyphens/>
        <w:spacing w:after="0" w:line="240" w:lineRule="auto"/>
        <w:jc w:val="both"/>
        <w:rPr>
          <w:rFonts w:ascii="Times New Roman" w:hAnsi="Times New Roman" w:cs="Times New Roman"/>
          <w:bCs/>
          <w:sz w:val="24"/>
          <w:szCs w:val="24"/>
          <w:lang w:val="es-ES"/>
        </w:rPr>
      </w:pPr>
    </w:p>
    <w:p w:rsidRPr="00F23A64" w:rsidR="00624034" w:rsidP="00B8028F" w:rsidRDefault="00624034" w14:paraId="5C58B4F2" w14:textId="77777777">
      <w:pPr>
        <w:suppressAutoHyphens/>
        <w:spacing w:after="0" w:line="240" w:lineRule="auto"/>
        <w:jc w:val="both"/>
        <w:rPr>
          <w:rFonts w:ascii="Times New Roman" w:hAnsi="Times New Roman" w:eastAsia="Times New Roman" w:cs="Times New Roman"/>
          <w:bCs/>
          <w:sz w:val="24"/>
          <w:szCs w:val="24"/>
          <w:lang w:val="es-MX" w:eastAsia="ar-SA"/>
        </w:rPr>
      </w:pPr>
    </w:p>
    <w:p w:rsidR="004C40FF" w:rsidP="00B8028F" w:rsidRDefault="004C40FF" w14:paraId="1BD908A0" w14:textId="77777777">
      <w:pPr>
        <w:suppressAutoHyphens/>
        <w:spacing w:after="0" w:line="240" w:lineRule="auto"/>
        <w:jc w:val="both"/>
        <w:rPr>
          <w:rFonts w:ascii="Times New Roman" w:hAnsi="Times New Roman" w:eastAsia="Times New Roman" w:cs="Times New Roman"/>
          <w:b/>
          <w:bCs/>
          <w:sz w:val="24"/>
          <w:szCs w:val="24"/>
          <w:lang w:val="es-MX" w:eastAsia="ar-SA"/>
        </w:rPr>
      </w:pPr>
    </w:p>
    <w:p w:rsidR="004C40FF" w:rsidP="00B8028F" w:rsidRDefault="004C40FF" w14:paraId="7E4AEEE0" w14:textId="77777777">
      <w:pPr>
        <w:suppressAutoHyphens/>
        <w:spacing w:after="0" w:line="240" w:lineRule="auto"/>
        <w:jc w:val="both"/>
        <w:rPr>
          <w:rFonts w:ascii="Times New Roman" w:hAnsi="Times New Roman" w:eastAsia="Times New Roman" w:cs="Times New Roman"/>
          <w:b/>
          <w:bCs/>
          <w:sz w:val="24"/>
          <w:szCs w:val="24"/>
          <w:lang w:val="es-MX" w:eastAsia="ar-SA"/>
        </w:rPr>
      </w:pPr>
    </w:p>
    <w:p w:rsidRPr="00F23A64" w:rsidR="00707C99" w:rsidP="00B8028F" w:rsidRDefault="00707C99" w14:paraId="18019E73" w14:textId="702CB5E4">
      <w:pPr>
        <w:suppressAutoHyphens/>
        <w:spacing w:after="0" w:line="240" w:lineRule="auto"/>
        <w:jc w:val="both"/>
        <w:rPr>
          <w:rFonts w:ascii="Times New Roman" w:hAnsi="Times New Roman" w:eastAsia="Times New Roman" w:cs="Times New Roman"/>
          <w:bCs/>
          <w:sz w:val="24"/>
          <w:szCs w:val="24"/>
          <w:lang w:val="es-MX" w:eastAsia="ar-SA"/>
        </w:rPr>
      </w:pPr>
      <w:r w:rsidRPr="00F23A64">
        <w:rPr>
          <w:rFonts w:ascii="Times New Roman" w:hAnsi="Times New Roman" w:eastAsia="Times New Roman" w:cs="Times New Roman"/>
          <w:b/>
          <w:bCs/>
          <w:sz w:val="24"/>
          <w:szCs w:val="24"/>
          <w:lang w:val="es-MX" w:eastAsia="ar-SA"/>
        </w:rPr>
        <w:t>Considerando:</w:t>
      </w:r>
    </w:p>
    <w:p w:rsidRPr="00F23A64" w:rsidR="00707C99" w:rsidP="00B8028F" w:rsidRDefault="00707C99" w14:paraId="11287361" w14:textId="77777777">
      <w:pPr>
        <w:suppressAutoHyphens/>
        <w:spacing w:after="0" w:line="240" w:lineRule="auto"/>
        <w:jc w:val="both"/>
        <w:rPr>
          <w:rFonts w:ascii="Times New Roman" w:hAnsi="Times New Roman" w:eastAsia="Times New Roman" w:cs="Times New Roman"/>
          <w:sz w:val="24"/>
          <w:szCs w:val="24"/>
          <w:lang w:val="es-ES" w:eastAsia="ar-SA"/>
        </w:rPr>
      </w:pPr>
    </w:p>
    <w:p w:rsidRPr="00F23A64" w:rsidR="007261FD" w:rsidP="00B8028F" w:rsidRDefault="00BD797F" w14:paraId="6D94CE30" w14:textId="12E8EB59">
      <w:pPr>
        <w:spacing w:after="0" w:line="240" w:lineRule="auto"/>
        <w:jc w:val="both"/>
        <w:rPr>
          <w:rFonts w:ascii="Times New Roman" w:hAnsi="Times New Roman" w:cs="Times New Roman"/>
          <w:sz w:val="24"/>
          <w:szCs w:val="24"/>
          <w:lang w:val="es-PE"/>
        </w:rPr>
      </w:pPr>
      <w:r w:rsidRPr="00F23A64">
        <w:rPr>
          <w:rFonts w:ascii="Times New Roman" w:hAnsi="Times New Roman" w:cs="Times New Roman"/>
          <w:b/>
          <w:sz w:val="24"/>
          <w:szCs w:val="24"/>
          <w:u w:val="single"/>
          <w:lang w:val="es-PE"/>
        </w:rPr>
        <w:t>Primero</w:t>
      </w:r>
      <w:r w:rsidRPr="00F23A64">
        <w:rPr>
          <w:rFonts w:ascii="Times New Roman" w:hAnsi="Times New Roman" w:cs="Times New Roman"/>
          <w:b/>
          <w:sz w:val="24"/>
          <w:szCs w:val="24"/>
          <w:lang w:val="es-PE"/>
        </w:rPr>
        <w:t>:</w:t>
      </w:r>
      <w:r w:rsidRPr="00F23A64">
        <w:rPr>
          <w:rFonts w:ascii="Times New Roman" w:hAnsi="Times New Roman" w:cs="Times New Roman"/>
          <w:sz w:val="24"/>
          <w:szCs w:val="24"/>
          <w:lang w:val="es-PE"/>
        </w:rPr>
        <w:t xml:space="preserve"> </w:t>
      </w:r>
      <w:r w:rsidRPr="00F23A64" w:rsidR="00201C0D">
        <w:rPr>
          <w:rFonts w:ascii="Times New Roman" w:hAnsi="Times New Roman" w:cs="Times New Roman"/>
          <w:sz w:val="24"/>
          <w:szCs w:val="24"/>
          <w:lang w:val="es-PE"/>
        </w:rPr>
        <w:t xml:space="preserve">El Reglamento de la DEFASEG </w:t>
      </w:r>
      <w:r w:rsidRPr="00F23A64" w:rsidR="00201C0D">
        <w:rPr>
          <w:rFonts w:ascii="Times New Roman" w:hAnsi="Times New Roman" w:eastAsia="Arial Unicode MS" w:cs="Times New Roman"/>
          <w:sz w:val="24"/>
          <w:szCs w:val="24"/>
          <w:lang w:val="es-PE"/>
        </w:rPr>
        <w:t>(http://ww</w:t>
      </w:r>
      <w:r w:rsidRPr="00F23A64" w:rsidR="00A16942">
        <w:rPr>
          <w:rFonts w:ascii="Times New Roman" w:hAnsi="Times New Roman" w:eastAsia="Arial Unicode MS" w:cs="Times New Roman"/>
          <w:sz w:val="24"/>
          <w:szCs w:val="24"/>
          <w:lang w:val="es-PE"/>
        </w:rPr>
        <w:t>w.defaseg.com.pe/reglamento</w:t>
      </w:r>
      <w:r w:rsidRPr="00F23A64" w:rsidR="00201C0D">
        <w:rPr>
          <w:rFonts w:ascii="Times New Roman" w:hAnsi="Times New Roman" w:eastAsia="Arial Unicode MS" w:cs="Times New Roman"/>
          <w:sz w:val="24"/>
          <w:szCs w:val="24"/>
          <w:lang w:val="es-PE"/>
        </w:rPr>
        <w:t xml:space="preserve">), en su artículo 10, </w:t>
      </w:r>
      <w:r w:rsidRPr="00F23A64" w:rsidR="00201C0D">
        <w:rPr>
          <w:rFonts w:ascii="Times New Roman" w:hAnsi="Times New Roman" w:cs="Times New Roman"/>
          <w:sz w:val="24"/>
          <w:szCs w:val="24"/>
          <w:lang w:val="es-PE"/>
        </w:rPr>
        <w:t xml:space="preserve">establece que la parte que no se encuentre de acuerdo con lo resuelto </w:t>
      </w:r>
      <w:r w:rsidRPr="00F23A64" w:rsidR="000010A4">
        <w:rPr>
          <w:rFonts w:ascii="Times New Roman" w:hAnsi="Times New Roman" w:cs="Times New Roman"/>
          <w:sz w:val="24"/>
          <w:szCs w:val="24"/>
          <w:lang w:val="es-PE"/>
        </w:rPr>
        <w:t>en su oportunidad</w:t>
      </w:r>
      <w:r w:rsidRPr="00F23A64" w:rsidR="00201C0D">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Pr="00F23A64" w:rsidR="00201C0D">
        <w:rPr>
          <w:rFonts w:ascii="Times New Roman" w:hAnsi="Times New Roman" w:cs="Times New Roman"/>
          <w:sz w:val="24"/>
          <w:szCs w:val="24"/>
          <w:lang w:val="es-ES"/>
        </w:rPr>
        <w:t>usuario de seguro recurre en forma voluntaria a la Defensoría, siendo que la presentación de una reclamación n</w:t>
      </w:r>
      <w:r w:rsidRPr="00F23A64" w:rsidR="00201C0D">
        <w:rPr>
          <w:rFonts w:ascii="Times New Roman" w:hAnsi="Times New Roman" w:cs="Times New Roman"/>
          <w:sz w:val="24"/>
          <w:szCs w:val="24"/>
          <w:lang w:val="es-PE"/>
        </w:rPr>
        <w:t xml:space="preserve">o limita su derecho a recurrir posteriormente ante el órgano administrativo o jurisdiccional que considere pertinente.  </w:t>
      </w:r>
      <w:r w:rsidRPr="00F23A64" w:rsidR="004C40FF">
        <w:rPr>
          <w:rFonts w:ascii="Times New Roman" w:hAnsi="Times New Roman" w:cs="Times New Roman"/>
          <w:sz w:val="24"/>
          <w:szCs w:val="24"/>
          <w:lang w:val="es-PE"/>
        </w:rPr>
        <w:t>De acuerdo con</w:t>
      </w:r>
      <w:r w:rsidRPr="00F23A64" w:rsidR="00201C0D">
        <w:rPr>
          <w:rFonts w:ascii="Times New Roman" w:hAnsi="Times New Roman" w:cs="Times New Roman"/>
          <w:sz w:val="24"/>
          <w:szCs w:val="24"/>
          <w:lang w:val="es-PE"/>
        </w:rPr>
        <w:t xml:space="preserve"> lo anterior,</w:t>
      </w:r>
      <w:r w:rsidRPr="00F23A64" w:rsidR="00F320DD">
        <w:rPr>
          <w:rFonts w:ascii="Times New Roman" w:hAnsi="Times New Roman" w:cs="Times New Roman"/>
          <w:sz w:val="24"/>
          <w:szCs w:val="24"/>
          <w:lang w:val="es-PE"/>
        </w:rPr>
        <w:t xml:space="preserve"> debe destacarse que</w:t>
      </w:r>
      <w:r w:rsidRPr="00F23A64" w:rsidR="00590F3C">
        <w:rPr>
          <w:rFonts w:ascii="Times New Roman" w:hAnsi="Times New Roman" w:cs="Times New Roman"/>
          <w:sz w:val="24"/>
          <w:szCs w:val="24"/>
          <w:lang w:val="es-PE"/>
        </w:rPr>
        <w:t>, en el caso que</w:t>
      </w:r>
      <w:r w:rsidRPr="00F23A64" w:rsidR="00201C0D">
        <w:rPr>
          <w:rFonts w:ascii="Times New Roman" w:hAnsi="Times New Roman" w:cs="Times New Roman"/>
          <w:sz w:val="24"/>
          <w:szCs w:val="24"/>
          <w:lang w:val="es-PE"/>
        </w:rPr>
        <w:t xml:space="preserve"> el asegurado no se encuentra conforme</w:t>
      </w:r>
      <w:r w:rsidRPr="00F23A64" w:rsidR="00477D16">
        <w:rPr>
          <w:rFonts w:ascii="Times New Roman" w:hAnsi="Times New Roman" w:cs="Times New Roman"/>
          <w:sz w:val="24"/>
          <w:szCs w:val="24"/>
          <w:lang w:val="es-PE"/>
        </w:rPr>
        <w:t xml:space="preserve"> </w:t>
      </w:r>
      <w:r w:rsidRPr="00F23A64" w:rsidR="00AA2931">
        <w:rPr>
          <w:rFonts w:ascii="Times New Roman" w:hAnsi="Times New Roman" w:cs="Times New Roman"/>
          <w:sz w:val="24"/>
          <w:szCs w:val="24"/>
          <w:lang w:val="es-PE"/>
        </w:rPr>
        <w:t>con lo resuelto</w:t>
      </w:r>
      <w:r w:rsidRPr="00F23A64" w:rsidR="00F320DD">
        <w:rPr>
          <w:rFonts w:ascii="Times New Roman" w:hAnsi="Times New Roman" w:cs="Times New Roman"/>
          <w:sz w:val="24"/>
          <w:szCs w:val="24"/>
          <w:lang w:val="es-PE"/>
        </w:rPr>
        <w:t xml:space="preserve"> finalmente</w:t>
      </w:r>
      <w:r w:rsidRPr="00F23A64" w:rsidR="00AA2931">
        <w:rPr>
          <w:rFonts w:ascii="Times New Roman" w:hAnsi="Times New Roman" w:cs="Times New Roman"/>
          <w:sz w:val="24"/>
          <w:szCs w:val="24"/>
          <w:lang w:val="es-PE"/>
        </w:rPr>
        <w:t xml:space="preserve">, esto último no limita </w:t>
      </w:r>
      <w:r w:rsidRPr="00F23A64" w:rsidR="00201C0D">
        <w:rPr>
          <w:rFonts w:ascii="Times New Roman" w:hAnsi="Times New Roman" w:cs="Times New Roman"/>
          <w:sz w:val="24"/>
          <w:szCs w:val="24"/>
          <w:lang w:val="es-PE"/>
        </w:rPr>
        <w:t>la posibilidad de poder recurrir a las instancias correspondientes,</w:t>
      </w:r>
      <w:r w:rsidRPr="00F23A64" w:rsidR="00590F3C">
        <w:rPr>
          <w:rFonts w:ascii="Times New Roman" w:hAnsi="Times New Roman" w:cs="Times New Roman"/>
          <w:sz w:val="24"/>
          <w:szCs w:val="24"/>
          <w:lang w:val="es-PE"/>
        </w:rPr>
        <w:t xml:space="preserve"> administrativas o jurisdiccionales,</w:t>
      </w:r>
      <w:r w:rsidRPr="00F23A64" w:rsidR="00201C0D">
        <w:rPr>
          <w:rFonts w:ascii="Times New Roman" w:hAnsi="Times New Roman" w:cs="Times New Roman"/>
          <w:sz w:val="24"/>
          <w:szCs w:val="24"/>
          <w:lang w:val="es-PE"/>
        </w:rPr>
        <w:t xml:space="preserve"> a diferencia de la aseguradora que sí queda comprometida con lo resuelto</w:t>
      </w:r>
      <w:r w:rsidRPr="00F23A64" w:rsidR="00A16942">
        <w:rPr>
          <w:rFonts w:ascii="Times New Roman" w:hAnsi="Times New Roman" w:cs="Times New Roman"/>
          <w:sz w:val="24"/>
          <w:szCs w:val="24"/>
          <w:lang w:val="es-PE"/>
        </w:rPr>
        <w:t xml:space="preserve"> por la DEFASEG</w:t>
      </w:r>
      <w:r w:rsidRPr="00F23A64" w:rsidR="00201C0D">
        <w:rPr>
          <w:rFonts w:ascii="Times New Roman" w:hAnsi="Times New Roman" w:cs="Times New Roman"/>
          <w:sz w:val="24"/>
          <w:szCs w:val="24"/>
          <w:lang w:val="es-PE"/>
        </w:rPr>
        <w:t>.</w:t>
      </w:r>
    </w:p>
    <w:p w:rsidRPr="00F23A64" w:rsidR="00857988" w:rsidP="00B8028F" w:rsidRDefault="00857988" w14:paraId="79AEFDFF" w14:textId="77777777">
      <w:pPr>
        <w:spacing w:after="0" w:line="240" w:lineRule="auto"/>
        <w:jc w:val="both"/>
        <w:rPr>
          <w:rFonts w:ascii="Times New Roman" w:hAnsi="Times New Roman" w:cs="Times New Roman"/>
          <w:sz w:val="24"/>
          <w:szCs w:val="24"/>
          <w:lang w:val="es-PE"/>
        </w:rPr>
      </w:pPr>
    </w:p>
    <w:p w:rsidRPr="00F23A64" w:rsidR="00483337" w:rsidP="00483337" w:rsidRDefault="001D0EED" w14:paraId="2F5933F1" w14:textId="4BDADEBE">
      <w:pPr>
        <w:tabs>
          <w:tab w:val="left" w:pos="0"/>
          <w:tab w:val="left" w:pos="2160"/>
        </w:tabs>
        <w:spacing w:after="0" w:line="240" w:lineRule="auto"/>
        <w:jc w:val="both"/>
        <w:rPr>
          <w:rFonts w:ascii="Times New Roman" w:hAnsi="Times New Roman" w:cs="Times New Roman"/>
          <w:sz w:val="24"/>
          <w:szCs w:val="24"/>
          <w:lang w:val="es-PE"/>
        </w:rPr>
      </w:pPr>
      <w:r w:rsidRPr="00F23A64">
        <w:rPr>
          <w:rFonts w:ascii="Times New Roman" w:hAnsi="Times New Roman" w:cs="Times New Roman"/>
          <w:b/>
          <w:sz w:val="24"/>
          <w:szCs w:val="24"/>
          <w:u w:val="single"/>
          <w:lang w:val="es-PE"/>
        </w:rPr>
        <w:t>Segundo</w:t>
      </w:r>
      <w:r w:rsidRPr="00F23A64" w:rsidR="00BD797F">
        <w:rPr>
          <w:rFonts w:ascii="Times New Roman" w:hAnsi="Times New Roman" w:cs="Times New Roman"/>
          <w:b/>
          <w:sz w:val="24"/>
          <w:szCs w:val="24"/>
          <w:lang w:val="es-PE"/>
        </w:rPr>
        <w:t>:</w:t>
      </w:r>
      <w:r w:rsidRPr="00F23A64" w:rsidR="003555D3">
        <w:rPr>
          <w:rFonts w:ascii="Times New Roman" w:hAnsi="Times New Roman" w:cs="Times New Roman"/>
          <w:sz w:val="24"/>
          <w:szCs w:val="24"/>
          <w:lang w:val="es-PE"/>
        </w:rPr>
        <w:t xml:space="preserve"> Atendiendo a los fundamentos de la impugnación interpuesta, </w:t>
      </w:r>
      <w:r w:rsidRPr="00F23A64" w:rsidR="00CA5B14">
        <w:rPr>
          <w:rFonts w:ascii="Times New Roman" w:hAnsi="Times New Roman" w:cs="Times New Roman"/>
          <w:sz w:val="24"/>
          <w:szCs w:val="24"/>
          <w:lang w:val="es-PE"/>
        </w:rPr>
        <w:t xml:space="preserve">se aprecia </w:t>
      </w:r>
      <w:r w:rsidRPr="00F23A64" w:rsidR="00590F3C">
        <w:rPr>
          <w:rFonts w:ascii="Times New Roman" w:hAnsi="Times New Roman" w:cs="Times New Roman"/>
          <w:sz w:val="24"/>
          <w:szCs w:val="24"/>
          <w:lang w:val="es-PE"/>
        </w:rPr>
        <w:t xml:space="preserve">que </w:t>
      </w:r>
      <w:r w:rsidRPr="00F23A64" w:rsidR="00483337">
        <w:rPr>
          <w:rFonts w:ascii="Times New Roman" w:hAnsi="Times New Roman" w:cs="Times New Roman"/>
          <w:sz w:val="24"/>
          <w:szCs w:val="24"/>
          <w:lang w:val="es-PE"/>
        </w:rPr>
        <w:t xml:space="preserve"> no contiene argumento suficiente, constable objetivamente, o nuevo medio probatorio que permita concluir que la Defensoría incurrió en un error al momento de resolver la reclamación y declararla infundada, limitándose a reiterar lo ya expresado en el sentido que la aseguradora no le hizo llegar las condiciones generales de la póliza, en la que se regula lo relativo a la reclamación fraudulenta y consiguiente pérdida del derecho indemnizatorio.  Al respecto, este colegiado exhorta al reclamante que cuide revisar lo expresado en la resolución recurrida:</w:t>
      </w:r>
    </w:p>
    <w:p w:rsidRPr="00F23A64" w:rsidR="00483337" w:rsidP="00483337" w:rsidRDefault="00483337" w14:paraId="2EE7C255" w14:textId="77777777">
      <w:pPr>
        <w:spacing w:after="0" w:line="240" w:lineRule="auto"/>
        <w:jc w:val="both"/>
        <w:rPr>
          <w:rFonts w:ascii="Times New Roman" w:hAnsi="Times New Roman" w:eastAsia="Calibri" w:cs="Times New Roman"/>
          <w:sz w:val="24"/>
          <w:szCs w:val="24"/>
          <w:lang w:val="es-PE"/>
        </w:rPr>
      </w:pPr>
    </w:p>
    <w:p w:rsidRPr="00F23A64" w:rsidR="00483337" w:rsidP="19703AE1" w:rsidRDefault="00483337" w14:paraId="0C170868" w14:textId="21BBCBA0">
      <w:pPr>
        <w:spacing w:after="0" w:line="240" w:lineRule="auto"/>
        <w:ind w:left="567"/>
        <w:jc w:val="both"/>
        <w:rPr>
          <w:rFonts w:ascii="Times New Roman" w:hAnsi="Times New Roman" w:eastAsia="Calibri" w:cs="Times New Roman"/>
          <w:b w:val="1"/>
          <w:bCs w:val="1"/>
          <w:i w:val="1"/>
          <w:iCs w:val="1"/>
          <w:sz w:val="24"/>
          <w:szCs w:val="24"/>
          <w:lang w:val="es-PE"/>
        </w:rPr>
      </w:pPr>
      <w:r w:rsidRPr="19703AE1" w:rsidR="00483337">
        <w:rPr>
          <w:rFonts w:ascii="Times New Roman" w:hAnsi="Times New Roman" w:eastAsia="Calibri" w:cs="Times New Roman"/>
          <w:i w:val="1"/>
          <w:iCs w:val="1"/>
          <w:sz w:val="24"/>
          <w:szCs w:val="24"/>
          <w:lang w:val="es-PE"/>
        </w:rPr>
        <w:t xml:space="preserve">Por último, debe destacarse que, si bien </w:t>
      </w:r>
      <w:r w:rsidRPr="19703AE1" w:rsidR="403B6AC9">
        <w:rPr>
          <w:rFonts w:ascii="Times New Roman" w:hAnsi="Times New Roman" w:eastAsia="Calibri" w:cs="Times New Roman"/>
          <w:i w:val="1"/>
          <w:iCs w:val="1"/>
          <w:sz w:val="24"/>
          <w:szCs w:val="24"/>
          <w:lang w:val="es-PE"/>
        </w:rPr>
        <w:t>............................</w:t>
      </w:r>
      <w:r w:rsidRPr="19703AE1" w:rsidR="00483337">
        <w:rPr>
          <w:rFonts w:ascii="Times New Roman" w:hAnsi="Times New Roman" w:eastAsia="Calibri" w:cs="Times New Roman"/>
          <w:i w:val="1"/>
          <w:iCs w:val="1"/>
          <w:sz w:val="24"/>
          <w:szCs w:val="24"/>
          <w:lang w:val="es-PE"/>
        </w:rPr>
        <w:t xml:space="preserve"> sostiene que entregó en su oportunidad la póliza, lo cierto es que no está probado que haya remitido el documento relativo a las condiciones generales de la póliza, siendo estas últimas las que el asegurado niega haber recibido.  </w:t>
      </w:r>
      <w:r w:rsidRPr="19703AE1" w:rsidR="403B6AC9">
        <w:rPr>
          <w:rFonts w:ascii="Times New Roman" w:hAnsi="Times New Roman" w:eastAsia="Calibri" w:cs="Times New Roman"/>
          <w:i w:val="1"/>
          <w:iCs w:val="1"/>
          <w:sz w:val="24"/>
          <w:szCs w:val="24"/>
          <w:lang w:val="es-PE"/>
        </w:rPr>
        <w:t>............................</w:t>
      </w:r>
      <w:r w:rsidRPr="19703AE1" w:rsidR="00483337">
        <w:rPr>
          <w:rFonts w:ascii="Times New Roman" w:hAnsi="Times New Roman" w:eastAsia="Calibri" w:cs="Times New Roman"/>
          <w:i w:val="1"/>
          <w:iCs w:val="1"/>
          <w:sz w:val="24"/>
          <w:szCs w:val="24"/>
          <w:lang w:val="es-PE"/>
        </w:rPr>
        <w:t xml:space="preserve"> estaría probando que remitió vía </w:t>
      </w:r>
      <w:r w:rsidRPr="19703AE1" w:rsidR="00483337">
        <w:rPr>
          <w:rFonts w:ascii="Times New Roman" w:hAnsi="Times New Roman" w:eastAsia="Calibri" w:cs="Times New Roman"/>
          <w:i w:val="1"/>
          <w:iCs w:val="1"/>
          <w:sz w:val="24"/>
          <w:szCs w:val="24"/>
          <w:lang w:val="es-PE"/>
        </w:rPr>
        <w:t>whatsapp</w:t>
      </w:r>
      <w:r w:rsidRPr="19703AE1" w:rsidR="00483337">
        <w:rPr>
          <w:rFonts w:ascii="Times New Roman" w:hAnsi="Times New Roman" w:eastAsia="Calibri" w:cs="Times New Roman"/>
          <w:i w:val="1"/>
          <w:iCs w:val="1"/>
          <w:sz w:val="24"/>
          <w:szCs w:val="24"/>
          <w:lang w:val="es-PE"/>
        </w:rPr>
        <w:t xml:space="preserve"> un documento de 18 páginas, sin demostrar cuál es el contenido </w:t>
      </w:r>
      <w:r w:rsidRPr="19703AE1" w:rsidR="00483337">
        <w:rPr>
          <w:rFonts w:ascii="Times New Roman" w:hAnsi="Times New Roman" w:eastAsia="Calibri" w:cs="Times New Roman"/>
          <w:i w:val="1"/>
          <w:iCs w:val="1"/>
          <w:sz w:val="24"/>
          <w:szCs w:val="24"/>
          <w:lang w:val="es-PE"/>
        </w:rPr>
        <w:t>del mismo</w:t>
      </w:r>
      <w:r w:rsidRPr="19703AE1" w:rsidR="00483337">
        <w:rPr>
          <w:rFonts w:ascii="Times New Roman" w:hAnsi="Times New Roman" w:eastAsia="Calibri" w:cs="Times New Roman"/>
          <w:i w:val="1"/>
          <w:iCs w:val="1"/>
          <w:sz w:val="24"/>
          <w:szCs w:val="24"/>
          <w:lang w:val="es-PE"/>
        </w:rPr>
        <w:t>, siendo que por la cantidad de páginas corresponde asumir que se trataría de las condicione</w:t>
      </w:r>
      <w:r w:rsidRPr="19703AE1" w:rsidR="0003217B">
        <w:rPr>
          <w:rFonts w:ascii="Times New Roman" w:hAnsi="Times New Roman" w:eastAsia="Calibri" w:cs="Times New Roman"/>
          <w:i w:val="1"/>
          <w:iCs w:val="1"/>
          <w:sz w:val="24"/>
          <w:szCs w:val="24"/>
          <w:lang w:val="es-PE"/>
        </w:rPr>
        <w:t>s</w:t>
      </w:r>
      <w:r w:rsidRPr="19703AE1" w:rsidR="00483337">
        <w:rPr>
          <w:rFonts w:ascii="Times New Roman" w:hAnsi="Times New Roman" w:eastAsia="Calibri" w:cs="Times New Roman"/>
          <w:i w:val="1"/>
          <w:iCs w:val="1"/>
          <w:sz w:val="24"/>
          <w:szCs w:val="24"/>
          <w:lang w:val="es-PE"/>
        </w:rPr>
        <w:t xml:space="preserve"> particulares de la póliza, pero no de las condiciones generales.  Corresponde a </w:t>
      </w:r>
      <w:r w:rsidRPr="19703AE1" w:rsidR="403B6AC9">
        <w:rPr>
          <w:rFonts w:ascii="Times New Roman" w:hAnsi="Times New Roman" w:eastAsia="Calibri" w:cs="Times New Roman"/>
          <w:i w:val="1"/>
          <w:iCs w:val="1"/>
          <w:sz w:val="24"/>
          <w:szCs w:val="24"/>
          <w:lang w:val="es-PE"/>
        </w:rPr>
        <w:t>............................</w:t>
      </w:r>
      <w:r w:rsidRPr="19703AE1" w:rsidR="00483337">
        <w:rPr>
          <w:rFonts w:ascii="Times New Roman" w:hAnsi="Times New Roman" w:eastAsia="Calibri" w:cs="Times New Roman"/>
          <w:i w:val="1"/>
          <w:iCs w:val="1"/>
          <w:sz w:val="24"/>
          <w:szCs w:val="24"/>
          <w:lang w:val="es-PE"/>
        </w:rPr>
        <w:t xml:space="preserve"> demostrar ciertamente la entrega en cuestión, y no generar suposiciones.  Conforme a lo anterior, no está pronado documentalmente que </w:t>
      </w:r>
      <w:r w:rsidRPr="19703AE1" w:rsidR="403B6AC9">
        <w:rPr>
          <w:rFonts w:ascii="Times New Roman" w:hAnsi="Times New Roman" w:eastAsia="Calibri" w:cs="Times New Roman"/>
          <w:i w:val="1"/>
          <w:iCs w:val="1"/>
          <w:sz w:val="24"/>
          <w:szCs w:val="24"/>
          <w:lang w:val="es-PE"/>
        </w:rPr>
        <w:t>............................</w:t>
      </w:r>
      <w:r w:rsidRPr="19703AE1" w:rsidR="00483337">
        <w:rPr>
          <w:rFonts w:ascii="Times New Roman" w:hAnsi="Times New Roman" w:eastAsia="Calibri" w:cs="Times New Roman"/>
          <w:i w:val="1"/>
          <w:iCs w:val="1"/>
          <w:sz w:val="24"/>
          <w:szCs w:val="24"/>
          <w:lang w:val="es-PE"/>
        </w:rPr>
        <w:t xml:space="preserve"> entregó la póliza completa, incluido el condicionado general que invoca para fines del rechazo.  </w:t>
      </w:r>
      <w:r w:rsidRPr="19703AE1" w:rsidR="00483337">
        <w:rPr>
          <w:rFonts w:ascii="Times New Roman" w:hAnsi="Times New Roman" w:eastAsia="Calibri" w:cs="Times New Roman"/>
          <w:b w:val="1"/>
          <w:bCs w:val="1"/>
          <w:i w:val="1"/>
          <w:iCs w:val="1"/>
          <w:sz w:val="24"/>
          <w:szCs w:val="24"/>
          <w:u w:val="single"/>
          <w:lang w:val="es-PE"/>
        </w:rPr>
        <w:t xml:space="preserve">Sin embargo, sin bien esa omisión podría derivar en acciones del interesado sobre falta de idoneidad del servicio contratado, ante las instancias pertinentes, lo cierto es que no enerva la aplicabilidad del régimen sobre reclamación fraudulenta, dado que se trata de una regulación de fuente legal, contenida en el </w:t>
      </w:r>
      <w:r w:rsidRPr="19703AE1" w:rsidR="00483337">
        <w:rPr>
          <w:rFonts w:ascii="Times New Roman" w:hAnsi="Times New Roman" w:cs="Times New Roman"/>
          <w:b w:val="1"/>
          <w:bCs w:val="1"/>
          <w:i w:val="1"/>
          <w:iCs w:val="1"/>
          <w:sz w:val="24"/>
          <w:szCs w:val="24"/>
          <w:u w:val="single"/>
          <w:lang w:val="es-PE"/>
        </w:rPr>
        <w:t>artículo 73 de la Ley Nro. 29946 – Ley del Contrato de Seguro,</w:t>
      </w:r>
      <w:r w:rsidRPr="19703AE1" w:rsidR="00483337">
        <w:rPr>
          <w:rFonts w:ascii="Times New Roman" w:hAnsi="Times New Roman" w:eastAsia="Calibri" w:cs="Times New Roman"/>
          <w:b w:val="1"/>
          <w:bCs w:val="1"/>
          <w:i w:val="1"/>
          <w:iCs w:val="1"/>
          <w:sz w:val="24"/>
          <w:szCs w:val="24"/>
          <w:u w:val="single"/>
          <w:lang w:val="es-PE"/>
        </w:rPr>
        <w:t xml:space="preserve"> presumiéndose su pleno conocimiento por las partes.  La disposición contractual pertinente solo refleja lo que está sancionado legalmente, siendo que el contrato de seguro se rige por las disposiciones de la indicada ley</w:t>
      </w:r>
      <w:r w:rsidRPr="19703AE1" w:rsidR="00483337">
        <w:rPr>
          <w:rFonts w:ascii="Times New Roman" w:hAnsi="Times New Roman" w:eastAsia="Calibri" w:cs="Times New Roman"/>
          <w:b w:val="1"/>
          <w:bCs w:val="1"/>
          <w:i w:val="1"/>
          <w:iCs w:val="1"/>
          <w:sz w:val="24"/>
          <w:szCs w:val="24"/>
          <w:lang w:val="es-PE"/>
        </w:rPr>
        <w:t>.</w:t>
      </w:r>
    </w:p>
    <w:p w:rsidRPr="00F23A64" w:rsidR="00483337" w:rsidP="00483337" w:rsidRDefault="00483337" w14:paraId="6AAA22DE" w14:textId="77777777">
      <w:pPr>
        <w:spacing w:after="0" w:line="240" w:lineRule="auto"/>
        <w:jc w:val="both"/>
        <w:rPr>
          <w:rFonts w:ascii="Times New Roman" w:hAnsi="Times New Roman" w:cs="Times New Roman"/>
          <w:sz w:val="24"/>
          <w:szCs w:val="24"/>
          <w:lang w:val="es-PE"/>
        </w:rPr>
      </w:pPr>
    </w:p>
    <w:p w:rsidRPr="00F23A64" w:rsidR="00483337" w:rsidP="0003217B" w:rsidRDefault="0003217B" w14:paraId="659F64B8" w14:textId="1394667E">
      <w:pPr>
        <w:tabs>
          <w:tab w:val="left" w:pos="0"/>
          <w:tab w:val="left" w:pos="567"/>
          <w:tab w:val="left" w:pos="2160"/>
        </w:tabs>
        <w:spacing w:after="0" w:line="240" w:lineRule="auto"/>
        <w:jc w:val="both"/>
        <w:rPr>
          <w:rFonts w:ascii="Times New Roman" w:hAnsi="Times New Roman" w:cs="Times New Roman"/>
          <w:sz w:val="24"/>
          <w:szCs w:val="24"/>
          <w:lang w:val="es-PE"/>
        </w:rPr>
      </w:pPr>
      <w:r w:rsidRPr="00F23A64">
        <w:rPr>
          <w:rFonts w:ascii="Times New Roman" w:hAnsi="Times New Roman" w:cs="Times New Roman"/>
          <w:sz w:val="24"/>
          <w:szCs w:val="24"/>
          <w:lang w:val="es-PE"/>
        </w:rPr>
        <w:tab/>
      </w:r>
      <w:r w:rsidRPr="00F23A64">
        <w:rPr>
          <w:rFonts w:ascii="Times New Roman" w:hAnsi="Times New Roman" w:cs="Times New Roman"/>
          <w:sz w:val="24"/>
          <w:szCs w:val="24"/>
          <w:lang w:val="es-PE"/>
        </w:rPr>
        <w:t xml:space="preserve">Lo destacado con negrita y subrayado es nuestro. </w:t>
      </w:r>
    </w:p>
    <w:p w:rsidRPr="00F23A64" w:rsidR="00483337" w:rsidP="00483337" w:rsidRDefault="00483337" w14:paraId="0C2A7208" w14:textId="3F2CB336">
      <w:pPr>
        <w:tabs>
          <w:tab w:val="left" w:pos="0"/>
          <w:tab w:val="left" w:pos="2160"/>
        </w:tabs>
        <w:spacing w:after="0" w:line="240" w:lineRule="auto"/>
        <w:jc w:val="both"/>
        <w:rPr>
          <w:rFonts w:ascii="Times New Roman" w:hAnsi="Times New Roman" w:cs="Times New Roman"/>
          <w:sz w:val="24"/>
          <w:szCs w:val="24"/>
          <w:lang w:val="es-PE"/>
        </w:rPr>
      </w:pPr>
    </w:p>
    <w:p w:rsidR="00156B73" w:rsidP="00483337" w:rsidRDefault="0003217B" w14:paraId="2A58B8EE" w14:textId="77777777">
      <w:pPr>
        <w:tabs>
          <w:tab w:val="left" w:pos="0"/>
          <w:tab w:val="left" w:pos="2160"/>
        </w:tabs>
        <w:spacing w:after="0" w:line="240" w:lineRule="auto"/>
        <w:jc w:val="both"/>
        <w:rPr>
          <w:rFonts w:ascii="Times New Roman" w:hAnsi="Times New Roman" w:cs="Times New Roman"/>
          <w:sz w:val="24"/>
          <w:szCs w:val="24"/>
          <w:lang w:val="es-PE"/>
        </w:rPr>
      </w:pPr>
      <w:r w:rsidRPr="00F23A64">
        <w:rPr>
          <w:rFonts w:ascii="Times New Roman" w:hAnsi="Times New Roman" w:cs="Times New Roman"/>
          <w:sz w:val="24"/>
          <w:szCs w:val="24"/>
          <w:lang w:val="es-PE"/>
        </w:rPr>
        <w:t xml:space="preserve">Merece destacarse que el reclamante en su recurso impugnativo no niega la imputación de reclamación fraudulenta, sino que no se le podría aplicar las consecuencias correspondientes contenidas en el condicionado general porque este último no le fue entregado, circunstancia que no ha podido ser desautorizada por la aseguradora; empero, no considera que dichas </w:t>
      </w:r>
    </w:p>
    <w:p w:rsidR="00156B73" w:rsidP="00483337" w:rsidRDefault="00156B73" w14:paraId="35C573AC" w14:textId="77777777">
      <w:pPr>
        <w:tabs>
          <w:tab w:val="left" w:pos="0"/>
          <w:tab w:val="left" w:pos="2160"/>
        </w:tabs>
        <w:spacing w:after="0" w:line="240" w:lineRule="auto"/>
        <w:jc w:val="both"/>
        <w:rPr>
          <w:rFonts w:ascii="Times New Roman" w:hAnsi="Times New Roman" w:cs="Times New Roman"/>
          <w:sz w:val="24"/>
          <w:szCs w:val="24"/>
          <w:lang w:val="es-PE"/>
        </w:rPr>
      </w:pPr>
    </w:p>
    <w:p w:rsidR="00156B73" w:rsidP="00483337" w:rsidRDefault="00156B73" w14:paraId="30AD3939" w14:textId="77777777">
      <w:pPr>
        <w:tabs>
          <w:tab w:val="left" w:pos="0"/>
          <w:tab w:val="left" w:pos="2160"/>
        </w:tabs>
        <w:spacing w:after="0" w:line="240" w:lineRule="auto"/>
        <w:jc w:val="both"/>
        <w:rPr>
          <w:rFonts w:ascii="Times New Roman" w:hAnsi="Times New Roman" w:cs="Times New Roman"/>
          <w:sz w:val="24"/>
          <w:szCs w:val="24"/>
          <w:lang w:val="es-PE"/>
        </w:rPr>
      </w:pPr>
    </w:p>
    <w:p w:rsidRPr="00F23A64" w:rsidR="0003217B" w:rsidP="00483337" w:rsidRDefault="0003217B" w14:paraId="30E3E460" w14:textId="06777AC3">
      <w:pPr>
        <w:tabs>
          <w:tab w:val="left" w:pos="0"/>
          <w:tab w:val="left" w:pos="2160"/>
        </w:tabs>
        <w:spacing w:after="0" w:line="240" w:lineRule="auto"/>
        <w:jc w:val="both"/>
        <w:rPr>
          <w:rFonts w:ascii="Times New Roman" w:hAnsi="Times New Roman" w:cs="Times New Roman"/>
          <w:sz w:val="24"/>
          <w:szCs w:val="24"/>
          <w:lang w:val="es-PE"/>
        </w:rPr>
      </w:pPr>
      <w:r w:rsidRPr="00F23A64">
        <w:rPr>
          <w:rFonts w:ascii="Times New Roman" w:hAnsi="Times New Roman" w:cs="Times New Roman"/>
          <w:sz w:val="24"/>
          <w:szCs w:val="24"/>
          <w:lang w:val="es-PE"/>
        </w:rPr>
        <w:t>consecuencia no son contractuales, sino legales, de allí que el tema de la entrega o no del condicionado general pierde relevancia para los efectos correspondientes, por lo que no se encuentra fundamento legal o contractual para impugnar lo resuelto.</w:t>
      </w:r>
    </w:p>
    <w:p w:rsidRPr="00F23A64" w:rsidR="00AA7F8B" w:rsidP="00AA7F8B" w:rsidRDefault="00AA7F8B" w14:paraId="6D704B53" w14:textId="77777777">
      <w:pPr>
        <w:tabs>
          <w:tab w:val="left" w:pos="0"/>
          <w:tab w:val="left" w:pos="2160"/>
        </w:tabs>
        <w:spacing w:after="0" w:line="240" w:lineRule="auto"/>
        <w:jc w:val="both"/>
        <w:rPr>
          <w:rFonts w:ascii="Times New Roman" w:hAnsi="Times New Roman" w:cs="Times New Roman"/>
          <w:b/>
          <w:bCs/>
          <w:sz w:val="24"/>
          <w:szCs w:val="24"/>
          <w:lang w:val="es-PE"/>
        </w:rPr>
      </w:pPr>
    </w:p>
    <w:p w:rsidRPr="00F23A64" w:rsidR="00496A1A" w:rsidP="00730D5B" w:rsidRDefault="00A7688F" w14:paraId="1EAA94D7" w14:textId="188D93D5">
      <w:pPr>
        <w:tabs>
          <w:tab w:val="left" w:pos="0"/>
          <w:tab w:val="left" w:pos="2160"/>
        </w:tabs>
        <w:spacing w:after="0" w:line="240" w:lineRule="auto"/>
        <w:jc w:val="both"/>
        <w:rPr>
          <w:rFonts w:ascii="Times New Roman" w:hAnsi="Times New Roman" w:cs="Times New Roman"/>
          <w:b/>
          <w:bCs/>
          <w:sz w:val="24"/>
          <w:szCs w:val="24"/>
          <w:lang w:val="es-PE"/>
        </w:rPr>
      </w:pPr>
      <w:r w:rsidRPr="00F23A64">
        <w:rPr>
          <w:rFonts w:ascii="Times New Roman" w:hAnsi="Times New Roman" w:cs="Times New Roman"/>
          <w:b/>
          <w:bCs/>
          <w:sz w:val="24"/>
          <w:szCs w:val="24"/>
          <w:u w:val="single"/>
          <w:lang w:val="es-PE"/>
        </w:rPr>
        <w:t>Cuarto</w:t>
      </w:r>
      <w:r w:rsidRPr="00F23A64">
        <w:rPr>
          <w:rFonts w:ascii="Times New Roman" w:hAnsi="Times New Roman" w:cs="Times New Roman"/>
          <w:b/>
          <w:bCs/>
          <w:sz w:val="24"/>
          <w:szCs w:val="24"/>
          <w:lang w:val="es-PE"/>
        </w:rPr>
        <w:t xml:space="preserve">: </w:t>
      </w:r>
      <w:r w:rsidRPr="00F23A64" w:rsidR="00574562">
        <w:rPr>
          <w:rFonts w:ascii="Times New Roman" w:hAnsi="Times New Roman" w:cs="Times New Roman"/>
          <w:sz w:val="24"/>
          <w:szCs w:val="24"/>
          <w:lang w:val="es-PE"/>
        </w:rPr>
        <w:t xml:space="preserve">Teniendo presente </w:t>
      </w:r>
      <w:r w:rsidRPr="00F23A64" w:rsidR="00604834">
        <w:rPr>
          <w:rFonts w:ascii="Times New Roman" w:hAnsi="Times New Roman" w:cs="Times New Roman"/>
          <w:sz w:val="24"/>
          <w:szCs w:val="24"/>
          <w:lang w:val="es-PE"/>
        </w:rPr>
        <w:t>los fundamentos de la impugnación interpu</w:t>
      </w:r>
      <w:r w:rsidRPr="00F23A64" w:rsidR="00730D5B">
        <w:rPr>
          <w:rFonts w:ascii="Times New Roman" w:hAnsi="Times New Roman" w:cs="Times New Roman"/>
          <w:sz w:val="24"/>
          <w:szCs w:val="24"/>
          <w:lang w:val="es-PE"/>
        </w:rPr>
        <w:t xml:space="preserve">esta y </w:t>
      </w:r>
      <w:r w:rsidRPr="00F23A64" w:rsidR="00887814">
        <w:rPr>
          <w:rFonts w:ascii="Times New Roman" w:hAnsi="Times New Roman" w:cs="Times New Roman"/>
          <w:sz w:val="24"/>
          <w:szCs w:val="24"/>
          <w:lang w:val="es-ES"/>
        </w:rPr>
        <w:t xml:space="preserve">las consideraciones precedentes, </w:t>
      </w:r>
      <w:r w:rsidRPr="00F23A64" w:rsidR="00223311">
        <w:rPr>
          <w:rFonts w:ascii="Times New Roman" w:hAnsi="Times New Roman" w:cs="Times New Roman"/>
          <w:sz w:val="24"/>
          <w:szCs w:val="24"/>
          <w:lang w:val="es-ES"/>
        </w:rPr>
        <w:t xml:space="preserve">ratificando </w:t>
      </w:r>
      <w:r w:rsidRPr="00F23A64" w:rsidR="00D93508">
        <w:rPr>
          <w:rFonts w:ascii="Times New Roman" w:hAnsi="Times New Roman" w:cs="Times New Roman"/>
          <w:sz w:val="24"/>
          <w:szCs w:val="24"/>
          <w:lang w:val="es-ES"/>
        </w:rPr>
        <w:t xml:space="preserve">íntegramente </w:t>
      </w:r>
      <w:r w:rsidRPr="00F23A64" w:rsidR="00223311">
        <w:rPr>
          <w:rFonts w:ascii="Times New Roman" w:hAnsi="Times New Roman" w:cs="Times New Roman"/>
          <w:sz w:val="24"/>
          <w:szCs w:val="24"/>
          <w:lang w:val="es-ES"/>
        </w:rPr>
        <w:t>el análisis y conclusión contenidos en la resolución recurrida,</w:t>
      </w:r>
      <w:r w:rsidRPr="00F23A64" w:rsidR="00880B2E">
        <w:rPr>
          <w:rFonts w:ascii="Times New Roman" w:hAnsi="Times New Roman" w:cs="Times New Roman"/>
          <w:sz w:val="24"/>
          <w:szCs w:val="24"/>
          <w:lang w:val="es-ES"/>
        </w:rPr>
        <w:t xml:space="preserve"> </w:t>
      </w:r>
      <w:r w:rsidRPr="00F23A64" w:rsidR="00887814">
        <w:rPr>
          <w:rFonts w:ascii="Times New Roman" w:hAnsi="Times New Roman" w:cs="Times New Roman"/>
          <w:sz w:val="24"/>
          <w:szCs w:val="24"/>
          <w:lang w:val="es-ES"/>
        </w:rPr>
        <w:t xml:space="preserve">este colegiado aprecia </w:t>
      </w:r>
      <w:r w:rsidRPr="00F23A64" w:rsidR="004F4DB2">
        <w:rPr>
          <w:rFonts w:ascii="Times New Roman" w:hAnsi="Times New Roman" w:cs="Times New Roman"/>
          <w:sz w:val="24"/>
          <w:szCs w:val="24"/>
          <w:lang w:val="es-ES"/>
        </w:rPr>
        <w:t xml:space="preserve">que </w:t>
      </w:r>
      <w:r w:rsidRPr="00F23A64" w:rsidR="00780B76">
        <w:rPr>
          <w:rFonts w:ascii="Times New Roman" w:hAnsi="Times New Roman" w:cs="Times New Roman"/>
          <w:sz w:val="24"/>
          <w:szCs w:val="24"/>
          <w:lang w:val="es-ES"/>
        </w:rPr>
        <w:t xml:space="preserve">no </w:t>
      </w:r>
      <w:r w:rsidRPr="00F23A64" w:rsidR="004F4DB2">
        <w:rPr>
          <w:rFonts w:ascii="Times New Roman" w:hAnsi="Times New Roman" w:cs="Times New Roman"/>
          <w:sz w:val="24"/>
          <w:szCs w:val="24"/>
          <w:lang w:val="es-ES"/>
        </w:rPr>
        <w:t>existe</w:t>
      </w:r>
      <w:r w:rsidRPr="00F23A64" w:rsidR="00780B76">
        <w:rPr>
          <w:rFonts w:ascii="Times New Roman" w:hAnsi="Times New Roman" w:cs="Times New Roman"/>
          <w:sz w:val="24"/>
          <w:szCs w:val="24"/>
          <w:lang w:val="es-ES"/>
        </w:rPr>
        <w:t xml:space="preserve"> </w:t>
      </w:r>
      <w:r w:rsidRPr="00F23A64" w:rsidR="00887814">
        <w:rPr>
          <w:rFonts w:ascii="Times New Roman" w:hAnsi="Times New Roman" w:cs="Times New Roman"/>
          <w:sz w:val="24"/>
          <w:szCs w:val="24"/>
          <w:lang w:val="es-ES"/>
        </w:rPr>
        <w:t>mérito</w:t>
      </w:r>
      <w:r w:rsidRPr="00F23A64" w:rsidR="00F548F5">
        <w:rPr>
          <w:rFonts w:ascii="Times New Roman" w:hAnsi="Times New Roman" w:cs="Times New Roman"/>
          <w:sz w:val="24"/>
          <w:szCs w:val="24"/>
          <w:lang w:val="es-ES"/>
        </w:rPr>
        <w:t xml:space="preserve"> para</w:t>
      </w:r>
      <w:r w:rsidRPr="00F23A64" w:rsidR="00887814">
        <w:rPr>
          <w:rFonts w:ascii="Times New Roman" w:hAnsi="Times New Roman" w:cs="Times New Roman"/>
          <w:sz w:val="24"/>
          <w:szCs w:val="24"/>
          <w:lang w:val="es-ES"/>
        </w:rPr>
        <w:t xml:space="preserve"> revocar la resolución recurrida</w:t>
      </w:r>
      <w:r w:rsidRPr="00F23A64" w:rsidR="005E4870">
        <w:rPr>
          <w:rFonts w:ascii="Times New Roman" w:hAnsi="Times New Roman" w:cs="Times New Roman"/>
          <w:sz w:val="24"/>
          <w:szCs w:val="24"/>
          <w:lang w:val="es-ES"/>
        </w:rPr>
        <w:t>;</w:t>
      </w:r>
      <w:r w:rsidRPr="00F23A64" w:rsidR="00887814">
        <w:rPr>
          <w:rFonts w:ascii="Times New Roman" w:hAnsi="Times New Roman" w:cs="Times New Roman"/>
          <w:sz w:val="24"/>
          <w:szCs w:val="24"/>
          <w:lang w:val="es-ES"/>
        </w:rPr>
        <w:t xml:space="preserve"> por lo tanto</w:t>
      </w:r>
      <w:r w:rsidRPr="00F23A64" w:rsidR="005E4870">
        <w:rPr>
          <w:rFonts w:ascii="Times New Roman" w:hAnsi="Times New Roman" w:cs="Times New Roman"/>
          <w:sz w:val="24"/>
          <w:szCs w:val="24"/>
          <w:lang w:val="es-ES"/>
        </w:rPr>
        <w:t>,</w:t>
      </w:r>
    </w:p>
    <w:p w:rsidRPr="00F23A64" w:rsidR="00EE1C4A" w:rsidP="00EE1C4A" w:rsidRDefault="00EE1C4A" w14:paraId="59EB6BFC" w14:textId="77777777">
      <w:pPr>
        <w:spacing w:after="0" w:line="240" w:lineRule="auto"/>
        <w:jc w:val="both"/>
        <w:rPr>
          <w:rFonts w:ascii="Times New Roman" w:hAnsi="Times New Roman" w:eastAsia="Times New Roman" w:cs="Times New Roman"/>
          <w:bCs/>
          <w:sz w:val="24"/>
          <w:szCs w:val="24"/>
          <w:lang w:val="es-PE" w:eastAsia="ar-SA"/>
        </w:rPr>
      </w:pPr>
    </w:p>
    <w:p w:rsidRPr="00F23A64" w:rsidR="00BF1421" w:rsidP="00F54C75" w:rsidRDefault="00BF1421" w14:paraId="3AC2A441" w14:textId="0F929F95">
      <w:pPr>
        <w:spacing w:after="0" w:line="240" w:lineRule="auto"/>
        <w:jc w:val="both"/>
        <w:rPr>
          <w:rFonts w:ascii="Times New Roman" w:hAnsi="Times New Roman" w:cs="Times New Roman"/>
          <w:b/>
          <w:sz w:val="24"/>
          <w:szCs w:val="24"/>
          <w:lang w:val="es-PE"/>
        </w:rPr>
      </w:pPr>
      <w:r w:rsidRPr="00F23A64">
        <w:rPr>
          <w:rFonts w:ascii="Times New Roman" w:hAnsi="Times New Roman" w:cs="Times New Roman"/>
          <w:b/>
          <w:sz w:val="24"/>
          <w:szCs w:val="24"/>
          <w:lang w:val="es-PE"/>
        </w:rPr>
        <w:t xml:space="preserve">Atendiendo a lo expresado, conforme a su </w:t>
      </w:r>
      <w:r w:rsidRPr="00F23A64" w:rsidR="00F970F1">
        <w:rPr>
          <w:rFonts w:ascii="Times New Roman" w:hAnsi="Times New Roman" w:cs="Times New Roman"/>
          <w:b/>
          <w:sz w:val="24"/>
          <w:szCs w:val="24"/>
          <w:lang w:val="es-PE"/>
        </w:rPr>
        <w:t>r</w:t>
      </w:r>
      <w:r w:rsidRPr="00F23A64">
        <w:rPr>
          <w:rFonts w:ascii="Times New Roman" w:hAnsi="Times New Roman" w:cs="Times New Roman"/>
          <w:b/>
          <w:sz w:val="24"/>
          <w:szCs w:val="24"/>
          <w:lang w:val="es-PE"/>
        </w:rPr>
        <w:t xml:space="preserve">eglamento, </w:t>
      </w:r>
      <w:r w:rsidRPr="00F23A64" w:rsidR="00574562">
        <w:rPr>
          <w:rFonts w:ascii="Times New Roman" w:hAnsi="Times New Roman" w:cs="Times New Roman"/>
          <w:b/>
          <w:sz w:val="24"/>
          <w:szCs w:val="24"/>
          <w:lang w:val="es-PE"/>
        </w:rPr>
        <w:t>esta Defensoría</w:t>
      </w:r>
      <w:r w:rsidRPr="00F23A64">
        <w:rPr>
          <w:rFonts w:ascii="Times New Roman" w:hAnsi="Times New Roman" w:cs="Times New Roman"/>
          <w:b/>
          <w:sz w:val="24"/>
          <w:szCs w:val="24"/>
          <w:lang w:val="es-PE"/>
        </w:rPr>
        <w:t xml:space="preserve"> resuelve:</w:t>
      </w:r>
    </w:p>
    <w:p w:rsidRPr="00F23A64" w:rsidR="00DB58EC" w:rsidP="00F54C75" w:rsidRDefault="00DB58EC" w14:paraId="7847A8E8" w14:textId="77777777">
      <w:pPr>
        <w:spacing w:after="0" w:line="240" w:lineRule="auto"/>
        <w:jc w:val="both"/>
        <w:rPr>
          <w:rFonts w:ascii="Times New Roman" w:hAnsi="Times New Roman" w:eastAsia="Arial Unicode MS" w:cs="Times New Roman"/>
          <w:b/>
          <w:sz w:val="24"/>
          <w:szCs w:val="24"/>
          <w:lang w:val="es-PE"/>
        </w:rPr>
      </w:pPr>
    </w:p>
    <w:p w:rsidRPr="00F23A64" w:rsidR="00D93508" w:rsidP="0029148C" w:rsidRDefault="00BF1421" w14:paraId="2BD1D6CB" w14:textId="39FD2842">
      <w:pPr>
        <w:spacing w:after="0" w:line="240" w:lineRule="auto"/>
        <w:jc w:val="both"/>
        <w:rPr>
          <w:rFonts w:ascii="Times New Roman" w:hAnsi="Times New Roman" w:eastAsia="Arial Unicode MS" w:cs="Times New Roman"/>
          <w:sz w:val="24"/>
          <w:szCs w:val="24"/>
          <w:lang w:val="es-PE"/>
        </w:rPr>
      </w:pPr>
      <w:r w:rsidRPr="19703AE1" w:rsidR="00BF1421">
        <w:rPr>
          <w:rFonts w:ascii="Times New Roman" w:hAnsi="Times New Roman" w:eastAsia="Arial Unicode MS" w:cs="Times New Roman"/>
          <w:b w:val="1"/>
          <w:bCs w:val="1"/>
          <w:sz w:val="24"/>
          <w:szCs w:val="24"/>
          <w:lang w:val="es-PE"/>
        </w:rPr>
        <w:t>Declarar</w:t>
      </w:r>
      <w:r w:rsidRPr="19703AE1" w:rsidR="00250AAE">
        <w:rPr>
          <w:rFonts w:ascii="Times New Roman" w:hAnsi="Times New Roman" w:eastAsia="Arial Unicode MS" w:cs="Times New Roman"/>
          <w:b w:val="1"/>
          <w:bCs w:val="1"/>
          <w:sz w:val="24"/>
          <w:szCs w:val="24"/>
          <w:lang w:val="es-PE"/>
        </w:rPr>
        <w:t xml:space="preserve"> IN</w:t>
      </w:r>
      <w:r w:rsidRPr="19703AE1" w:rsidR="005E4870">
        <w:rPr>
          <w:rFonts w:ascii="Times New Roman" w:hAnsi="Times New Roman" w:eastAsia="Arial Unicode MS" w:cs="Times New Roman"/>
          <w:b w:val="1"/>
          <w:bCs w:val="1"/>
          <w:sz w:val="24"/>
          <w:szCs w:val="24"/>
          <w:lang w:val="es-PE"/>
        </w:rPr>
        <w:t>F</w:t>
      </w:r>
      <w:r w:rsidRPr="19703AE1" w:rsidR="00BF1421">
        <w:rPr>
          <w:rFonts w:ascii="Times New Roman" w:hAnsi="Times New Roman" w:eastAsia="Arial Unicode MS" w:cs="Times New Roman"/>
          <w:b w:val="1"/>
          <w:bCs w:val="1"/>
          <w:sz w:val="24"/>
          <w:szCs w:val="24"/>
          <w:lang w:val="es-PE"/>
        </w:rPr>
        <w:t xml:space="preserve">UNDADO el recurso impugnativo </w:t>
      </w:r>
      <w:r w:rsidRPr="19703AE1" w:rsidR="00192D7F">
        <w:rPr>
          <w:rFonts w:ascii="Times New Roman" w:hAnsi="Times New Roman" w:eastAsia="Arial Unicode MS" w:cs="Times New Roman"/>
          <w:sz w:val="24"/>
          <w:szCs w:val="24"/>
          <w:lang w:val="es-PE"/>
        </w:rPr>
        <w:t xml:space="preserve">interpuesto por </w:t>
      </w:r>
      <w:r w:rsidRPr="19703AE1" w:rsidR="00293AB4">
        <w:rPr>
          <w:rFonts w:ascii="Times New Roman" w:hAnsi="Times New Roman" w:cs="Times New Roman"/>
          <w:sz w:val="24"/>
          <w:szCs w:val="24"/>
          <w:lang w:val="es-ES"/>
        </w:rPr>
        <w:t xml:space="preserve">don </w:t>
      </w:r>
      <w:r w:rsidRPr="19703AE1" w:rsidR="4442DCDA">
        <w:rPr>
          <w:rFonts w:ascii="Times New Roman" w:hAnsi="Times New Roman" w:cs="Times New Roman"/>
          <w:sz w:val="24"/>
          <w:szCs w:val="24"/>
          <w:lang w:val="es-ES"/>
        </w:rPr>
        <w:t>.............................................</w:t>
      </w:r>
      <w:r w:rsidRPr="19703AE1" w:rsidR="00293AB4">
        <w:rPr>
          <w:rFonts w:ascii="Times New Roman" w:hAnsi="Times New Roman" w:eastAsia="Times New Roman" w:cs="Times New Roman"/>
          <w:sz w:val="24"/>
          <w:szCs w:val="24"/>
          <w:lang w:val="es-ES" w:eastAsia="ar-SA"/>
        </w:rPr>
        <w:t xml:space="preserve"> y, por consiguiente, ratificar la Resolución Nro. 187/22, de fecha 2 de setiembre de 2022</w:t>
      </w:r>
      <w:r w:rsidRPr="19703AE1" w:rsidR="00030627">
        <w:rPr>
          <w:rFonts w:ascii="Times New Roman" w:hAnsi="Times New Roman" w:eastAsia="Times New Roman" w:cs="Times New Roman"/>
          <w:sz w:val="24"/>
          <w:szCs w:val="24"/>
          <w:lang w:val="es-ES" w:eastAsia="ar-SA"/>
        </w:rPr>
        <w:t xml:space="preserve">, </w:t>
      </w:r>
      <w:r w:rsidRPr="19703AE1" w:rsidR="00654725">
        <w:rPr>
          <w:rFonts w:ascii="Times New Roman" w:hAnsi="Times New Roman" w:eastAsia="Times New Roman" w:cs="Times New Roman"/>
          <w:sz w:val="24"/>
          <w:szCs w:val="24"/>
          <w:lang w:val="es-ES" w:eastAsia="ar-SA"/>
        </w:rPr>
        <w:t xml:space="preserve">que declaró </w:t>
      </w:r>
      <w:r w:rsidRPr="19703AE1" w:rsidR="00030627">
        <w:rPr>
          <w:rFonts w:ascii="Times New Roman" w:hAnsi="Times New Roman" w:eastAsia="Times New Roman" w:cs="Times New Roman"/>
          <w:sz w:val="24"/>
          <w:szCs w:val="24"/>
          <w:lang w:val="es-ES" w:eastAsia="ar-SA"/>
        </w:rPr>
        <w:t>IN</w:t>
      </w:r>
      <w:r w:rsidRPr="19703AE1" w:rsidR="00654725">
        <w:rPr>
          <w:rFonts w:ascii="Times New Roman" w:hAnsi="Times New Roman" w:eastAsia="Times New Roman" w:cs="Times New Roman"/>
          <w:sz w:val="24"/>
          <w:szCs w:val="24"/>
          <w:lang w:val="es-ES" w:eastAsia="ar-SA"/>
        </w:rPr>
        <w:t>FUNDADA la reclamación</w:t>
      </w:r>
      <w:r w:rsidRPr="19703AE1" w:rsidR="00F0681D">
        <w:rPr>
          <w:rFonts w:ascii="Times New Roman" w:hAnsi="Times New Roman" w:eastAsia="Times New Roman" w:cs="Times New Roman"/>
          <w:sz w:val="24"/>
          <w:szCs w:val="24"/>
          <w:lang w:val="es-ES" w:eastAsia="ar-SA"/>
        </w:rPr>
        <w:t>.</w:t>
      </w:r>
    </w:p>
    <w:p w:rsidRPr="00F23A64" w:rsidR="001073CA" w:rsidP="0029148C" w:rsidRDefault="001073CA" w14:paraId="2F9E4D93" w14:textId="77777777">
      <w:pPr>
        <w:spacing w:after="0" w:line="240" w:lineRule="auto"/>
        <w:jc w:val="both"/>
        <w:rPr>
          <w:rFonts w:ascii="Times New Roman" w:hAnsi="Times New Roman" w:eastAsia="Times New Roman" w:cs="Times New Roman"/>
          <w:sz w:val="24"/>
          <w:szCs w:val="24"/>
          <w:lang w:val="es-ES" w:eastAsia="ar-SA"/>
        </w:rPr>
      </w:pPr>
    </w:p>
    <w:p w:rsidRPr="00F23A64" w:rsidR="00F23A64" w:rsidP="00F23A64" w:rsidRDefault="00F23A64" w14:paraId="4EBA3810"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r w:rsidRPr="00F23A64">
        <w:rPr>
          <w:rFonts w:ascii="Times New Roman" w:hAnsi="Times New Roman" w:eastAsia="Arial Unicode MS" w:cs="Times New Roman"/>
          <w:sz w:val="24"/>
          <w:szCs w:val="24"/>
          <w:lang w:val="es-ES" w:eastAsia="ar-SA"/>
        </w:rPr>
        <w:t>Lima, 26 de setiembre de 2022</w:t>
      </w:r>
    </w:p>
    <w:p w:rsidRPr="00F23A64" w:rsidR="00F23A64" w:rsidP="00F23A64" w:rsidRDefault="00F23A64" w14:paraId="59058EE2"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F23A64" w:rsidR="00F23A64" w:rsidP="00F23A64" w:rsidRDefault="00F23A64" w14:paraId="45476279"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F23A64" w:rsidR="00F23A64" w:rsidP="00F23A64" w:rsidRDefault="00F23A64" w14:paraId="5E9984C9" w14:textId="77777777">
      <w:pPr>
        <w:spacing w:after="0" w:line="240" w:lineRule="auto"/>
        <w:jc w:val="both"/>
        <w:rPr>
          <w:rFonts w:ascii="Times New Roman" w:hAnsi="Times New Roman" w:cs="Times New Roman"/>
          <w:b/>
          <w:bCs/>
          <w:i/>
          <w:iCs/>
          <w:sz w:val="24"/>
          <w:szCs w:val="24"/>
          <w:lang w:val="es-PE"/>
        </w:rPr>
      </w:pPr>
      <w:r w:rsidRPr="00F23A6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F23A64" w:rsidR="00F23A64" w:rsidP="00F23A64" w:rsidRDefault="00F23A64" w14:paraId="42880223" w14:textId="77777777">
      <w:pPr>
        <w:spacing w:after="0" w:line="240" w:lineRule="auto"/>
        <w:jc w:val="both"/>
        <w:rPr>
          <w:rFonts w:ascii="Times New Roman" w:hAnsi="Times New Roman" w:cs="Times New Roman"/>
          <w:b/>
          <w:bCs/>
          <w:i/>
          <w:iCs/>
          <w:sz w:val="24"/>
          <w:szCs w:val="24"/>
          <w:lang w:val="es-PE"/>
        </w:rPr>
      </w:pPr>
    </w:p>
    <w:p w:rsidRPr="00F23A64" w:rsidR="00F23A64" w:rsidP="00F23A64" w:rsidRDefault="00F23A64" w14:paraId="76C6E0DD" w14:textId="77777777">
      <w:pPr>
        <w:spacing w:after="0" w:line="240" w:lineRule="auto"/>
        <w:jc w:val="both"/>
        <w:rPr>
          <w:rFonts w:ascii="Times New Roman" w:hAnsi="Times New Roman" w:cs="Times New Roman"/>
          <w:b/>
          <w:bCs/>
          <w:i/>
          <w:iCs/>
          <w:sz w:val="24"/>
          <w:szCs w:val="24"/>
        </w:rPr>
      </w:pPr>
    </w:p>
    <w:p w:rsidRPr="00F23A64" w:rsidR="00F23A64" w:rsidP="00F23A64" w:rsidRDefault="00F23A64" w14:paraId="46AD6A8E" w14:textId="77777777">
      <w:pPr>
        <w:spacing w:after="0" w:line="240" w:lineRule="auto"/>
        <w:jc w:val="both"/>
        <w:rPr>
          <w:rFonts w:ascii="Times New Roman" w:hAnsi="Times New Roman" w:cs="Times New Roman"/>
          <w:b/>
          <w:bCs/>
          <w:i/>
          <w:iCs/>
          <w:sz w:val="24"/>
          <w:szCs w:val="24"/>
        </w:rPr>
      </w:pPr>
    </w:p>
    <w:p w:rsidRPr="00F23A64" w:rsidR="00F23A64" w:rsidP="00F23A64" w:rsidRDefault="00F23A64" w14:paraId="05DDB590" w14:textId="77777777">
      <w:pPr>
        <w:spacing w:after="0" w:line="360" w:lineRule="auto"/>
        <w:jc w:val="center"/>
        <w:rPr>
          <w:rFonts w:ascii="Times New Roman" w:hAnsi="Times New Roman" w:cs="Times New Roman"/>
          <w:b/>
          <w:bCs/>
          <w:sz w:val="24"/>
          <w:szCs w:val="24"/>
        </w:rPr>
      </w:pPr>
      <w:r w:rsidRPr="00F23A64">
        <w:rPr>
          <w:rFonts w:ascii="Times New Roman" w:hAnsi="Times New Roman" w:cs="Times New Roman"/>
          <w:b/>
          <w:bCs/>
          <w:sz w:val="24"/>
          <w:szCs w:val="24"/>
        </w:rPr>
        <w:t xml:space="preserve">Rolando Eyzaguirre </w:t>
      </w:r>
      <w:proofErr w:type="spellStart"/>
      <w:r w:rsidRPr="00F23A64">
        <w:rPr>
          <w:rFonts w:ascii="Times New Roman" w:hAnsi="Times New Roman" w:cs="Times New Roman"/>
          <w:b/>
          <w:bCs/>
          <w:sz w:val="24"/>
          <w:szCs w:val="24"/>
        </w:rPr>
        <w:t>Maccan</w:t>
      </w:r>
      <w:proofErr w:type="spellEnd"/>
      <w:r w:rsidRPr="00F23A64">
        <w:rPr>
          <w:rFonts w:ascii="Times New Roman" w:hAnsi="Times New Roman" w:cs="Times New Roman"/>
          <w:b/>
          <w:bCs/>
          <w:sz w:val="24"/>
          <w:szCs w:val="24"/>
        </w:rPr>
        <w:t xml:space="preserve"> – </w:t>
      </w:r>
      <w:proofErr w:type="spellStart"/>
      <w:r w:rsidRPr="00F23A64">
        <w:rPr>
          <w:rFonts w:ascii="Times New Roman" w:hAnsi="Times New Roman" w:cs="Times New Roman"/>
          <w:b/>
          <w:bCs/>
          <w:sz w:val="24"/>
          <w:szCs w:val="24"/>
        </w:rPr>
        <w:t>Presidente</w:t>
      </w:r>
      <w:proofErr w:type="spellEnd"/>
    </w:p>
    <w:p w:rsidRPr="00F23A64" w:rsidR="00F23A64" w:rsidP="00F23A64" w:rsidRDefault="00F23A64" w14:paraId="258AFEF9" w14:textId="77777777">
      <w:pPr>
        <w:spacing w:after="0" w:line="360" w:lineRule="auto"/>
        <w:jc w:val="center"/>
        <w:rPr>
          <w:rFonts w:ascii="Times New Roman" w:hAnsi="Times New Roman" w:cs="Times New Roman"/>
          <w:b/>
          <w:bCs/>
          <w:sz w:val="24"/>
          <w:szCs w:val="24"/>
        </w:rPr>
      </w:pPr>
      <w:r w:rsidRPr="00F23A64">
        <w:rPr>
          <w:rFonts w:ascii="Times New Roman" w:hAnsi="Times New Roman" w:cs="Times New Roman"/>
          <w:b/>
          <w:bCs/>
          <w:sz w:val="24"/>
          <w:szCs w:val="24"/>
        </w:rPr>
        <w:t>María Eugenia Valdez Fernández Baca – Vocal</w:t>
      </w:r>
    </w:p>
    <w:p w:rsidRPr="00F23A64" w:rsidR="00F23A64" w:rsidP="00F23A64" w:rsidRDefault="00F23A64" w14:paraId="60646FFF" w14:textId="77777777">
      <w:pPr>
        <w:spacing w:after="0" w:line="360" w:lineRule="auto"/>
        <w:jc w:val="center"/>
        <w:rPr>
          <w:rFonts w:ascii="Times New Roman" w:hAnsi="Times New Roman" w:cs="Times New Roman"/>
          <w:b/>
          <w:bCs/>
          <w:sz w:val="24"/>
          <w:szCs w:val="24"/>
        </w:rPr>
      </w:pPr>
      <w:r w:rsidRPr="00F23A64">
        <w:rPr>
          <w:rFonts w:ascii="Times New Roman" w:hAnsi="Times New Roman" w:cs="Times New Roman"/>
          <w:b/>
          <w:bCs/>
          <w:sz w:val="24"/>
          <w:szCs w:val="24"/>
        </w:rPr>
        <w:t>Marco Antonio Ortega Piana – Vocal</w:t>
      </w:r>
    </w:p>
    <w:p w:rsidRPr="00F23A64" w:rsidR="00077B6F" w:rsidP="00F23A64" w:rsidRDefault="00F23A64" w14:paraId="78A39B5B" w14:textId="082965CD">
      <w:pPr>
        <w:suppressAutoHyphens/>
        <w:spacing w:after="0" w:line="240" w:lineRule="auto"/>
        <w:jc w:val="center"/>
        <w:outlineLvl w:val="0"/>
        <w:rPr>
          <w:rFonts w:ascii="Times New Roman" w:hAnsi="Times New Roman" w:eastAsia="Arial Unicode MS" w:cs="Times New Roman"/>
          <w:sz w:val="24"/>
          <w:szCs w:val="24"/>
          <w:lang w:val="es-ES" w:eastAsia="ar-SA"/>
        </w:rPr>
      </w:pPr>
      <w:r w:rsidRPr="00F23A64">
        <w:rPr>
          <w:rFonts w:ascii="Times New Roman" w:hAnsi="Times New Roman" w:cs="Times New Roman"/>
          <w:b/>
          <w:bCs/>
          <w:sz w:val="24"/>
          <w:szCs w:val="24"/>
        </w:rPr>
        <w:t>Gonzalo Abad del Busto – Vocal</w:t>
      </w:r>
    </w:p>
    <w:sectPr w:rsidRPr="00F23A64" w:rsidR="00077B6F"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F5418" w:rsidP="00784355" w:rsidRDefault="004F5418" w14:paraId="1760B864" w14:textId="77777777">
      <w:pPr>
        <w:spacing w:after="0" w:line="240" w:lineRule="auto"/>
      </w:pPr>
      <w:r>
        <w:separator/>
      </w:r>
    </w:p>
  </w:endnote>
  <w:endnote w:type="continuationSeparator" w:id="0">
    <w:p w:rsidR="004F5418" w:rsidP="00784355" w:rsidRDefault="004F5418" w14:paraId="1C166ED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70626707"/>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rsidRPr="00784355" w:rsidR="00784355" w:rsidRDefault="00784355" w14:paraId="7725DACA" w14:textId="0B33ADAA">
            <w:pPr>
              <w:pStyle w:val="Piedepgina"/>
              <w:jc w:val="right"/>
              <w:rPr>
                <w:rFonts w:ascii="Arial" w:hAnsi="Arial" w:cs="Arial"/>
                <w:sz w:val="16"/>
                <w:szCs w:val="16"/>
              </w:rPr>
            </w:pPr>
            <w:r w:rsidRPr="00784355">
              <w:rPr>
                <w:rFonts w:ascii="Arial" w:hAnsi="Arial" w:cs="Arial"/>
                <w:sz w:val="16"/>
                <w:szCs w:val="16"/>
                <w:lang w:val="es-ES"/>
              </w:rPr>
              <w:t xml:space="preserve">Página </w:t>
            </w:r>
            <w:r w:rsidRPr="00784355">
              <w:rPr>
                <w:rFonts w:ascii="Arial" w:hAnsi="Arial" w:cs="Arial"/>
                <w:b/>
                <w:bCs/>
                <w:sz w:val="16"/>
                <w:szCs w:val="16"/>
              </w:rPr>
              <w:fldChar w:fldCharType="begin"/>
            </w:r>
            <w:r w:rsidRPr="00784355">
              <w:rPr>
                <w:rFonts w:ascii="Arial" w:hAnsi="Arial" w:cs="Arial"/>
                <w:b/>
                <w:bCs/>
                <w:sz w:val="16"/>
                <w:szCs w:val="16"/>
              </w:rPr>
              <w:instrText>PAGE</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r w:rsidRPr="00784355">
              <w:rPr>
                <w:rFonts w:ascii="Arial" w:hAnsi="Arial" w:cs="Arial"/>
                <w:sz w:val="16"/>
                <w:szCs w:val="16"/>
                <w:lang w:val="es-ES"/>
              </w:rPr>
              <w:t xml:space="preserve"> de </w:t>
            </w:r>
            <w:r w:rsidRPr="00784355">
              <w:rPr>
                <w:rFonts w:ascii="Arial" w:hAnsi="Arial" w:cs="Arial"/>
                <w:b/>
                <w:bCs/>
                <w:sz w:val="16"/>
                <w:szCs w:val="16"/>
              </w:rPr>
              <w:fldChar w:fldCharType="begin"/>
            </w:r>
            <w:r w:rsidRPr="00784355">
              <w:rPr>
                <w:rFonts w:ascii="Arial" w:hAnsi="Arial" w:cs="Arial"/>
                <w:b/>
                <w:bCs/>
                <w:sz w:val="16"/>
                <w:szCs w:val="16"/>
              </w:rPr>
              <w:instrText>NUMPAGES</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p>
        </w:sdtContent>
        <w:sdtEndPr>
          <w:rPr>
            <w:rFonts w:ascii="Arial" w:hAnsi="Arial" w:cs="Arial"/>
            <w:sz w:val="16"/>
            <w:szCs w:val="16"/>
          </w:rPr>
        </w:sdtEndPr>
      </w:sdt>
    </w:sdtContent>
    <w:sdtEndPr>
      <w:rPr>
        <w:rFonts w:ascii="Arial" w:hAnsi="Arial" w:cs="Arial"/>
        <w:sz w:val="16"/>
        <w:szCs w:val="16"/>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F5418" w:rsidP="00784355" w:rsidRDefault="004F5418" w14:paraId="65292523" w14:textId="77777777">
      <w:pPr>
        <w:spacing w:after="0" w:line="240" w:lineRule="auto"/>
      </w:pPr>
      <w:r>
        <w:separator/>
      </w:r>
    </w:p>
  </w:footnote>
  <w:footnote w:type="continuationSeparator" w:id="0">
    <w:p w:rsidR="004F5418" w:rsidP="00784355" w:rsidRDefault="004F5418" w14:paraId="0E0E22C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23A64" w:rsidRDefault="00F23A64" w14:paraId="0D59A6AC" w14:textId="6DB659CB">
    <w:pPr>
      <w:pStyle w:val="Encabezado"/>
    </w:pPr>
    <w:r>
      <w:rPr>
        <w:noProof/>
      </w:rPr>
      <w:drawing>
        <wp:inline distT="0" distB="0" distL="0" distR="0" wp14:anchorId="079FAD19" wp14:editId="13C03E60">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89743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B027A4"/>
    <w:multiLevelType w:val="hybridMultilevel"/>
    <w:tmpl w:val="310044BE"/>
    <w:lvl w:ilvl="0" w:tplc="280A0019">
      <w:start w:val="1"/>
      <w:numFmt w:val="lowerLetter"/>
      <w:lvlText w:val="%1."/>
      <w:lvlJc w:val="left"/>
      <w:pPr>
        <w:ind w:left="1026" w:hanging="360"/>
      </w:pPr>
      <w:rPr>
        <w:rFonts w:hint="default"/>
      </w:rPr>
    </w:lvl>
    <w:lvl w:ilvl="1" w:tplc="280A0019" w:tentative="1">
      <w:start w:val="1"/>
      <w:numFmt w:val="lowerLetter"/>
      <w:lvlText w:val="%2."/>
      <w:lvlJc w:val="left"/>
      <w:pPr>
        <w:ind w:left="1746" w:hanging="360"/>
      </w:pPr>
    </w:lvl>
    <w:lvl w:ilvl="2" w:tplc="280A001B" w:tentative="1">
      <w:start w:val="1"/>
      <w:numFmt w:val="lowerRoman"/>
      <w:lvlText w:val="%3."/>
      <w:lvlJc w:val="right"/>
      <w:pPr>
        <w:ind w:left="2466" w:hanging="180"/>
      </w:pPr>
    </w:lvl>
    <w:lvl w:ilvl="3" w:tplc="280A000F" w:tentative="1">
      <w:start w:val="1"/>
      <w:numFmt w:val="decimal"/>
      <w:lvlText w:val="%4."/>
      <w:lvlJc w:val="left"/>
      <w:pPr>
        <w:ind w:left="3186" w:hanging="360"/>
      </w:pPr>
    </w:lvl>
    <w:lvl w:ilvl="4" w:tplc="280A0019" w:tentative="1">
      <w:start w:val="1"/>
      <w:numFmt w:val="lowerLetter"/>
      <w:lvlText w:val="%5."/>
      <w:lvlJc w:val="left"/>
      <w:pPr>
        <w:ind w:left="3906" w:hanging="360"/>
      </w:pPr>
    </w:lvl>
    <w:lvl w:ilvl="5" w:tplc="280A001B" w:tentative="1">
      <w:start w:val="1"/>
      <w:numFmt w:val="lowerRoman"/>
      <w:lvlText w:val="%6."/>
      <w:lvlJc w:val="right"/>
      <w:pPr>
        <w:ind w:left="4626" w:hanging="180"/>
      </w:pPr>
    </w:lvl>
    <w:lvl w:ilvl="6" w:tplc="280A000F" w:tentative="1">
      <w:start w:val="1"/>
      <w:numFmt w:val="decimal"/>
      <w:lvlText w:val="%7."/>
      <w:lvlJc w:val="left"/>
      <w:pPr>
        <w:ind w:left="5346" w:hanging="360"/>
      </w:pPr>
    </w:lvl>
    <w:lvl w:ilvl="7" w:tplc="280A0019" w:tentative="1">
      <w:start w:val="1"/>
      <w:numFmt w:val="lowerLetter"/>
      <w:lvlText w:val="%8."/>
      <w:lvlJc w:val="left"/>
      <w:pPr>
        <w:ind w:left="6066" w:hanging="360"/>
      </w:pPr>
    </w:lvl>
    <w:lvl w:ilvl="8" w:tplc="280A001B" w:tentative="1">
      <w:start w:val="1"/>
      <w:numFmt w:val="lowerRoman"/>
      <w:lvlText w:val="%9."/>
      <w:lvlJc w:val="right"/>
      <w:pPr>
        <w:ind w:left="6786" w:hanging="180"/>
      </w:pPr>
    </w:lvl>
  </w:abstractNum>
  <w:abstractNum w:abstractNumId="3" w15:restartNumberingAfterBreak="0">
    <w:nsid w:val="3AAB6653"/>
    <w:multiLevelType w:val="hybridMultilevel"/>
    <w:tmpl w:val="93F4731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FD51B86"/>
    <w:multiLevelType w:val="hybridMultilevel"/>
    <w:tmpl w:val="50867F9C"/>
    <w:lvl w:ilvl="0" w:tplc="12DE4928">
      <w:start w:val="1"/>
      <w:numFmt w:val="upperRoman"/>
      <w:lvlText w:val="%1"/>
      <w:lvlJc w:val="left"/>
      <w:rPr>
        <w:lang w:val="es-MX"/>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11431716">
    <w:abstractNumId w:val="1"/>
  </w:num>
  <w:num w:numId="2" w16cid:durableId="1476407997">
    <w:abstractNumId w:val="7"/>
  </w:num>
  <w:num w:numId="3" w16cid:durableId="2124809914">
    <w:abstractNumId w:val="5"/>
  </w:num>
  <w:num w:numId="4" w16cid:durableId="1379822323">
    <w:abstractNumId w:val="4"/>
  </w:num>
  <w:num w:numId="5" w16cid:durableId="1418403516">
    <w:abstractNumId w:val="6"/>
  </w:num>
  <w:num w:numId="6" w16cid:durableId="1602949098">
    <w:abstractNumId w:val="3"/>
  </w:num>
  <w:num w:numId="7" w16cid:durableId="282884269">
    <w:abstractNumId w:val="2"/>
  </w:num>
  <w:num w:numId="8" w16cid:durableId="545290362">
    <w:abstractNumId w:val="8"/>
  </w:num>
  <w:num w:numId="9" w16cid:durableId="134620189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6C8"/>
    <w:rsid w:val="0000279F"/>
    <w:rsid w:val="00005B96"/>
    <w:rsid w:val="00010987"/>
    <w:rsid w:val="00013057"/>
    <w:rsid w:val="000159CC"/>
    <w:rsid w:val="00015C22"/>
    <w:rsid w:val="000167E0"/>
    <w:rsid w:val="00016A8F"/>
    <w:rsid w:val="000235E9"/>
    <w:rsid w:val="0002637D"/>
    <w:rsid w:val="0002733C"/>
    <w:rsid w:val="00027978"/>
    <w:rsid w:val="00030627"/>
    <w:rsid w:val="00031257"/>
    <w:rsid w:val="0003217B"/>
    <w:rsid w:val="0004480C"/>
    <w:rsid w:val="00047131"/>
    <w:rsid w:val="00052BBC"/>
    <w:rsid w:val="00053D16"/>
    <w:rsid w:val="00055D8B"/>
    <w:rsid w:val="00056D9F"/>
    <w:rsid w:val="00063183"/>
    <w:rsid w:val="0006548C"/>
    <w:rsid w:val="000655AB"/>
    <w:rsid w:val="00070DB6"/>
    <w:rsid w:val="00071A25"/>
    <w:rsid w:val="000764B8"/>
    <w:rsid w:val="00077B6F"/>
    <w:rsid w:val="00080A9A"/>
    <w:rsid w:val="00082C66"/>
    <w:rsid w:val="000835CB"/>
    <w:rsid w:val="00083D69"/>
    <w:rsid w:val="00083F50"/>
    <w:rsid w:val="00092684"/>
    <w:rsid w:val="000A5073"/>
    <w:rsid w:val="000A5666"/>
    <w:rsid w:val="000A5CAA"/>
    <w:rsid w:val="000A6A77"/>
    <w:rsid w:val="000B19A0"/>
    <w:rsid w:val="000B354B"/>
    <w:rsid w:val="000B58D8"/>
    <w:rsid w:val="000C0734"/>
    <w:rsid w:val="000C5D1C"/>
    <w:rsid w:val="000C6AAB"/>
    <w:rsid w:val="000E3307"/>
    <w:rsid w:val="000E55C6"/>
    <w:rsid w:val="000F6340"/>
    <w:rsid w:val="001073CA"/>
    <w:rsid w:val="00110406"/>
    <w:rsid w:val="0011308C"/>
    <w:rsid w:val="00114795"/>
    <w:rsid w:val="00125B9B"/>
    <w:rsid w:val="001320DF"/>
    <w:rsid w:val="00136E12"/>
    <w:rsid w:val="001373AF"/>
    <w:rsid w:val="001377EF"/>
    <w:rsid w:val="00150874"/>
    <w:rsid w:val="001508BC"/>
    <w:rsid w:val="001529FE"/>
    <w:rsid w:val="00153FBD"/>
    <w:rsid w:val="00156B73"/>
    <w:rsid w:val="00165A2C"/>
    <w:rsid w:val="001703D8"/>
    <w:rsid w:val="00170E39"/>
    <w:rsid w:val="00174918"/>
    <w:rsid w:val="00174DA5"/>
    <w:rsid w:val="00181908"/>
    <w:rsid w:val="00181DCE"/>
    <w:rsid w:val="00184207"/>
    <w:rsid w:val="00187BFD"/>
    <w:rsid w:val="00192D7F"/>
    <w:rsid w:val="001968C8"/>
    <w:rsid w:val="001A008A"/>
    <w:rsid w:val="001A3395"/>
    <w:rsid w:val="001A44E1"/>
    <w:rsid w:val="001A7DF4"/>
    <w:rsid w:val="001B1E59"/>
    <w:rsid w:val="001B58A3"/>
    <w:rsid w:val="001B59FD"/>
    <w:rsid w:val="001D0EED"/>
    <w:rsid w:val="001D3CBA"/>
    <w:rsid w:val="001D59D9"/>
    <w:rsid w:val="001D6136"/>
    <w:rsid w:val="001E119C"/>
    <w:rsid w:val="001E127E"/>
    <w:rsid w:val="001F6319"/>
    <w:rsid w:val="00201C0D"/>
    <w:rsid w:val="00204407"/>
    <w:rsid w:val="0020749F"/>
    <w:rsid w:val="00211977"/>
    <w:rsid w:val="002130B0"/>
    <w:rsid w:val="0021481A"/>
    <w:rsid w:val="0021627D"/>
    <w:rsid w:val="00223311"/>
    <w:rsid w:val="00225288"/>
    <w:rsid w:val="00226AC1"/>
    <w:rsid w:val="00227D02"/>
    <w:rsid w:val="002331C3"/>
    <w:rsid w:val="00235D46"/>
    <w:rsid w:val="00241719"/>
    <w:rsid w:val="00242D7D"/>
    <w:rsid w:val="00243F6B"/>
    <w:rsid w:val="00250AAE"/>
    <w:rsid w:val="00252924"/>
    <w:rsid w:val="00256888"/>
    <w:rsid w:val="0026770D"/>
    <w:rsid w:val="0027261F"/>
    <w:rsid w:val="00272B67"/>
    <w:rsid w:val="00272F4F"/>
    <w:rsid w:val="0027301E"/>
    <w:rsid w:val="00274985"/>
    <w:rsid w:val="002768C6"/>
    <w:rsid w:val="00277667"/>
    <w:rsid w:val="00284DD6"/>
    <w:rsid w:val="00290CA4"/>
    <w:rsid w:val="0029148C"/>
    <w:rsid w:val="00293AB4"/>
    <w:rsid w:val="00293C3C"/>
    <w:rsid w:val="002A31D3"/>
    <w:rsid w:val="002A580F"/>
    <w:rsid w:val="002A7E2E"/>
    <w:rsid w:val="002B520A"/>
    <w:rsid w:val="002B726E"/>
    <w:rsid w:val="002C2A0F"/>
    <w:rsid w:val="002D3B01"/>
    <w:rsid w:val="002E1221"/>
    <w:rsid w:val="002E17F9"/>
    <w:rsid w:val="002F01AC"/>
    <w:rsid w:val="002F04DF"/>
    <w:rsid w:val="002F09CA"/>
    <w:rsid w:val="002F35F0"/>
    <w:rsid w:val="003005AA"/>
    <w:rsid w:val="003045E3"/>
    <w:rsid w:val="0031316A"/>
    <w:rsid w:val="00314871"/>
    <w:rsid w:val="0031505C"/>
    <w:rsid w:val="0032132E"/>
    <w:rsid w:val="00331B11"/>
    <w:rsid w:val="00333129"/>
    <w:rsid w:val="00340E4B"/>
    <w:rsid w:val="00345DF0"/>
    <w:rsid w:val="00345F7F"/>
    <w:rsid w:val="00347D7E"/>
    <w:rsid w:val="00353092"/>
    <w:rsid w:val="003555D3"/>
    <w:rsid w:val="00357D70"/>
    <w:rsid w:val="00362449"/>
    <w:rsid w:val="00364924"/>
    <w:rsid w:val="00364E0F"/>
    <w:rsid w:val="00367746"/>
    <w:rsid w:val="0038290F"/>
    <w:rsid w:val="0038590C"/>
    <w:rsid w:val="00391F72"/>
    <w:rsid w:val="00392259"/>
    <w:rsid w:val="003931C5"/>
    <w:rsid w:val="003B3A93"/>
    <w:rsid w:val="003B6701"/>
    <w:rsid w:val="003B736A"/>
    <w:rsid w:val="003B798E"/>
    <w:rsid w:val="003B7FA2"/>
    <w:rsid w:val="003C1818"/>
    <w:rsid w:val="003D09A9"/>
    <w:rsid w:val="003D4684"/>
    <w:rsid w:val="003D4687"/>
    <w:rsid w:val="003E0CC2"/>
    <w:rsid w:val="003E1CB6"/>
    <w:rsid w:val="003E450C"/>
    <w:rsid w:val="003E4BC1"/>
    <w:rsid w:val="003F1149"/>
    <w:rsid w:val="003F1B5F"/>
    <w:rsid w:val="003F601C"/>
    <w:rsid w:val="00403814"/>
    <w:rsid w:val="004049B9"/>
    <w:rsid w:val="00406010"/>
    <w:rsid w:val="00413F33"/>
    <w:rsid w:val="00417E23"/>
    <w:rsid w:val="00425F75"/>
    <w:rsid w:val="00427667"/>
    <w:rsid w:val="004345D1"/>
    <w:rsid w:val="004346E8"/>
    <w:rsid w:val="00440BC2"/>
    <w:rsid w:val="00444232"/>
    <w:rsid w:val="00450BCA"/>
    <w:rsid w:val="00460C30"/>
    <w:rsid w:val="00465FB9"/>
    <w:rsid w:val="00466302"/>
    <w:rsid w:val="0047370C"/>
    <w:rsid w:val="0047522D"/>
    <w:rsid w:val="00477D16"/>
    <w:rsid w:val="00482386"/>
    <w:rsid w:val="00483337"/>
    <w:rsid w:val="00491ED7"/>
    <w:rsid w:val="00496A1A"/>
    <w:rsid w:val="004A3E25"/>
    <w:rsid w:val="004B51ED"/>
    <w:rsid w:val="004B64F8"/>
    <w:rsid w:val="004C1F27"/>
    <w:rsid w:val="004C40FF"/>
    <w:rsid w:val="004C51EC"/>
    <w:rsid w:val="004C6D7A"/>
    <w:rsid w:val="004D3017"/>
    <w:rsid w:val="004D61BE"/>
    <w:rsid w:val="004E52C0"/>
    <w:rsid w:val="004E65DD"/>
    <w:rsid w:val="004F4A90"/>
    <w:rsid w:val="004F4DB2"/>
    <w:rsid w:val="004F5418"/>
    <w:rsid w:val="004F549E"/>
    <w:rsid w:val="004F67EF"/>
    <w:rsid w:val="004F7431"/>
    <w:rsid w:val="00506E10"/>
    <w:rsid w:val="005201E9"/>
    <w:rsid w:val="00521B4C"/>
    <w:rsid w:val="00522E2A"/>
    <w:rsid w:val="005248F7"/>
    <w:rsid w:val="005259E7"/>
    <w:rsid w:val="005265A5"/>
    <w:rsid w:val="00527B27"/>
    <w:rsid w:val="005316B2"/>
    <w:rsid w:val="00531BEE"/>
    <w:rsid w:val="005323A2"/>
    <w:rsid w:val="0053470F"/>
    <w:rsid w:val="00535473"/>
    <w:rsid w:val="00537DBF"/>
    <w:rsid w:val="00540F01"/>
    <w:rsid w:val="00541A35"/>
    <w:rsid w:val="005446BD"/>
    <w:rsid w:val="00544BFC"/>
    <w:rsid w:val="00545CFE"/>
    <w:rsid w:val="00547EE5"/>
    <w:rsid w:val="00550694"/>
    <w:rsid w:val="0056694F"/>
    <w:rsid w:val="00567DEC"/>
    <w:rsid w:val="0057035B"/>
    <w:rsid w:val="0057207B"/>
    <w:rsid w:val="00574562"/>
    <w:rsid w:val="005818E3"/>
    <w:rsid w:val="00582D26"/>
    <w:rsid w:val="0058358B"/>
    <w:rsid w:val="00583A87"/>
    <w:rsid w:val="00585D65"/>
    <w:rsid w:val="00590F3C"/>
    <w:rsid w:val="005948EF"/>
    <w:rsid w:val="00597430"/>
    <w:rsid w:val="005974C0"/>
    <w:rsid w:val="005A0B70"/>
    <w:rsid w:val="005A335E"/>
    <w:rsid w:val="005A782D"/>
    <w:rsid w:val="005B2924"/>
    <w:rsid w:val="005C524E"/>
    <w:rsid w:val="005C5AB9"/>
    <w:rsid w:val="005E0EC2"/>
    <w:rsid w:val="005E2CBE"/>
    <w:rsid w:val="005E4870"/>
    <w:rsid w:val="005F3982"/>
    <w:rsid w:val="005F3AC3"/>
    <w:rsid w:val="005F4C97"/>
    <w:rsid w:val="005F65A7"/>
    <w:rsid w:val="006013EE"/>
    <w:rsid w:val="00604834"/>
    <w:rsid w:val="00605902"/>
    <w:rsid w:val="00606105"/>
    <w:rsid w:val="00613291"/>
    <w:rsid w:val="00613A39"/>
    <w:rsid w:val="00615E04"/>
    <w:rsid w:val="00620975"/>
    <w:rsid w:val="00622ABC"/>
    <w:rsid w:val="00623204"/>
    <w:rsid w:val="00624034"/>
    <w:rsid w:val="006252E7"/>
    <w:rsid w:val="00626A83"/>
    <w:rsid w:val="0064049F"/>
    <w:rsid w:val="00641069"/>
    <w:rsid w:val="0064138C"/>
    <w:rsid w:val="006442E0"/>
    <w:rsid w:val="0064607A"/>
    <w:rsid w:val="0064698B"/>
    <w:rsid w:val="00652672"/>
    <w:rsid w:val="00654725"/>
    <w:rsid w:val="0065542B"/>
    <w:rsid w:val="0065594D"/>
    <w:rsid w:val="00655A90"/>
    <w:rsid w:val="00655BA3"/>
    <w:rsid w:val="00657AD2"/>
    <w:rsid w:val="006602D6"/>
    <w:rsid w:val="00660450"/>
    <w:rsid w:val="00671DB5"/>
    <w:rsid w:val="00680D8A"/>
    <w:rsid w:val="00682327"/>
    <w:rsid w:val="00686BB2"/>
    <w:rsid w:val="006878E1"/>
    <w:rsid w:val="0069304A"/>
    <w:rsid w:val="00697D6C"/>
    <w:rsid w:val="006A3244"/>
    <w:rsid w:val="006B5CAE"/>
    <w:rsid w:val="006C1A65"/>
    <w:rsid w:val="006C29A7"/>
    <w:rsid w:val="006C6261"/>
    <w:rsid w:val="006D2BA9"/>
    <w:rsid w:val="006D397E"/>
    <w:rsid w:val="006D5680"/>
    <w:rsid w:val="006E08BE"/>
    <w:rsid w:val="006E4547"/>
    <w:rsid w:val="006E7BB1"/>
    <w:rsid w:val="006F36EF"/>
    <w:rsid w:val="006F47A8"/>
    <w:rsid w:val="006F4986"/>
    <w:rsid w:val="0070030F"/>
    <w:rsid w:val="00701598"/>
    <w:rsid w:val="00701893"/>
    <w:rsid w:val="00703430"/>
    <w:rsid w:val="00704A95"/>
    <w:rsid w:val="00706EB2"/>
    <w:rsid w:val="00707C99"/>
    <w:rsid w:val="0071022B"/>
    <w:rsid w:val="0072050F"/>
    <w:rsid w:val="00720DBC"/>
    <w:rsid w:val="0072240A"/>
    <w:rsid w:val="007261FD"/>
    <w:rsid w:val="007300C4"/>
    <w:rsid w:val="007308A1"/>
    <w:rsid w:val="00730D5B"/>
    <w:rsid w:val="007313A2"/>
    <w:rsid w:val="007708AB"/>
    <w:rsid w:val="007714F3"/>
    <w:rsid w:val="00771625"/>
    <w:rsid w:val="00773EB5"/>
    <w:rsid w:val="007769E9"/>
    <w:rsid w:val="00780B76"/>
    <w:rsid w:val="00781235"/>
    <w:rsid w:val="00784355"/>
    <w:rsid w:val="007906AF"/>
    <w:rsid w:val="00794424"/>
    <w:rsid w:val="007950DD"/>
    <w:rsid w:val="0079562B"/>
    <w:rsid w:val="007965C0"/>
    <w:rsid w:val="007A09BB"/>
    <w:rsid w:val="007A0D46"/>
    <w:rsid w:val="007A4108"/>
    <w:rsid w:val="007A4EA9"/>
    <w:rsid w:val="007A7F95"/>
    <w:rsid w:val="007B1018"/>
    <w:rsid w:val="007C14D0"/>
    <w:rsid w:val="007C213D"/>
    <w:rsid w:val="007C29DF"/>
    <w:rsid w:val="007C61EF"/>
    <w:rsid w:val="007C6475"/>
    <w:rsid w:val="007D13E3"/>
    <w:rsid w:val="007D13F3"/>
    <w:rsid w:val="007D39D3"/>
    <w:rsid w:val="007D5BB1"/>
    <w:rsid w:val="007D7213"/>
    <w:rsid w:val="007E444A"/>
    <w:rsid w:val="007E5476"/>
    <w:rsid w:val="007E5854"/>
    <w:rsid w:val="007E5917"/>
    <w:rsid w:val="007F74F1"/>
    <w:rsid w:val="008010D0"/>
    <w:rsid w:val="008020A1"/>
    <w:rsid w:val="00804024"/>
    <w:rsid w:val="00816B3F"/>
    <w:rsid w:val="0081754D"/>
    <w:rsid w:val="008177B9"/>
    <w:rsid w:val="00821801"/>
    <w:rsid w:val="00836831"/>
    <w:rsid w:val="00837DDE"/>
    <w:rsid w:val="00851B25"/>
    <w:rsid w:val="008523F5"/>
    <w:rsid w:val="0085424F"/>
    <w:rsid w:val="008548F9"/>
    <w:rsid w:val="0085791F"/>
    <w:rsid w:val="00857988"/>
    <w:rsid w:val="0086244F"/>
    <w:rsid w:val="00863E72"/>
    <w:rsid w:val="00866C2A"/>
    <w:rsid w:val="00871F40"/>
    <w:rsid w:val="00880B2E"/>
    <w:rsid w:val="00883121"/>
    <w:rsid w:val="0088392F"/>
    <w:rsid w:val="00884426"/>
    <w:rsid w:val="00886A0E"/>
    <w:rsid w:val="00886D60"/>
    <w:rsid w:val="00887814"/>
    <w:rsid w:val="008916FF"/>
    <w:rsid w:val="00891DB3"/>
    <w:rsid w:val="00895A85"/>
    <w:rsid w:val="008A1D12"/>
    <w:rsid w:val="008A3A47"/>
    <w:rsid w:val="008B01CA"/>
    <w:rsid w:val="008B632B"/>
    <w:rsid w:val="008D6DDF"/>
    <w:rsid w:val="008E702D"/>
    <w:rsid w:val="008E72C5"/>
    <w:rsid w:val="008F1161"/>
    <w:rsid w:val="008F479E"/>
    <w:rsid w:val="009011F1"/>
    <w:rsid w:val="009048B5"/>
    <w:rsid w:val="009127A6"/>
    <w:rsid w:val="00913068"/>
    <w:rsid w:val="0091528B"/>
    <w:rsid w:val="009157B1"/>
    <w:rsid w:val="00917CAF"/>
    <w:rsid w:val="00923E78"/>
    <w:rsid w:val="009272D7"/>
    <w:rsid w:val="00931E21"/>
    <w:rsid w:val="00933532"/>
    <w:rsid w:val="00943343"/>
    <w:rsid w:val="00944FBD"/>
    <w:rsid w:val="00946694"/>
    <w:rsid w:val="00950497"/>
    <w:rsid w:val="0095183B"/>
    <w:rsid w:val="00951B99"/>
    <w:rsid w:val="0095375F"/>
    <w:rsid w:val="00955C03"/>
    <w:rsid w:val="00964237"/>
    <w:rsid w:val="00966813"/>
    <w:rsid w:val="00967B16"/>
    <w:rsid w:val="00972B8F"/>
    <w:rsid w:val="00972C40"/>
    <w:rsid w:val="0097301B"/>
    <w:rsid w:val="00974D2D"/>
    <w:rsid w:val="009754DD"/>
    <w:rsid w:val="0099048E"/>
    <w:rsid w:val="00990525"/>
    <w:rsid w:val="00997863"/>
    <w:rsid w:val="009A4413"/>
    <w:rsid w:val="009A59BD"/>
    <w:rsid w:val="009A5B27"/>
    <w:rsid w:val="009A6404"/>
    <w:rsid w:val="009A701F"/>
    <w:rsid w:val="009A7E68"/>
    <w:rsid w:val="009B29C9"/>
    <w:rsid w:val="009B4291"/>
    <w:rsid w:val="009C1066"/>
    <w:rsid w:val="009C1372"/>
    <w:rsid w:val="009C4D26"/>
    <w:rsid w:val="009C5373"/>
    <w:rsid w:val="009C6404"/>
    <w:rsid w:val="009D3B98"/>
    <w:rsid w:val="009D6055"/>
    <w:rsid w:val="009D6DA9"/>
    <w:rsid w:val="009D7485"/>
    <w:rsid w:val="009E5F11"/>
    <w:rsid w:val="009E6EAA"/>
    <w:rsid w:val="009E7994"/>
    <w:rsid w:val="009F143B"/>
    <w:rsid w:val="009F2EEB"/>
    <w:rsid w:val="00A000BC"/>
    <w:rsid w:val="00A02270"/>
    <w:rsid w:val="00A077D2"/>
    <w:rsid w:val="00A12A8E"/>
    <w:rsid w:val="00A16859"/>
    <w:rsid w:val="00A16942"/>
    <w:rsid w:val="00A17A72"/>
    <w:rsid w:val="00A21396"/>
    <w:rsid w:val="00A23476"/>
    <w:rsid w:val="00A23EA7"/>
    <w:rsid w:val="00A25F51"/>
    <w:rsid w:val="00A30393"/>
    <w:rsid w:val="00A32246"/>
    <w:rsid w:val="00A328C0"/>
    <w:rsid w:val="00A35D6E"/>
    <w:rsid w:val="00A3714C"/>
    <w:rsid w:val="00A427D6"/>
    <w:rsid w:val="00A44133"/>
    <w:rsid w:val="00A46E96"/>
    <w:rsid w:val="00A521AD"/>
    <w:rsid w:val="00A57B76"/>
    <w:rsid w:val="00A62BEC"/>
    <w:rsid w:val="00A658C1"/>
    <w:rsid w:val="00A734AD"/>
    <w:rsid w:val="00A7688F"/>
    <w:rsid w:val="00A837A0"/>
    <w:rsid w:val="00A90926"/>
    <w:rsid w:val="00A97287"/>
    <w:rsid w:val="00AA2931"/>
    <w:rsid w:val="00AA2DED"/>
    <w:rsid w:val="00AA7F8B"/>
    <w:rsid w:val="00AB1013"/>
    <w:rsid w:val="00AB1C66"/>
    <w:rsid w:val="00AC5A9E"/>
    <w:rsid w:val="00AC6284"/>
    <w:rsid w:val="00AC7A1A"/>
    <w:rsid w:val="00AD1FEC"/>
    <w:rsid w:val="00AD2DF1"/>
    <w:rsid w:val="00AD36AA"/>
    <w:rsid w:val="00AF5E87"/>
    <w:rsid w:val="00B00552"/>
    <w:rsid w:val="00B02BEE"/>
    <w:rsid w:val="00B11C1C"/>
    <w:rsid w:val="00B17BD8"/>
    <w:rsid w:val="00B24CDD"/>
    <w:rsid w:val="00B30B53"/>
    <w:rsid w:val="00B313E9"/>
    <w:rsid w:val="00B32325"/>
    <w:rsid w:val="00B340A4"/>
    <w:rsid w:val="00B45C2D"/>
    <w:rsid w:val="00B56649"/>
    <w:rsid w:val="00B625F2"/>
    <w:rsid w:val="00B710D8"/>
    <w:rsid w:val="00B72A9E"/>
    <w:rsid w:val="00B73629"/>
    <w:rsid w:val="00B7466E"/>
    <w:rsid w:val="00B779BD"/>
    <w:rsid w:val="00B8021E"/>
    <w:rsid w:val="00B8028F"/>
    <w:rsid w:val="00B833BE"/>
    <w:rsid w:val="00B87B08"/>
    <w:rsid w:val="00B956C4"/>
    <w:rsid w:val="00BA565B"/>
    <w:rsid w:val="00BB2152"/>
    <w:rsid w:val="00BB2BE0"/>
    <w:rsid w:val="00BC29D0"/>
    <w:rsid w:val="00BD5C7C"/>
    <w:rsid w:val="00BD797F"/>
    <w:rsid w:val="00BE7C72"/>
    <w:rsid w:val="00BF1421"/>
    <w:rsid w:val="00BF3727"/>
    <w:rsid w:val="00BF414E"/>
    <w:rsid w:val="00BF78BF"/>
    <w:rsid w:val="00C00BBF"/>
    <w:rsid w:val="00C05445"/>
    <w:rsid w:val="00C12CBD"/>
    <w:rsid w:val="00C134DB"/>
    <w:rsid w:val="00C16668"/>
    <w:rsid w:val="00C25B78"/>
    <w:rsid w:val="00C3145C"/>
    <w:rsid w:val="00C32068"/>
    <w:rsid w:val="00C33130"/>
    <w:rsid w:val="00C33FEF"/>
    <w:rsid w:val="00C4163B"/>
    <w:rsid w:val="00C41F24"/>
    <w:rsid w:val="00C47619"/>
    <w:rsid w:val="00C50268"/>
    <w:rsid w:val="00C52848"/>
    <w:rsid w:val="00C57131"/>
    <w:rsid w:val="00C61FF5"/>
    <w:rsid w:val="00C645AD"/>
    <w:rsid w:val="00C67E5D"/>
    <w:rsid w:val="00C70DB9"/>
    <w:rsid w:val="00C72528"/>
    <w:rsid w:val="00C74379"/>
    <w:rsid w:val="00C748FF"/>
    <w:rsid w:val="00C74DA7"/>
    <w:rsid w:val="00C767DA"/>
    <w:rsid w:val="00C805FB"/>
    <w:rsid w:val="00C8255A"/>
    <w:rsid w:val="00C83750"/>
    <w:rsid w:val="00C8675B"/>
    <w:rsid w:val="00C86CD7"/>
    <w:rsid w:val="00C9376B"/>
    <w:rsid w:val="00C9581A"/>
    <w:rsid w:val="00C960BE"/>
    <w:rsid w:val="00C9791B"/>
    <w:rsid w:val="00CA3682"/>
    <w:rsid w:val="00CA5B14"/>
    <w:rsid w:val="00CB44BB"/>
    <w:rsid w:val="00CC18AA"/>
    <w:rsid w:val="00CC4AEF"/>
    <w:rsid w:val="00CC6C0C"/>
    <w:rsid w:val="00CD4BE8"/>
    <w:rsid w:val="00CD6AF5"/>
    <w:rsid w:val="00CE61EA"/>
    <w:rsid w:val="00CF122A"/>
    <w:rsid w:val="00CF3FF2"/>
    <w:rsid w:val="00CF4163"/>
    <w:rsid w:val="00CF55D6"/>
    <w:rsid w:val="00CF78D3"/>
    <w:rsid w:val="00D07FC2"/>
    <w:rsid w:val="00D10B27"/>
    <w:rsid w:val="00D12CFF"/>
    <w:rsid w:val="00D14CC6"/>
    <w:rsid w:val="00D156AF"/>
    <w:rsid w:val="00D1629A"/>
    <w:rsid w:val="00D16367"/>
    <w:rsid w:val="00D2092C"/>
    <w:rsid w:val="00D22DC3"/>
    <w:rsid w:val="00D25683"/>
    <w:rsid w:val="00D25D97"/>
    <w:rsid w:val="00D27042"/>
    <w:rsid w:val="00D4253A"/>
    <w:rsid w:val="00D507B0"/>
    <w:rsid w:val="00D50B42"/>
    <w:rsid w:val="00D57228"/>
    <w:rsid w:val="00D61C6D"/>
    <w:rsid w:val="00D64034"/>
    <w:rsid w:val="00D65F71"/>
    <w:rsid w:val="00D71D66"/>
    <w:rsid w:val="00D73109"/>
    <w:rsid w:val="00D76192"/>
    <w:rsid w:val="00D76C43"/>
    <w:rsid w:val="00D810EC"/>
    <w:rsid w:val="00D835B6"/>
    <w:rsid w:val="00D84464"/>
    <w:rsid w:val="00D92308"/>
    <w:rsid w:val="00D93508"/>
    <w:rsid w:val="00DA0540"/>
    <w:rsid w:val="00DA2840"/>
    <w:rsid w:val="00DA4030"/>
    <w:rsid w:val="00DB15FD"/>
    <w:rsid w:val="00DB58EC"/>
    <w:rsid w:val="00DB6966"/>
    <w:rsid w:val="00DC399B"/>
    <w:rsid w:val="00DD33DC"/>
    <w:rsid w:val="00DD5E2B"/>
    <w:rsid w:val="00DD743B"/>
    <w:rsid w:val="00DF3781"/>
    <w:rsid w:val="00DF6263"/>
    <w:rsid w:val="00DF6E69"/>
    <w:rsid w:val="00E107CA"/>
    <w:rsid w:val="00E1216B"/>
    <w:rsid w:val="00E1477F"/>
    <w:rsid w:val="00E15432"/>
    <w:rsid w:val="00E16C63"/>
    <w:rsid w:val="00E25D54"/>
    <w:rsid w:val="00E30E76"/>
    <w:rsid w:val="00E33A6C"/>
    <w:rsid w:val="00E341F5"/>
    <w:rsid w:val="00E35661"/>
    <w:rsid w:val="00E3709F"/>
    <w:rsid w:val="00E41073"/>
    <w:rsid w:val="00E43D94"/>
    <w:rsid w:val="00E531B9"/>
    <w:rsid w:val="00E53BC5"/>
    <w:rsid w:val="00E57869"/>
    <w:rsid w:val="00E61DBC"/>
    <w:rsid w:val="00E64057"/>
    <w:rsid w:val="00E65D32"/>
    <w:rsid w:val="00E66AFF"/>
    <w:rsid w:val="00E6771C"/>
    <w:rsid w:val="00E70381"/>
    <w:rsid w:val="00E70639"/>
    <w:rsid w:val="00E70F8F"/>
    <w:rsid w:val="00E724E7"/>
    <w:rsid w:val="00E73DEF"/>
    <w:rsid w:val="00E80D65"/>
    <w:rsid w:val="00E90DEA"/>
    <w:rsid w:val="00E91250"/>
    <w:rsid w:val="00E912EB"/>
    <w:rsid w:val="00E91A3D"/>
    <w:rsid w:val="00E95389"/>
    <w:rsid w:val="00E96398"/>
    <w:rsid w:val="00EA44EF"/>
    <w:rsid w:val="00EA4C4B"/>
    <w:rsid w:val="00EB00B7"/>
    <w:rsid w:val="00EC19C1"/>
    <w:rsid w:val="00EC2EBE"/>
    <w:rsid w:val="00EC5375"/>
    <w:rsid w:val="00EC7271"/>
    <w:rsid w:val="00ED37A5"/>
    <w:rsid w:val="00ED38AF"/>
    <w:rsid w:val="00ED60A1"/>
    <w:rsid w:val="00ED6123"/>
    <w:rsid w:val="00EE07CE"/>
    <w:rsid w:val="00EE0DDF"/>
    <w:rsid w:val="00EE1C4A"/>
    <w:rsid w:val="00EE3FC7"/>
    <w:rsid w:val="00EE6D21"/>
    <w:rsid w:val="00EF5E41"/>
    <w:rsid w:val="00F006FB"/>
    <w:rsid w:val="00F01B55"/>
    <w:rsid w:val="00F06498"/>
    <w:rsid w:val="00F0681D"/>
    <w:rsid w:val="00F11E0A"/>
    <w:rsid w:val="00F13013"/>
    <w:rsid w:val="00F14F22"/>
    <w:rsid w:val="00F16CF9"/>
    <w:rsid w:val="00F20B09"/>
    <w:rsid w:val="00F23A64"/>
    <w:rsid w:val="00F25DDC"/>
    <w:rsid w:val="00F27C28"/>
    <w:rsid w:val="00F320DD"/>
    <w:rsid w:val="00F3335E"/>
    <w:rsid w:val="00F349E0"/>
    <w:rsid w:val="00F37A3C"/>
    <w:rsid w:val="00F427C1"/>
    <w:rsid w:val="00F439B5"/>
    <w:rsid w:val="00F52E75"/>
    <w:rsid w:val="00F53D57"/>
    <w:rsid w:val="00F548F5"/>
    <w:rsid w:val="00F54C75"/>
    <w:rsid w:val="00F57DED"/>
    <w:rsid w:val="00F63650"/>
    <w:rsid w:val="00F63766"/>
    <w:rsid w:val="00F63F49"/>
    <w:rsid w:val="00F65837"/>
    <w:rsid w:val="00F70D63"/>
    <w:rsid w:val="00F72D00"/>
    <w:rsid w:val="00F74BA5"/>
    <w:rsid w:val="00F779F8"/>
    <w:rsid w:val="00F81150"/>
    <w:rsid w:val="00F833B7"/>
    <w:rsid w:val="00F83A22"/>
    <w:rsid w:val="00F84CF9"/>
    <w:rsid w:val="00F87C6C"/>
    <w:rsid w:val="00F87E38"/>
    <w:rsid w:val="00F95B64"/>
    <w:rsid w:val="00F970F1"/>
    <w:rsid w:val="00F97EA2"/>
    <w:rsid w:val="00FA2322"/>
    <w:rsid w:val="00FA65D2"/>
    <w:rsid w:val="00FB2138"/>
    <w:rsid w:val="00FB3EA5"/>
    <w:rsid w:val="00FB4B0C"/>
    <w:rsid w:val="00FC0D10"/>
    <w:rsid w:val="00FC1934"/>
    <w:rsid w:val="00FC46A5"/>
    <w:rsid w:val="00FD3889"/>
    <w:rsid w:val="00FE38F0"/>
    <w:rsid w:val="00FE43A9"/>
    <w:rsid w:val="00FE4B78"/>
    <w:rsid w:val="00FE7692"/>
    <w:rsid w:val="00FE7E97"/>
    <w:rsid w:val="00FF41F3"/>
    <w:rsid w:val="07F5D49E"/>
    <w:rsid w:val="13DFEF7D"/>
    <w:rsid w:val="19703AE1"/>
    <w:rsid w:val="403B6AC9"/>
    <w:rsid w:val="4442DCDA"/>
    <w:rsid w:val="4EBA2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Revisin">
    <w:name w:val="Revision"/>
    <w:hidden/>
    <w:uiPriority w:val="99"/>
    <w:semiHidden/>
    <w:rsid w:val="00972B8F"/>
    <w:pPr>
      <w:spacing w:after="0" w:line="240" w:lineRule="auto"/>
    </w:pPr>
  </w:style>
  <w:style w:type="paragraph" w:styleId="Default" w:customStyle="1">
    <w:name w:val="Default"/>
    <w:rsid w:val="00491ED7"/>
    <w:pPr>
      <w:autoSpaceDE w:val="0"/>
      <w:autoSpaceDN w:val="0"/>
      <w:adjustRightInd w:val="0"/>
      <w:spacing w:after="0" w:line="240" w:lineRule="auto"/>
    </w:pPr>
    <w:rPr>
      <w:rFonts w:ascii="Arial" w:hAnsi="Arial" w:cs="Arial"/>
      <w:color w:val="000000"/>
      <w:sz w:val="24"/>
      <w:szCs w:val="24"/>
      <w:lang w:val="es-PE"/>
    </w:rPr>
  </w:style>
  <w:style w:type="paragraph" w:styleId="Textonotapie">
    <w:name w:val="footnote text"/>
    <w:basedOn w:val="Normal"/>
    <w:link w:val="TextonotapieCar"/>
    <w:uiPriority w:val="99"/>
    <w:semiHidden/>
    <w:unhideWhenUsed/>
    <w:rsid w:val="003C1818"/>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3C1818"/>
    <w:rPr>
      <w:sz w:val="20"/>
      <w:szCs w:val="20"/>
    </w:rPr>
  </w:style>
  <w:style w:type="character" w:styleId="Refdenotaalpie">
    <w:name w:val="footnote reference"/>
    <w:basedOn w:val="Fuentedeprrafopredeter"/>
    <w:uiPriority w:val="99"/>
    <w:semiHidden/>
    <w:unhideWhenUsed/>
    <w:rsid w:val="003C18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407058">
      <w:bodyDiv w:val="1"/>
      <w:marLeft w:val="0"/>
      <w:marRight w:val="0"/>
      <w:marTop w:val="0"/>
      <w:marBottom w:val="0"/>
      <w:divBdr>
        <w:top w:val="none" w:sz="0" w:space="0" w:color="auto"/>
        <w:left w:val="none" w:sz="0" w:space="0" w:color="auto"/>
        <w:bottom w:val="none" w:sz="0" w:space="0" w:color="auto"/>
        <w:right w:val="none" w:sz="0" w:space="0" w:color="auto"/>
      </w:divBdr>
    </w:div>
    <w:div w:id="13995535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235C509-562C-4E01-9C5D-7539EAAD48DC}"/>
</file>

<file path=customXml/itemProps3.xml><?xml version="1.0" encoding="utf-8"?>
<ds:datastoreItem xmlns:ds="http://schemas.openxmlformats.org/officeDocument/2006/customXml" ds:itemID="{CC0B56F3-123C-42C9-9AF5-17E667B130C3}"/>
</file>

<file path=customXml/itemProps4.xml><?xml version="1.0" encoding="utf-8"?>
<ds:datastoreItem xmlns:ds="http://schemas.openxmlformats.org/officeDocument/2006/customXml" ds:itemID="{198D1402-7457-4A7E-82D8-C7641617F24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cp:revision>
  <cp:lastPrinted>2022-09-26T23:29:00Z</cp:lastPrinted>
  <dcterms:created xsi:type="dcterms:W3CDTF">2022-09-26T23:29:00Z</dcterms:created>
  <dcterms:modified xsi:type="dcterms:W3CDTF">2025-12-01T22:00:27Z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