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6C8A5" w14:textId="145D184F" w:rsidR="00F15FBA" w:rsidRPr="00C04395" w:rsidRDefault="00F15FBA" w:rsidP="00F15FBA">
      <w:pPr>
        <w:pStyle w:val="Ttulo"/>
        <w:outlineLvl w:val="0"/>
        <w:rPr>
          <w:lang w:val="es-PE"/>
        </w:rPr>
      </w:pPr>
      <w:r w:rsidRPr="00C04395">
        <w:rPr>
          <w:lang w:val="es-PE"/>
        </w:rPr>
        <w:t>RESOLUCIÓN N</w:t>
      </w:r>
      <w:r w:rsidR="001631D6" w:rsidRPr="00C04395">
        <w:rPr>
          <w:lang w:val="es-PE"/>
        </w:rPr>
        <w:t xml:space="preserve">° </w:t>
      </w:r>
      <w:r w:rsidR="003E6BA6" w:rsidRPr="00C04395">
        <w:rPr>
          <w:lang w:val="es-PE"/>
        </w:rPr>
        <w:t>00</w:t>
      </w:r>
      <w:r w:rsidR="00F46707" w:rsidRPr="00C04395">
        <w:rPr>
          <w:lang w:val="es-PE"/>
        </w:rPr>
        <w:t>5</w:t>
      </w:r>
      <w:r w:rsidR="001631D6" w:rsidRPr="00C04395">
        <w:rPr>
          <w:lang w:val="es-PE"/>
        </w:rPr>
        <w:t>/2</w:t>
      </w:r>
      <w:r w:rsidR="00444D29" w:rsidRPr="00C04395">
        <w:rPr>
          <w:lang w:val="es-PE"/>
        </w:rPr>
        <w:t>2</w:t>
      </w:r>
    </w:p>
    <w:p w14:paraId="5816450E" w14:textId="77777777" w:rsidR="00C04395" w:rsidRPr="00C04395" w:rsidRDefault="00C04395" w:rsidP="00C04395">
      <w:pPr>
        <w:jc w:val="both"/>
        <w:rPr>
          <w:b/>
          <w:lang w:val="es-PE" w:eastAsia="en-US"/>
        </w:rPr>
      </w:pPr>
      <w:r w:rsidRPr="00C04395">
        <w:rPr>
          <w:b/>
        </w:rPr>
        <w:t>VISTOS</w:t>
      </w:r>
    </w:p>
    <w:p w14:paraId="6964081E" w14:textId="77777777" w:rsidR="00C04395" w:rsidRPr="00C04395" w:rsidRDefault="00C04395" w:rsidP="00C04395">
      <w:pPr>
        <w:jc w:val="both"/>
      </w:pPr>
    </w:p>
    <w:p w14:paraId="3D986587" w14:textId="72843BE7" w:rsidR="00C04395" w:rsidRPr="00C04395" w:rsidRDefault="00C04395" w:rsidP="00C04395">
      <w:pPr>
        <w:jc w:val="both"/>
      </w:pPr>
      <w:r w:rsidRPr="00C04395">
        <w:t xml:space="preserve">Que con fechas 04 y 09 de setiembre de 2021, </w:t>
      </w:r>
      <w:r w:rsidR="00CC7F19">
        <w:t>……………</w:t>
      </w:r>
      <w:proofErr w:type="gramStart"/>
      <w:r w:rsidR="00CC7F19">
        <w:t>…….</w:t>
      </w:r>
      <w:proofErr w:type="gramEnd"/>
      <w:r w:rsidR="00CC7F19">
        <w:t>.</w:t>
      </w:r>
      <w:r w:rsidRPr="00C04395">
        <w:t xml:space="preserve"> interpone reclamación ante la Defensoría del Asegurado (DEFASEG) solicitando que </w:t>
      </w:r>
      <w:r w:rsidR="001771EA">
        <w:t>……………</w:t>
      </w:r>
      <w:proofErr w:type="gramStart"/>
      <w:r w:rsidR="001771EA">
        <w:t>…….</w:t>
      </w:r>
      <w:proofErr w:type="gramEnd"/>
      <w:r w:rsidR="001771EA">
        <w:t>.</w:t>
      </w:r>
      <w:r w:rsidR="001771EA">
        <w:t xml:space="preserve"> </w:t>
      </w:r>
      <w:r w:rsidRPr="00C04395">
        <w:t xml:space="preserve">otorgue cobertura al siniestro ocurrido el 12 de junio de 2021, al vehículo asegurado de Placa de Rodaje </w:t>
      </w:r>
      <w:r w:rsidR="00CC7F19">
        <w:t>……………</w:t>
      </w:r>
      <w:proofErr w:type="gramStart"/>
      <w:r w:rsidR="00CC7F19">
        <w:t>…….</w:t>
      </w:r>
      <w:proofErr w:type="gramEnd"/>
      <w:r w:rsidR="00CC7F19">
        <w:t>.</w:t>
      </w:r>
      <w:r w:rsidRPr="00C04395">
        <w:t xml:space="preserve">, de acuerdo con las Condiciones Generales y Particulares de la Póliza de Seguro Vehicular N° </w:t>
      </w:r>
      <w:r w:rsidR="00CC7F19">
        <w:t>…………………..</w:t>
      </w:r>
      <w:r w:rsidRPr="00C04395">
        <w:t>.</w:t>
      </w:r>
    </w:p>
    <w:p w14:paraId="1A7BC4D6" w14:textId="77777777" w:rsidR="00C04395" w:rsidRPr="00C04395" w:rsidRDefault="00C04395" w:rsidP="00C04395">
      <w:pPr>
        <w:ind w:left="708" w:hanging="708"/>
        <w:jc w:val="both"/>
      </w:pPr>
    </w:p>
    <w:p w14:paraId="193B0296" w14:textId="77777777" w:rsidR="00C04395" w:rsidRPr="00C04395" w:rsidRDefault="00C04395" w:rsidP="00C04395">
      <w:pPr>
        <w:ind w:firstLine="1"/>
        <w:jc w:val="both"/>
      </w:pPr>
      <w:r w:rsidRPr="00C04395">
        <w:t xml:space="preserve">Que, la señalada reclamación cumple con las exigencias de materia, cuantía y oportunidad establecidas en el reglamento de la DEFASEG, habiéndose presentado dentro del plazo que corresponde </w:t>
      </w:r>
      <w:proofErr w:type="gramStart"/>
      <w:r w:rsidRPr="00C04395">
        <w:t>de acuerdo a</w:t>
      </w:r>
      <w:proofErr w:type="gramEnd"/>
      <w:r w:rsidRPr="00C04395">
        <w:t xml:space="preserve"> dicho reglamento. </w:t>
      </w:r>
    </w:p>
    <w:p w14:paraId="07DEFADB" w14:textId="77777777" w:rsidR="00C04395" w:rsidRPr="00C04395" w:rsidRDefault="00C04395" w:rsidP="00C04395">
      <w:pPr>
        <w:ind w:firstLine="1"/>
        <w:jc w:val="both"/>
      </w:pPr>
    </w:p>
    <w:p w14:paraId="104A462E" w14:textId="46F8F480" w:rsidR="00C04395" w:rsidRPr="00C04395" w:rsidRDefault="00C04395" w:rsidP="00C04395">
      <w:pPr>
        <w:ind w:firstLine="1"/>
        <w:jc w:val="both"/>
      </w:pPr>
      <w:r w:rsidRPr="00C04395">
        <w:t xml:space="preserve">Que, habiéndose corrido traslado de la señalada reclamación, </w:t>
      </w:r>
      <w:r w:rsidR="00CC7F19">
        <w:t>……………</w:t>
      </w:r>
      <w:proofErr w:type="gramStart"/>
      <w:r w:rsidR="00CC7F19">
        <w:t>…….</w:t>
      </w:r>
      <w:proofErr w:type="gramEnd"/>
      <w:r w:rsidR="00CC7F19">
        <w:t>.</w:t>
      </w:r>
      <w:r w:rsidR="00CC7F19">
        <w:t xml:space="preserve"> </w:t>
      </w:r>
      <w:r w:rsidRPr="00C04395">
        <w:t>con fecha 29 de setiembre de 2021 ha presentado su contestación a la Reclamación, adjuntando la Póliza y los documentos relativos al siniestro.</w:t>
      </w:r>
    </w:p>
    <w:p w14:paraId="0C73030B" w14:textId="77777777" w:rsidR="00C04395" w:rsidRPr="00C04395" w:rsidRDefault="00C04395" w:rsidP="00C04395">
      <w:pPr>
        <w:ind w:left="708" w:hanging="708"/>
        <w:jc w:val="both"/>
      </w:pPr>
    </w:p>
    <w:p w14:paraId="3348768B" w14:textId="77777777" w:rsidR="00C04395" w:rsidRPr="00C04395" w:rsidRDefault="00C04395" w:rsidP="00C04395">
      <w:pPr>
        <w:jc w:val="both"/>
      </w:pPr>
      <w:r w:rsidRPr="00C04395">
        <w:t>Que, con fecha 06 de diciembre de 2021 se realizó la correspondiente audiencia de vista con la asistencia de ambas partes, las mismas que sustentaron sus posiciones respecto a la reclamación presentada, y luego absolvieron las diversas preguntas formuladas por este colegiado. Que, con fecha 08 de diciembre de 2021, la aseguradora ha presentado un escrito adicional, quedando entonces el expediente a la fecha en condiciones para que este colegiado pueda analizar el caso y pronunciarse respecto al mismo.</w:t>
      </w:r>
    </w:p>
    <w:p w14:paraId="7DF87926" w14:textId="77777777" w:rsidR="00C04395" w:rsidRPr="00C04395" w:rsidRDefault="00C04395" w:rsidP="00C04395">
      <w:pPr>
        <w:jc w:val="both"/>
      </w:pPr>
    </w:p>
    <w:p w14:paraId="404CB206" w14:textId="4960EE11" w:rsidR="00C04395" w:rsidRPr="00C04395" w:rsidRDefault="00C04395" w:rsidP="00C04395">
      <w:pPr>
        <w:jc w:val="both"/>
      </w:pPr>
      <w:r w:rsidRPr="00C04395">
        <w:t xml:space="preserve">Que, la asegurada solicita que </w:t>
      </w:r>
      <w:r w:rsidR="0001476C">
        <w:t>……………</w:t>
      </w:r>
      <w:proofErr w:type="gramStart"/>
      <w:r w:rsidR="0001476C">
        <w:t>…….</w:t>
      </w:r>
      <w:proofErr w:type="gramEnd"/>
      <w:r w:rsidR="0001476C">
        <w:t>.</w:t>
      </w:r>
      <w:r w:rsidRPr="00C04395">
        <w:t>proceda a la atención del siniestro ocurrido</w:t>
      </w:r>
    </w:p>
    <w:p w14:paraId="59565689" w14:textId="5B73DE44" w:rsidR="00C04395" w:rsidRPr="00C04395" w:rsidRDefault="00C04395" w:rsidP="00C04395">
      <w:pPr>
        <w:jc w:val="both"/>
      </w:pPr>
      <w:r w:rsidRPr="00C04395">
        <w:t xml:space="preserve">al vehículo asegurado por las siguientes resumidas razones: 1) Que, el 12 de junio de 2021 ocurrió un accidente de tránsito múltiple, en el que intervino el vehículo asegurado (UT-1), conducido por </w:t>
      </w:r>
      <w:r w:rsidR="0001476C">
        <w:t>……………</w:t>
      </w:r>
      <w:proofErr w:type="gramStart"/>
      <w:r w:rsidR="0001476C">
        <w:t>…….</w:t>
      </w:r>
      <w:proofErr w:type="gramEnd"/>
      <w:r w:rsidR="0001476C">
        <w:t>.</w:t>
      </w:r>
      <w:r w:rsidR="0001476C">
        <w:t xml:space="preserve"> </w:t>
      </w:r>
      <w:r w:rsidRPr="00C04395">
        <w:t xml:space="preserve">cuando se trasladaba de Lima a </w:t>
      </w:r>
      <w:proofErr w:type="spellStart"/>
      <w:r w:rsidRPr="00C04395">
        <w:t>Uchiza</w:t>
      </w:r>
      <w:proofErr w:type="spellEnd"/>
      <w:r w:rsidRPr="00C04395">
        <w:t xml:space="preserve">. Que, en el camino venía conduciendo detrás de un tráiler que se detuvo de forma imprevista, por lo que para evitar impactarlo giró el timón hacia la izquierda chocando frontalmente con un vehículo que venía en sentido contrario; en tal sentido, se procedió a </w:t>
      </w:r>
      <w:proofErr w:type="gramStart"/>
      <w:r w:rsidRPr="00C04395">
        <w:t>dar aviso</w:t>
      </w:r>
      <w:proofErr w:type="gramEnd"/>
      <w:r w:rsidRPr="00C04395">
        <w:t xml:space="preserve"> a Positiva para que procedan a la atención. 2) Que, con fecha 07 de julio de 2021 le avisaron que el siniestro había sido rechazado, señalando que la póliza no cubre los daños o pérdidas que sufra el vehículo asegurado que sean consecuencia de una infracción del conductor calificada como “muy grave” por el Código de Tránsito. 3) Que, el conductor no ha cometido ninguna infracción al Reglamento de Tránsito, por tanto, no puede resultar aplicable la exclusión alegada por la compañía; ello queda acreditado en su declaración cuando señala que se vio forzado a hacer la maniobra para esquivar el vehículo que se detuvo intempestivamente en su carril. Al respecto, debe tenerse presente que un vehículo con el peso del vehículo siniestrado puede volcarse si frena intempestivamente, por lo que la única reacción posible era esquivar el obstáculo, teniendo en cuenta que ese día la pista se encontraba mojada por la lluvia; así mismo, el vehículo se encontraba circulando a 35 km/h tal como se puede ver en el registro del GPS. 4) Que, así mismo, de conformidad con el Reglamento de Tránsito, únicamente SUTRAN, las Municipalidades Provinciales y la Policía Nacional, pueden imponer infracciones de tránsito; en tal medida, ninguna de dichas autoridades ha indicado que se haya producido una presunta infracción de tránsito. 5) Que, sobre el particular, se debe tener presente la sétima regla de interpretación del contrato de seguro prevista en el artículo IV de la Ley 29946, las exclusiones deben ser interpretadas literalmente; en tal </w:t>
      </w:r>
      <w:r w:rsidRPr="00C04395">
        <w:lastRenderedPageBreak/>
        <w:t>sentido, cuando la exclusión prevista hace referencia en la póliza a la comisión de infracciones de tránsito, queda interpretarse que una infracción reconocida como tal por la autoridad competente, situación que no se configura en el presente caso. 6) Que, debe tenerse en cuenta que, ante la duda en la interpretación de una exclusión, se debe interpretar a favor del asegurado. Que, adicionalmente en el presente caso se debe aplicar también el principio de la causa adecuada recogida en el artículo ll de la Ley 29946.</w:t>
      </w:r>
    </w:p>
    <w:p w14:paraId="6042B51C" w14:textId="77777777" w:rsidR="00C04395" w:rsidRPr="00C04395" w:rsidRDefault="00C04395" w:rsidP="00C04395">
      <w:pPr>
        <w:jc w:val="both"/>
      </w:pPr>
    </w:p>
    <w:p w14:paraId="7A2AF039" w14:textId="26491750" w:rsidR="00C04395" w:rsidRPr="00C04395" w:rsidRDefault="00C04395" w:rsidP="00C04395">
      <w:pPr>
        <w:jc w:val="both"/>
      </w:pPr>
      <w:r w:rsidRPr="00C04395">
        <w:t xml:space="preserve">Que, por su parte </w:t>
      </w:r>
      <w:r w:rsidR="0001476C">
        <w:t>……………</w:t>
      </w:r>
      <w:proofErr w:type="gramStart"/>
      <w:r w:rsidR="0001476C">
        <w:t>…….</w:t>
      </w:r>
      <w:proofErr w:type="gramEnd"/>
      <w:r w:rsidR="0001476C">
        <w:t>.</w:t>
      </w:r>
      <w:r w:rsidRPr="00C04395">
        <w:t xml:space="preserve">solicita se declare infundada la reclamación, por las siguientes resumidas razones: 1) Que, la asegurada refiere que en el camino venía conduciendo detrás de un tráiler que se detuvo en forma imprevista, por lo que para no impactarlo giró el timón hacia la izquierda chocando frontalmente con un vehículo que venía en sentido contrario. 2) Que, con fecha 07 de julio de 2021, se indicó a la asegurada que el siniestro había sido rechazado ya que la póliza no cubre los daños y/o responsabilidad civil que sean consecuencia de una infracción del conductor del vehículo, calificada como “muy grave” por el Código de Tránsito. 3) Que, en la Carta de Rechazo se informó a la asegurada la improcedencia en la atención del mencionado siniestro, </w:t>
      </w:r>
      <w:proofErr w:type="gramStart"/>
      <w:r w:rsidRPr="00C04395">
        <w:t>en razón de</w:t>
      </w:r>
      <w:proofErr w:type="gramEnd"/>
      <w:r w:rsidRPr="00C04395">
        <w:t xml:space="preserve"> que se encuentran incursos en el Capítulo IV ítem 4.18 del Condicionado General de la Póliza de Vehículos. 4) Que, lo indicado obedece a que según el Informe Policial N° </w:t>
      </w:r>
      <w:r w:rsidR="0001476C">
        <w:t>……………</w:t>
      </w:r>
      <w:proofErr w:type="gramStart"/>
      <w:r w:rsidR="0001476C">
        <w:t>…….</w:t>
      </w:r>
      <w:proofErr w:type="gramEnd"/>
      <w:r w:rsidR="0001476C">
        <w:t>.</w:t>
      </w:r>
      <w:r w:rsidRPr="00C04395">
        <w:t>, se registra que el conductor de la unidad asegurada invadió el carril contrario a su circulación, el cual se encuentra sobre una vía vehicular dividida por dos líneas longitudinales continuas de color amarillo, lo cual provocó el choque con la unidad tercera que  se desplazaba en sentido contrario al momento de la ocurrencia, de acuerdo al registro DEL ANALISIS Y EVALUACION DE LOS HECHOS señalado en el Informe Policial.</w:t>
      </w:r>
    </w:p>
    <w:p w14:paraId="5C4EC0FA" w14:textId="77777777" w:rsidR="00C04395" w:rsidRPr="00C04395" w:rsidRDefault="00C04395" w:rsidP="00C04395">
      <w:pPr>
        <w:jc w:val="both"/>
      </w:pPr>
    </w:p>
    <w:p w14:paraId="544E23D7" w14:textId="77777777" w:rsidR="00C04395" w:rsidRPr="00C04395" w:rsidRDefault="00C04395" w:rsidP="00C04395">
      <w:pPr>
        <w:jc w:val="both"/>
        <w:rPr>
          <w:b/>
        </w:rPr>
      </w:pPr>
      <w:r w:rsidRPr="00C04395">
        <w:rPr>
          <w:b/>
        </w:rPr>
        <w:t>CONSIDERANDO</w:t>
      </w:r>
    </w:p>
    <w:p w14:paraId="54C1D3F5" w14:textId="77777777" w:rsidR="00C04395" w:rsidRPr="00C04395" w:rsidRDefault="00C04395" w:rsidP="00C04395">
      <w:pPr>
        <w:jc w:val="both"/>
      </w:pPr>
    </w:p>
    <w:p w14:paraId="2AED4A94" w14:textId="77777777" w:rsidR="00C04395" w:rsidRPr="00C04395" w:rsidRDefault="00C04395" w:rsidP="00C04395">
      <w:pPr>
        <w:jc w:val="both"/>
      </w:pPr>
      <w:r w:rsidRPr="00C04395">
        <w:rPr>
          <w:b/>
        </w:rPr>
        <w:t>PRIMERO:</w:t>
      </w:r>
      <w:r w:rsidRPr="00C04395">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14:paraId="6C52CACF" w14:textId="77777777" w:rsidR="00C04395" w:rsidRPr="00C04395" w:rsidRDefault="00C04395" w:rsidP="00C04395">
      <w:pPr>
        <w:ind w:firstLine="2"/>
        <w:jc w:val="both"/>
      </w:pPr>
      <w:r w:rsidRPr="00C04395">
        <w:rPr>
          <w:b/>
        </w:rPr>
        <w:t>SEGUNDO</w:t>
      </w:r>
      <w:r w:rsidRPr="00C04395">
        <w:t xml:space="preserve">: Que, así mismo, </w:t>
      </w:r>
      <w:proofErr w:type="gramStart"/>
      <w:r w:rsidRPr="00C04395">
        <w:t>de acuerdo a</w:t>
      </w:r>
      <w:proofErr w:type="gramEnd"/>
      <w:r w:rsidRPr="00C04395">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14:paraId="3F3B4622" w14:textId="77777777" w:rsidR="00C04395" w:rsidRPr="00C04395" w:rsidRDefault="00C04395" w:rsidP="00C04395">
      <w:pPr>
        <w:ind w:firstLine="2"/>
        <w:jc w:val="both"/>
      </w:pPr>
    </w:p>
    <w:p w14:paraId="5FFE6595" w14:textId="77777777" w:rsidR="00C04395" w:rsidRPr="00C04395" w:rsidRDefault="00C04395" w:rsidP="00C04395">
      <w:pPr>
        <w:ind w:firstLine="2"/>
        <w:jc w:val="both"/>
      </w:pPr>
      <w:r w:rsidRPr="00C04395">
        <w:rPr>
          <w:b/>
        </w:rPr>
        <w:t xml:space="preserve">TERCERO </w:t>
      </w:r>
      <w:r w:rsidRPr="00C04395">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14:paraId="3D8C0029" w14:textId="77777777" w:rsidR="00C04395" w:rsidRPr="00C04395" w:rsidRDefault="00C04395" w:rsidP="00C04395">
      <w:pPr>
        <w:ind w:firstLine="2"/>
        <w:jc w:val="both"/>
      </w:pPr>
    </w:p>
    <w:p w14:paraId="3EEF087A" w14:textId="77777777" w:rsidR="00C04395" w:rsidRPr="00C04395" w:rsidRDefault="00C04395" w:rsidP="00C04395">
      <w:pPr>
        <w:ind w:firstLine="2"/>
        <w:jc w:val="both"/>
      </w:pPr>
      <w:r w:rsidRPr="00C04395">
        <w:rPr>
          <w:b/>
        </w:rPr>
        <w:lastRenderedPageBreak/>
        <w:t>CUARTO</w:t>
      </w:r>
      <w:r w:rsidRPr="00C04395">
        <w:t>: Que, el artículo 1361 del Código Civil dispone que los contratos sean obligatorios en cuanto se haya expresado en ellos, presumiéndose que lo declarado es lo querido por ambas partes, de manera que la parte que sostenga lo contrario debe probarlo.</w:t>
      </w:r>
    </w:p>
    <w:p w14:paraId="7324F327" w14:textId="77777777" w:rsidR="00C04395" w:rsidRPr="00C04395" w:rsidRDefault="00C04395" w:rsidP="00C04395">
      <w:pPr>
        <w:ind w:firstLine="2"/>
        <w:jc w:val="both"/>
      </w:pPr>
    </w:p>
    <w:p w14:paraId="6B912044" w14:textId="77777777" w:rsidR="00C04395" w:rsidRPr="00C04395" w:rsidRDefault="00C04395" w:rsidP="00C04395">
      <w:pPr>
        <w:ind w:firstLine="2"/>
        <w:jc w:val="both"/>
      </w:pPr>
      <w:r w:rsidRPr="00C04395">
        <w:rPr>
          <w:b/>
        </w:rPr>
        <w:t>QUINTO:</w:t>
      </w:r>
      <w:r w:rsidRPr="00C04395">
        <w:t xml:space="preserve"> Que, en materia procesal, corresponde a quien invoca hechos probar su existencia, carga procesal a la que se refiere el artículo 196 del Código Procesal Civil, salvo que se acoja a alguna presunción legal de carácter relativo o absoluto.</w:t>
      </w:r>
    </w:p>
    <w:p w14:paraId="398FCFB5" w14:textId="77777777" w:rsidR="00C04395" w:rsidRPr="00C04395" w:rsidRDefault="00C04395" w:rsidP="00C04395">
      <w:pPr>
        <w:ind w:firstLine="2"/>
        <w:jc w:val="both"/>
      </w:pPr>
    </w:p>
    <w:p w14:paraId="5D202819" w14:textId="7A3B917F" w:rsidR="00C04395" w:rsidRPr="00C04395" w:rsidRDefault="00C04395" w:rsidP="00C04395">
      <w:pPr>
        <w:ind w:firstLine="2"/>
        <w:jc w:val="both"/>
      </w:pPr>
      <w:r w:rsidRPr="00C04395">
        <w:rPr>
          <w:b/>
        </w:rPr>
        <w:t xml:space="preserve">SEXTO: </w:t>
      </w:r>
      <w:r w:rsidRPr="00C04395">
        <w:t xml:space="preserve">Que, de acuerdo a los términos contenidos en la reclamación, en la contestación a la misma, al escrito adicional y a lo tratado en la audiencia de vista, la materia controvertida sometida al conocimiento de este colegiado radica en determinar si el rechazo del siniestro   expresado por </w:t>
      </w:r>
      <w:r w:rsidR="0001476C">
        <w:t>…………………..</w:t>
      </w:r>
      <w:r w:rsidRPr="00C04395">
        <w:t xml:space="preserve">en su carta </w:t>
      </w:r>
      <w:r w:rsidR="0001476C">
        <w:t>…………………..</w:t>
      </w:r>
      <w:r w:rsidRPr="00C04395">
        <w:t>de fecha 07 de julio de 2021 se encuentra sustentado de acuerdo a las Condiciones Generales y Particulares de la Póliza de Seguro de Vehículos contratada y a la Ley N° 29946, Ley de Contrato de Seguros.</w:t>
      </w:r>
    </w:p>
    <w:p w14:paraId="35AF1CA7" w14:textId="77777777" w:rsidR="00C04395" w:rsidRPr="00C04395" w:rsidRDefault="00C04395" w:rsidP="00C04395">
      <w:pPr>
        <w:ind w:firstLine="2"/>
        <w:jc w:val="both"/>
      </w:pPr>
    </w:p>
    <w:p w14:paraId="19EAF6C8" w14:textId="77777777" w:rsidR="00C04395" w:rsidRPr="00C04395" w:rsidRDefault="00C04395" w:rsidP="00C04395">
      <w:pPr>
        <w:jc w:val="both"/>
      </w:pPr>
      <w:r w:rsidRPr="00C04395">
        <w:rPr>
          <w:b/>
        </w:rPr>
        <w:t>SETIMO</w:t>
      </w:r>
      <w:r w:rsidRPr="00C04395">
        <w:rPr>
          <w:b/>
          <w:u w:val="single"/>
        </w:rPr>
        <w:t>:</w:t>
      </w:r>
      <w:r w:rsidRPr="00C04395">
        <w:t xml:space="preserve"> Que, la aseguradora indica que el rechazo del siniestro manifestado en la carta </w:t>
      </w:r>
      <w:proofErr w:type="gramStart"/>
      <w:r w:rsidRPr="00C04395">
        <w:t>mencionada,</w:t>
      </w:r>
      <w:proofErr w:type="gramEnd"/>
      <w:r w:rsidRPr="00C04395">
        <w:t xml:space="preserve"> se sustenta en que, al momento de la ocurrencia del indicado siniestro, el conductor de la unidad asegurada se encontraba incurso en el Capítulo IV ítem 4.18 del Condicionado General de la Póliza de Vehículos contratada.</w:t>
      </w:r>
    </w:p>
    <w:p w14:paraId="660A0E67" w14:textId="77777777" w:rsidR="00C04395" w:rsidRPr="00C04395" w:rsidRDefault="00C04395" w:rsidP="00C04395">
      <w:pPr>
        <w:jc w:val="both"/>
      </w:pPr>
    </w:p>
    <w:p w14:paraId="2AD764A7" w14:textId="77777777" w:rsidR="00C04395" w:rsidRPr="00C04395" w:rsidRDefault="00C04395" w:rsidP="00C04395">
      <w:pPr>
        <w:jc w:val="both"/>
      </w:pPr>
      <w:r w:rsidRPr="00C04395">
        <w:rPr>
          <w:b/>
        </w:rPr>
        <w:t xml:space="preserve">OCTAVO: </w:t>
      </w:r>
      <w:r w:rsidRPr="00C04395">
        <w:t>Que, la asegurada, en respuesta a lo manifestado por la aseguradora, considera que el siniestro no debe ser rechazado por las siguientes resumidas razones:</w:t>
      </w:r>
    </w:p>
    <w:p w14:paraId="243D2F57" w14:textId="77777777" w:rsidR="00C04395" w:rsidRPr="00C04395" w:rsidRDefault="00C04395" w:rsidP="00C04395">
      <w:pPr>
        <w:jc w:val="both"/>
      </w:pPr>
    </w:p>
    <w:p w14:paraId="5A4DD9D2" w14:textId="77777777" w:rsidR="00C04395" w:rsidRPr="00C04395" w:rsidRDefault="00C04395" w:rsidP="00C04395">
      <w:pPr>
        <w:pStyle w:val="Prrafodelista"/>
        <w:numPr>
          <w:ilvl w:val="0"/>
          <w:numId w:val="5"/>
        </w:numPr>
        <w:jc w:val="both"/>
      </w:pPr>
      <w:r w:rsidRPr="00C04395">
        <w:t xml:space="preserve">Que, el siniestro en el que intervino el vehículo asegurado (UT-1), conducido por Wilson Capcha Paita cuando se trasladaba de Lima a </w:t>
      </w:r>
      <w:proofErr w:type="spellStart"/>
      <w:r w:rsidRPr="00C04395">
        <w:t>Uchiza</w:t>
      </w:r>
      <w:proofErr w:type="spellEnd"/>
      <w:r w:rsidRPr="00C04395">
        <w:t>, se produjo cuando en el camino venía conduciendo detrás de un tráiler que se detuvo de forma imprevista, por lo que para evitar impactarlo giró el timón hacia la izquierda chocando frontalmente con un vehículo que venía en sentido contrario.</w:t>
      </w:r>
    </w:p>
    <w:p w14:paraId="77AA367C" w14:textId="77777777" w:rsidR="00C04395" w:rsidRPr="00C04395" w:rsidRDefault="00C04395" w:rsidP="00C04395">
      <w:pPr>
        <w:pStyle w:val="Prrafodelista"/>
        <w:numPr>
          <w:ilvl w:val="0"/>
          <w:numId w:val="5"/>
        </w:numPr>
        <w:jc w:val="both"/>
      </w:pPr>
      <w:r w:rsidRPr="00C04395">
        <w:t>Que, por el peso del vehículo asegurado, si frenaba intempestivamente podía volcarse, por lo que tuvo que realizar la maniobra mencionada.</w:t>
      </w:r>
    </w:p>
    <w:p w14:paraId="57F93426" w14:textId="77777777" w:rsidR="00C04395" w:rsidRPr="00C04395" w:rsidRDefault="00C04395" w:rsidP="00C04395">
      <w:pPr>
        <w:pStyle w:val="Prrafodelista"/>
        <w:numPr>
          <w:ilvl w:val="0"/>
          <w:numId w:val="5"/>
        </w:numPr>
        <w:jc w:val="both"/>
      </w:pPr>
      <w:r w:rsidRPr="00C04395">
        <w:t xml:space="preserve">Que, de conformidad con el Reglamento de Tránsito, solo la Policía, Municipalidades Provinciales y la </w:t>
      </w:r>
      <w:proofErr w:type="spellStart"/>
      <w:r w:rsidRPr="00C04395">
        <w:t>Sutran</w:t>
      </w:r>
      <w:proofErr w:type="spellEnd"/>
      <w:r w:rsidRPr="00C04395">
        <w:t xml:space="preserve"> pueden imponer infracciones de tránsito, siendo que ninguna de ellas ha indicado que se hubiera producido una presunta infracción de tránsito ni vulneración al reglamento </w:t>
      </w:r>
      <w:proofErr w:type="gramStart"/>
      <w:r w:rsidRPr="00C04395">
        <w:t>del mismo</w:t>
      </w:r>
      <w:proofErr w:type="gramEnd"/>
      <w:r w:rsidRPr="00C04395">
        <w:t>.</w:t>
      </w:r>
    </w:p>
    <w:p w14:paraId="0E526E73" w14:textId="77777777" w:rsidR="00C04395" w:rsidRPr="00C04395" w:rsidRDefault="00C04395" w:rsidP="00C04395">
      <w:pPr>
        <w:pStyle w:val="Prrafodelista"/>
        <w:numPr>
          <w:ilvl w:val="0"/>
          <w:numId w:val="5"/>
        </w:numPr>
        <w:jc w:val="both"/>
      </w:pPr>
      <w:r w:rsidRPr="00C04395">
        <w:t>Que, la compañía pretenda irrogarse la potestad de decidir cuándo se ha configurado una infracción supone una práctica abusiva.</w:t>
      </w:r>
    </w:p>
    <w:p w14:paraId="0B63E0B0" w14:textId="77777777" w:rsidR="00C04395" w:rsidRPr="00C04395" w:rsidRDefault="00C04395" w:rsidP="00C04395">
      <w:pPr>
        <w:pStyle w:val="Prrafodelista"/>
        <w:numPr>
          <w:ilvl w:val="0"/>
          <w:numId w:val="5"/>
        </w:numPr>
        <w:jc w:val="both"/>
      </w:pPr>
      <w:r w:rsidRPr="00C04395">
        <w:t>Que, cuando una exclusión prevista en la póliza hace referencia a la comisión de infracciones de tránsito, queda interpretarse que una infracción reconocida como tal por la autoridad competente, situación que no se configura en el presente caso.</w:t>
      </w:r>
    </w:p>
    <w:p w14:paraId="11AF682D" w14:textId="77777777" w:rsidR="00C04395" w:rsidRPr="00C04395" w:rsidRDefault="00C04395" w:rsidP="00C04395">
      <w:pPr>
        <w:pStyle w:val="Prrafodelista"/>
        <w:numPr>
          <w:ilvl w:val="0"/>
          <w:numId w:val="5"/>
        </w:numPr>
        <w:jc w:val="both"/>
      </w:pPr>
      <w:r w:rsidRPr="00C04395">
        <w:t>Que, finalmente, debe tenerse presente la aplicación del principio de la “causa adecuada” debiendo considerarse los hechos y contexto del accidente.</w:t>
      </w:r>
    </w:p>
    <w:p w14:paraId="113C4E95" w14:textId="77777777" w:rsidR="00C04395" w:rsidRPr="00C04395" w:rsidRDefault="00C04395" w:rsidP="00C04395">
      <w:pPr>
        <w:jc w:val="both"/>
      </w:pPr>
    </w:p>
    <w:p w14:paraId="519F6180" w14:textId="77777777" w:rsidR="00C04395" w:rsidRPr="00C04395" w:rsidRDefault="00C04395" w:rsidP="00C04395">
      <w:pPr>
        <w:jc w:val="both"/>
      </w:pPr>
      <w:r w:rsidRPr="00C04395">
        <w:rPr>
          <w:b/>
        </w:rPr>
        <w:t>NOVENO:</w:t>
      </w:r>
      <w:r w:rsidRPr="00C04395">
        <w:t xml:space="preserve"> Que, </w:t>
      </w:r>
      <w:proofErr w:type="gramStart"/>
      <w:r w:rsidRPr="00C04395">
        <w:t>en relación a</w:t>
      </w:r>
      <w:proofErr w:type="gramEnd"/>
      <w:r w:rsidRPr="00C04395">
        <w:t xml:space="preserve"> lo manifestado tanto por la asegurada, como por Positiva Seguros en los Considerandos Sétimo y Octavo de la presente Resolución, este colegiado aprecia lo siguiente:</w:t>
      </w:r>
    </w:p>
    <w:p w14:paraId="6A6C4E41" w14:textId="77777777" w:rsidR="00C04395" w:rsidRPr="00C04395" w:rsidRDefault="00C04395" w:rsidP="00C04395">
      <w:pPr>
        <w:jc w:val="both"/>
      </w:pPr>
    </w:p>
    <w:p w14:paraId="5802FCE3" w14:textId="77777777" w:rsidR="00C04395" w:rsidRPr="00C04395" w:rsidRDefault="00C04395" w:rsidP="00C04395">
      <w:pPr>
        <w:pStyle w:val="Prrafodelista"/>
        <w:numPr>
          <w:ilvl w:val="0"/>
          <w:numId w:val="6"/>
        </w:numPr>
        <w:jc w:val="both"/>
      </w:pPr>
      <w:r w:rsidRPr="00C04395">
        <w:lastRenderedPageBreak/>
        <w:t>Que, no es materia controvertida que el siniestro se produjo cuando el conductor del vehículo asegurado, según su propia versión invadió el carril contrario al girar el timón hacia la izquierda para evitar chocar al vehículo que iba adelante.</w:t>
      </w:r>
    </w:p>
    <w:p w14:paraId="05AC722D" w14:textId="77777777" w:rsidR="00C04395" w:rsidRPr="00C04395" w:rsidRDefault="00C04395" w:rsidP="00C04395">
      <w:pPr>
        <w:pStyle w:val="Prrafodelista"/>
        <w:numPr>
          <w:ilvl w:val="0"/>
          <w:numId w:val="6"/>
        </w:numPr>
        <w:jc w:val="both"/>
      </w:pPr>
      <w:r w:rsidRPr="00C04395">
        <w:t xml:space="preserve">Que, el conductor del vehículo asegurado indico en el acta de intervención policial que, para evitar chocar con el vehículo que iba adelante, giró el timón a la izquierda invadiendo el carril contrario, chocando con el vehículo que venía en sentido contrario y era conducido respetando las reglas de tránsito. No se especifica el motivo por el cual iba a chocar con el vehículo que iba adelante, ni se hace referencia alguna a que el vehículo hubiera estado detenido. </w:t>
      </w:r>
    </w:p>
    <w:p w14:paraId="43A4D66E" w14:textId="38260EA5" w:rsidR="00C04395" w:rsidRPr="00C04395" w:rsidRDefault="00C04395" w:rsidP="00C04395">
      <w:pPr>
        <w:pStyle w:val="Prrafodelista"/>
        <w:numPr>
          <w:ilvl w:val="0"/>
          <w:numId w:val="6"/>
        </w:numPr>
        <w:jc w:val="both"/>
      </w:pPr>
      <w:r w:rsidRPr="00C04395">
        <w:t xml:space="preserve">Que, días después, el 24 de junio de 2021, mediante OFICIO N° </w:t>
      </w:r>
      <w:r w:rsidR="001771EA">
        <w:t>…………………..</w:t>
      </w:r>
      <w:r w:rsidRPr="00C04395">
        <w:t xml:space="preserve">, se remite al Fiscal Elías Salcedo </w:t>
      </w:r>
      <w:proofErr w:type="spellStart"/>
      <w:r w:rsidRPr="00C04395">
        <w:t>Ordaya</w:t>
      </w:r>
      <w:proofErr w:type="spellEnd"/>
      <w:r w:rsidRPr="00C04395">
        <w:t xml:space="preserve">, de la Fiscalía Penal Corporativa de Yauli – La oroya, el Informe  N° </w:t>
      </w:r>
      <w:r w:rsidR="001771EA">
        <w:t>…………………..</w:t>
      </w:r>
      <w:r w:rsidRPr="00C04395">
        <w:t>, el mismo que, en el inciso VI ANALISIS Y EVALUACION DE LOS HECHOS, en el literal “C”, el conductor del vehículo asegurado cambió su versión, esta vez indicando en presencia del RMP y el Defensor Público, que el siniestro se produjo cuando el vehículo que lo antecedía en forma repentina se detuvo y, para evitar chocarle por detrás, giró hacia la izquierda llegando a chocar con una camioneta que circulaba en sentido contrario.</w:t>
      </w:r>
    </w:p>
    <w:p w14:paraId="25C308A3" w14:textId="138175EA" w:rsidR="00C04395" w:rsidRPr="00C04395" w:rsidRDefault="00C04395" w:rsidP="00C04395">
      <w:pPr>
        <w:pStyle w:val="Prrafodelista"/>
        <w:numPr>
          <w:ilvl w:val="0"/>
          <w:numId w:val="6"/>
        </w:numPr>
        <w:jc w:val="both"/>
      </w:pPr>
      <w:r w:rsidRPr="00C04395">
        <w:t xml:space="preserve">Que, lo manifestado por el conductor del vehículo asegurado en el literal c) del presente Considerando, no genera convicción en el colegiado, </w:t>
      </w:r>
      <w:proofErr w:type="gramStart"/>
      <w:r w:rsidRPr="00C04395">
        <w:t>ya que</w:t>
      </w:r>
      <w:proofErr w:type="gramEnd"/>
      <w:r w:rsidRPr="00C04395">
        <w:t xml:space="preserve"> si el vehículo que lo antecedía hubiera parado en forma repentina, y esa hubiera sido la causa de la invasión hacia el carril contrario, difícilmente se hubiera omitido en el acta de intervención policial. Adicionalmente, dicho, cambio en sus declaraciones no cuenta con ninguna prueba que lo sustente.</w:t>
      </w:r>
    </w:p>
    <w:p w14:paraId="462F246A" w14:textId="77777777" w:rsidR="00C04395" w:rsidRPr="00C04395" w:rsidRDefault="00C04395" w:rsidP="00C04395">
      <w:pPr>
        <w:pStyle w:val="Prrafodelista"/>
        <w:numPr>
          <w:ilvl w:val="0"/>
          <w:numId w:val="6"/>
        </w:numPr>
        <w:jc w:val="both"/>
      </w:pPr>
      <w:r w:rsidRPr="00C04395">
        <w:t>Que, así mismo, en el literal F) del mencionado Informe, se indica que el conductor del vehículo asegurado realiza una maniobra de giro hacia la izquierda para evitar un choque por alcance con la unidad que lo precedía, ingresando una parte de esta unidad al carril contrario, interponiéndose de manera imprevista en la línea de marcha de la UT2 (…). NOTESE QUE EN EL LITERAL MENCIONADO, NO SE INDICA QUE EL VEHICULO QUE LO PRECEDIA EN FORME REPENTINA SE DETUVO. Es muy distinto un “choque por alcance” que un choque con un auto detenido.</w:t>
      </w:r>
    </w:p>
    <w:p w14:paraId="1994D020" w14:textId="77777777" w:rsidR="00C04395" w:rsidRPr="00C04395" w:rsidRDefault="00C04395" w:rsidP="00C04395">
      <w:pPr>
        <w:jc w:val="both"/>
      </w:pPr>
    </w:p>
    <w:p w14:paraId="7D011863" w14:textId="77777777" w:rsidR="00C04395" w:rsidRPr="00C04395" w:rsidRDefault="00C04395" w:rsidP="00C04395">
      <w:pPr>
        <w:jc w:val="both"/>
      </w:pPr>
      <w:r w:rsidRPr="00C04395">
        <w:t>Que, como consecuencia del análisis realizado, se considera que en el presente caso es de aplicación el Capítulo IV ítem 4.18 del Condicionado General de la Póliza de Vehículos:</w:t>
      </w:r>
    </w:p>
    <w:p w14:paraId="2E119A15" w14:textId="77777777" w:rsidR="00C04395" w:rsidRPr="00C04395" w:rsidRDefault="00C04395" w:rsidP="00C04395">
      <w:pPr>
        <w:jc w:val="both"/>
      </w:pPr>
    </w:p>
    <w:p w14:paraId="7450E4E1" w14:textId="77777777" w:rsidR="00C04395" w:rsidRPr="00C04395" w:rsidRDefault="00C04395" w:rsidP="00C04395">
      <w:pPr>
        <w:jc w:val="both"/>
        <w:rPr>
          <w:b/>
          <w:bCs/>
        </w:rPr>
      </w:pPr>
      <w:r w:rsidRPr="00C04395">
        <w:rPr>
          <w:b/>
          <w:bCs/>
        </w:rPr>
        <w:t>“CAPITULO IV.- EXCLUSIONES</w:t>
      </w:r>
    </w:p>
    <w:p w14:paraId="5E696FFE" w14:textId="77777777" w:rsidR="00C04395" w:rsidRPr="00C04395" w:rsidRDefault="00C04395" w:rsidP="00C04395">
      <w:pPr>
        <w:jc w:val="both"/>
      </w:pPr>
    </w:p>
    <w:p w14:paraId="0DFA3E9D" w14:textId="77777777" w:rsidR="00C04395" w:rsidRPr="00C04395" w:rsidRDefault="00C04395" w:rsidP="00C04395">
      <w:pPr>
        <w:jc w:val="both"/>
      </w:pPr>
      <w:r w:rsidRPr="00C04395">
        <w:t>(…)</w:t>
      </w:r>
    </w:p>
    <w:p w14:paraId="5440D09F" w14:textId="77777777" w:rsidR="00C04395" w:rsidRPr="00C04395" w:rsidRDefault="00C04395" w:rsidP="00C04395">
      <w:pPr>
        <w:jc w:val="both"/>
      </w:pPr>
    </w:p>
    <w:p w14:paraId="55903775" w14:textId="77777777" w:rsidR="00C04395" w:rsidRPr="00C04395" w:rsidRDefault="00C04395" w:rsidP="00C04395">
      <w:pPr>
        <w:jc w:val="both"/>
        <w:rPr>
          <w:b/>
          <w:bCs/>
        </w:rPr>
      </w:pPr>
      <w:r w:rsidRPr="00C04395">
        <w:rPr>
          <w:b/>
          <w:bCs/>
        </w:rPr>
        <w:t>4.18 Infracción Muy Grave</w:t>
      </w:r>
    </w:p>
    <w:p w14:paraId="18AC5939" w14:textId="77777777" w:rsidR="00C04395" w:rsidRPr="00C04395" w:rsidRDefault="00C04395" w:rsidP="00C04395">
      <w:pPr>
        <w:jc w:val="both"/>
      </w:pPr>
    </w:p>
    <w:p w14:paraId="26E7B1C1" w14:textId="77777777" w:rsidR="00C04395" w:rsidRPr="00C04395" w:rsidRDefault="00C04395" w:rsidP="00C04395">
      <w:pPr>
        <w:jc w:val="both"/>
        <w:rPr>
          <w:i/>
          <w:iCs/>
        </w:rPr>
      </w:pPr>
      <w:r w:rsidRPr="00C04395">
        <w:rPr>
          <w:i/>
          <w:iCs/>
        </w:rPr>
        <w:t>Esta póliza no cubre los daños o pérdidas que sufra el vehículo asegurado, así como la responsabilidad civil y demás coberturas que sean consecuencia de una infracción del conductor de dicho vehículo asegurado calificada como “muy grave” por el Código de Tránsito”.</w:t>
      </w:r>
    </w:p>
    <w:p w14:paraId="219B0EFC" w14:textId="77777777" w:rsidR="00C04395" w:rsidRPr="00C04395" w:rsidRDefault="00C04395" w:rsidP="00C04395">
      <w:pPr>
        <w:jc w:val="both"/>
      </w:pPr>
    </w:p>
    <w:p w14:paraId="549A932A" w14:textId="77777777" w:rsidR="00C04395" w:rsidRPr="00C04395" w:rsidRDefault="00C04395" w:rsidP="00C04395">
      <w:pPr>
        <w:jc w:val="both"/>
      </w:pPr>
      <w:r w:rsidRPr="00C04395">
        <w:t xml:space="preserve">Que, lo mencionado se sustenta el artículo 175 del RNT, “está prohibido adelantar o sobrepasar a otro vehículo invadiendo la berma, separador, jardín u otras zonas de la vía no </w:t>
      </w:r>
      <w:r w:rsidRPr="00C04395">
        <w:lastRenderedPageBreak/>
        <w:t>previstas para la circulación vehicular” y, por otro lado, el artículo 160 del RNT dispone que “el conductor no debe conducir un vehículo a una velocidad mayor de la que sea razonable y prudente, bajo las condiciones de transpirabilidad existentes en una vía debiendo considerar los riesgos y peligros presentes y posibles”.</w:t>
      </w:r>
    </w:p>
    <w:p w14:paraId="490CA63F" w14:textId="77777777" w:rsidR="00C04395" w:rsidRPr="00C04395" w:rsidRDefault="00C04395" w:rsidP="00C04395">
      <w:pPr>
        <w:jc w:val="both"/>
      </w:pPr>
    </w:p>
    <w:p w14:paraId="05529FA0" w14:textId="77777777" w:rsidR="00C04395" w:rsidRPr="00C04395" w:rsidRDefault="00C04395" w:rsidP="00C04395">
      <w:pPr>
        <w:jc w:val="both"/>
      </w:pPr>
      <w:r w:rsidRPr="00C04395">
        <w:t>M16: Circular en sentido contrario al tránsito autorizado: Falta “Muy Grave”</w:t>
      </w:r>
    </w:p>
    <w:p w14:paraId="4DC25D58" w14:textId="77777777" w:rsidR="00C04395" w:rsidRPr="00C04395" w:rsidRDefault="00C04395" w:rsidP="00C04395">
      <w:pPr>
        <w:jc w:val="both"/>
      </w:pPr>
    </w:p>
    <w:p w14:paraId="3483D6DB" w14:textId="77777777" w:rsidR="00C04395" w:rsidRPr="00C04395" w:rsidRDefault="00C04395" w:rsidP="00C04395">
      <w:pPr>
        <w:jc w:val="both"/>
      </w:pPr>
      <w:r w:rsidRPr="00C04395">
        <w:t>M39: Conducir y ocasionar un accidente de tránsito con lesiones graves o muerte inobservando las normas de tránsito dispuestas en el presente Reglamento: Falta “Muy Grave”</w:t>
      </w:r>
    </w:p>
    <w:p w14:paraId="40D659E3" w14:textId="77777777" w:rsidR="00C04395" w:rsidRPr="00C04395" w:rsidRDefault="00C04395" w:rsidP="00C04395">
      <w:pPr>
        <w:jc w:val="both"/>
      </w:pPr>
    </w:p>
    <w:p w14:paraId="7A433A7E" w14:textId="77777777" w:rsidR="00C04395" w:rsidRPr="00C04395" w:rsidRDefault="00C04395" w:rsidP="00C04395">
      <w:pPr>
        <w:jc w:val="both"/>
      </w:pPr>
      <w:r w:rsidRPr="00C04395">
        <w:t xml:space="preserve">Que, en consecuencia, se considera que, </w:t>
      </w:r>
      <w:proofErr w:type="gramStart"/>
      <w:r w:rsidRPr="00C04395">
        <w:t>de acuerdo a</w:t>
      </w:r>
      <w:proofErr w:type="gramEnd"/>
      <w:r w:rsidRPr="00C04395">
        <w:t xml:space="preserve"> lo mencionado, el rechazo del siniestro posee legitimidad. </w:t>
      </w:r>
    </w:p>
    <w:p w14:paraId="0027FC99" w14:textId="77777777" w:rsidR="00C04395" w:rsidRPr="00C04395" w:rsidRDefault="00C04395" w:rsidP="00C04395">
      <w:pPr>
        <w:jc w:val="both"/>
      </w:pPr>
    </w:p>
    <w:p w14:paraId="191220C6" w14:textId="77777777" w:rsidR="00C04395" w:rsidRPr="00C04395" w:rsidRDefault="00C04395" w:rsidP="00C04395">
      <w:pPr>
        <w:jc w:val="both"/>
      </w:pPr>
      <w:r w:rsidRPr="00C04395">
        <w:t>Que, atendiendo a todo lo expresado, esta Defensoría del Asegurado concluye su apreciación razonada y conjunta al amparo de lo establecido en su Reglamento, por lo que</w:t>
      </w:r>
    </w:p>
    <w:p w14:paraId="677FFF54" w14:textId="77777777" w:rsidR="00C04395" w:rsidRPr="00C04395" w:rsidRDefault="00C04395" w:rsidP="00C04395">
      <w:pPr>
        <w:jc w:val="both"/>
      </w:pPr>
    </w:p>
    <w:p w14:paraId="347338F3" w14:textId="77777777" w:rsidR="00C04395" w:rsidRPr="00C04395" w:rsidRDefault="00C04395" w:rsidP="00C04395">
      <w:pPr>
        <w:jc w:val="both"/>
      </w:pPr>
      <w:r w:rsidRPr="00C04395">
        <w:t>Resuelve</w:t>
      </w:r>
    </w:p>
    <w:p w14:paraId="435CA2DC" w14:textId="77777777" w:rsidR="00C04395" w:rsidRPr="00C04395" w:rsidRDefault="00C04395" w:rsidP="00C04395">
      <w:pPr>
        <w:jc w:val="both"/>
      </w:pPr>
    </w:p>
    <w:p w14:paraId="53E0B0EE" w14:textId="64464A35" w:rsidR="00C04395" w:rsidRPr="00C04395" w:rsidRDefault="00C04395" w:rsidP="00C04395">
      <w:pPr>
        <w:jc w:val="both"/>
      </w:pPr>
      <w:r w:rsidRPr="00C04395">
        <w:t xml:space="preserve">Declarar </w:t>
      </w:r>
      <w:r w:rsidRPr="00C04395">
        <w:rPr>
          <w:b/>
        </w:rPr>
        <w:t>INFUNDADA</w:t>
      </w:r>
      <w:r w:rsidRPr="00C04395">
        <w:t xml:space="preserve"> la reclamación interpuesta por </w:t>
      </w:r>
      <w:r w:rsidR="001771EA">
        <w:t>……………</w:t>
      </w:r>
      <w:proofErr w:type="gramStart"/>
      <w:r w:rsidR="001771EA">
        <w:t>…….</w:t>
      </w:r>
      <w:proofErr w:type="gramEnd"/>
      <w:r w:rsidR="001771EA">
        <w:t>.</w:t>
      </w:r>
      <w:r w:rsidR="001771EA">
        <w:t xml:space="preserve"> </w:t>
      </w:r>
      <w:r w:rsidRPr="00C04395">
        <w:t xml:space="preserve">contra </w:t>
      </w:r>
      <w:r w:rsidR="001771EA">
        <w:t>……………</w:t>
      </w:r>
      <w:proofErr w:type="gramStart"/>
      <w:r w:rsidR="001771EA">
        <w:t>…….</w:t>
      </w:r>
      <w:proofErr w:type="gramEnd"/>
      <w:r w:rsidR="001771EA">
        <w:t>.</w:t>
      </w:r>
      <w:r w:rsidRPr="00C04395">
        <w:rPr>
          <w:b/>
        </w:rPr>
        <w:t>,</w:t>
      </w:r>
      <w:r w:rsidRPr="00C04395">
        <w:t xml:space="preserve"> dejando a salvo el derecho de la reclamante de acudir a las instancias que considere pertinentes.</w:t>
      </w:r>
    </w:p>
    <w:p w14:paraId="6DF08096" w14:textId="77777777" w:rsidR="00C04395" w:rsidRPr="00C04395" w:rsidRDefault="00C04395" w:rsidP="00C04395">
      <w:pPr>
        <w:jc w:val="both"/>
      </w:pPr>
    </w:p>
    <w:p w14:paraId="70E046FE" w14:textId="77777777" w:rsidR="00F15FBA" w:rsidRPr="00C04395" w:rsidRDefault="00F15FBA" w:rsidP="00F15FBA">
      <w:pPr>
        <w:jc w:val="right"/>
        <w:outlineLvl w:val="0"/>
        <w:rPr>
          <w:lang w:val="es-PE"/>
        </w:rPr>
      </w:pPr>
      <w:r w:rsidRPr="00C04395">
        <w:rPr>
          <w:lang w:val="es-PE"/>
        </w:rPr>
        <w:t xml:space="preserve"> </w:t>
      </w:r>
    </w:p>
    <w:p w14:paraId="48C7895B" w14:textId="6CBFD03E" w:rsidR="001631D6" w:rsidRPr="00C04395" w:rsidRDefault="00F15FBA" w:rsidP="00F202DC">
      <w:pPr>
        <w:jc w:val="right"/>
        <w:outlineLvl w:val="0"/>
        <w:rPr>
          <w:lang w:val="es-PE"/>
        </w:rPr>
      </w:pPr>
      <w:r w:rsidRPr="00C04395">
        <w:rPr>
          <w:lang w:val="es-PE"/>
        </w:rPr>
        <w:t xml:space="preserve">Lima, </w:t>
      </w:r>
      <w:r w:rsidR="003E6BA6" w:rsidRPr="00C04395">
        <w:t>1</w:t>
      </w:r>
      <w:r w:rsidR="00C04395" w:rsidRPr="00C04395">
        <w:t>2</w:t>
      </w:r>
      <w:r w:rsidR="00195646" w:rsidRPr="00C04395">
        <w:t xml:space="preserve"> </w:t>
      </w:r>
      <w:r w:rsidRPr="00C04395">
        <w:rPr>
          <w:lang w:val="es-PE"/>
        </w:rPr>
        <w:t>de</w:t>
      </w:r>
      <w:r w:rsidR="001631D6" w:rsidRPr="00C04395">
        <w:rPr>
          <w:lang w:val="es-PE"/>
        </w:rPr>
        <w:t xml:space="preserve"> </w:t>
      </w:r>
      <w:r w:rsidR="003E6BA6" w:rsidRPr="00C04395">
        <w:rPr>
          <w:lang w:val="es-PE"/>
        </w:rPr>
        <w:t>enero</w:t>
      </w:r>
      <w:r w:rsidR="001631D6" w:rsidRPr="00C04395">
        <w:rPr>
          <w:lang w:val="es-PE"/>
        </w:rPr>
        <w:t xml:space="preserve"> </w:t>
      </w:r>
      <w:r w:rsidRPr="00C04395">
        <w:rPr>
          <w:lang w:val="es-PE"/>
        </w:rPr>
        <w:t>de 20</w:t>
      </w:r>
      <w:r w:rsidR="001631D6" w:rsidRPr="00C04395">
        <w:rPr>
          <w:lang w:val="es-PE"/>
        </w:rPr>
        <w:t>2</w:t>
      </w:r>
      <w:r w:rsidR="00444D29" w:rsidRPr="00C04395">
        <w:rPr>
          <w:lang w:val="es-PE"/>
        </w:rPr>
        <w:t>2</w:t>
      </w:r>
    </w:p>
    <w:p w14:paraId="30F8D459" w14:textId="2A212DE5" w:rsidR="001631D6" w:rsidRPr="00C04395" w:rsidRDefault="001631D6" w:rsidP="001631D6">
      <w:pPr>
        <w:jc w:val="both"/>
      </w:pPr>
    </w:p>
    <w:p w14:paraId="55EA6443" w14:textId="77777777" w:rsidR="00F202DC" w:rsidRPr="00C04395" w:rsidRDefault="00F202DC" w:rsidP="001631D6">
      <w:pPr>
        <w:jc w:val="both"/>
      </w:pPr>
    </w:p>
    <w:p w14:paraId="54F717D9" w14:textId="77777777" w:rsidR="001631D6" w:rsidRPr="00C04395" w:rsidRDefault="001631D6" w:rsidP="001631D6">
      <w:pPr>
        <w:jc w:val="both"/>
        <w:rPr>
          <w:b/>
          <w:bCs/>
          <w:i/>
          <w:iCs/>
          <w:lang w:val="es-ES_tradnl"/>
        </w:rPr>
      </w:pPr>
      <w:r w:rsidRPr="00C04395">
        <w:rPr>
          <w:b/>
          <w:bCs/>
          <w:i/>
          <w:iCs/>
          <w:lang w:val="es-ES_tradnl"/>
        </w:rPr>
        <w:t>La Secretaría Técnica certifica que la presente resolución cuenta con el voto de los vocales cuyos nombres figuran en el presente documento.</w:t>
      </w:r>
    </w:p>
    <w:p w14:paraId="265ABE8B" w14:textId="77777777" w:rsidR="001631D6" w:rsidRPr="00C04395" w:rsidRDefault="001631D6" w:rsidP="001631D6">
      <w:pPr>
        <w:jc w:val="both"/>
        <w:rPr>
          <w:b/>
          <w:bCs/>
          <w:i/>
          <w:iCs/>
          <w:lang w:val="es-ES_tradnl"/>
        </w:rPr>
      </w:pPr>
    </w:p>
    <w:p w14:paraId="024CA4C1" w14:textId="77777777" w:rsidR="001631D6" w:rsidRPr="00C04395" w:rsidRDefault="001631D6" w:rsidP="001631D6">
      <w:pPr>
        <w:jc w:val="both"/>
        <w:rPr>
          <w:b/>
          <w:bCs/>
          <w:i/>
          <w:iCs/>
          <w:lang w:val="es-ES_tradnl"/>
        </w:rPr>
      </w:pPr>
    </w:p>
    <w:p w14:paraId="7E9839D4" w14:textId="5DB01808" w:rsidR="003E6BA6" w:rsidRPr="00C04395" w:rsidRDefault="003E6BA6" w:rsidP="003E6BA6">
      <w:pPr>
        <w:spacing w:line="360" w:lineRule="auto"/>
        <w:jc w:val="center"/>
        <w:rPr>
          <w:b/>
          <w:bCs/>
        </w:rPr>
      </w:pPr>
      <w:r w:rsidRPr="00C04395">
        <w:rPr>
          <w:b/>
          <w:bCs/>
        </w:rPr>
        <w:t xml:space="preserve">María Eugenia Valdez Fernández Baca – </w:t>
      </w:r>
      <w:proofErr w:type="gramStart"/>
      <w:r w:rsidRPr="00C04395">
        <w:rPr>
          <w:b/>
          <w:bCs/>
        </w:rPr>
        <w:t>Presidente</w:t>
      </w:r>
      <w:proofErr w:type="gramEnd"/>
    </w:p>
    <w:p w14:paraId="515933D0" w14:textId="5FD7ECBB" w:rsidR="001631D6" w:rsidRPr="00C04395" w:rsidRDefault="001631D6" w:rsidP="001631D6">
      <w:pPr>
        <w:spacing w:line="360" w:lineRule="auto"/>
        <w:jc w:val="center"/>
        <w:rPr>
          <w:b/>
          <w:bCs/>
        </w:rPr>
      </w:pPr>
      <w:r w:rsidRPr="00C04395">
        <w:rPr>
          <w:b/>
          <w:bCs/>
        </w:rPr>
        <w:t xml:space="preserve">Rolando Eyzaguirre </w:t>
      </w:r>
      <w:proofErr w:type="spellStart"/>
      <w:r w:rsidRPr="00C04395">
        <w:rPr>
          <w:b/>
          <w:bCs/>
        </w:rPr>
        <w:t>Maccan</w:t>
      </w:r>
      <w:proofErr w:type="spellEnd"/>
      <w:r w:rsidRPr="00C04395">
        <w:rPr>
          <w:b/>
          <w:bCs/>
        </w:rPr>
        <w:t xml:space="preserve"> – </w:t>
      </w:r>
      <w:r w:rsidR="003E6BA6" w:rsidRPr="00C04395">
        <w:rPr>
          <w:b/>
          <w:bCs/>
        </w:rPr>
        <w:t>Vocal</w:t>
      </w:r>
    </w:p>
    <w:p w14:paraId="4B70DE1B" w14:textId="77777777" w:rsidR="001631D6" w:rsidRPr="00C04395" w:rsidRDefault="001631D6" w:rsidP="001631D6">
      <w:pPr>
        <w:spacing w:line="360" w:lineRule="auto"/>
        <w:jc w:val="center"/>
        <w:rPr>
          <w:b/>
          <w:bCs/>
        </w:rPr>
      </w:pPr>
      <w:r w:rsidRPr="00C04395">
        <w:rPr>
          <w:b/>
          <w:bCs/>
        </w:rPr>
        <w:t>Marco Antonio Ortega Piana – Vocal</w:t>
      </w:r>
    </w:p>
    <w:p w14:paraId="44059E74" w14:textId="77777777" w:rsidR="001631D6" w:rsidRPr="00C04395" w:rsidRDefault="001631D6" w:rsidP="001631D6">
      <w:pPr>
        <w:spacing w:line="360" w:lineRule="auto"/>
        <w:jc w:val="center"/>
        <w:rPr>
          <w:lang w:val="es-MX"/>
        </w:rPr>
      </w:pPr>
      <w:r w:rsidRPr="00C04395">
        <w:rPr>
          <w:b/>
          <w:bCs/>
        </w:rPr>
        <w:t>Gonzalo Abad del Busto - Vocal</w:t>
      </w:r>
    </w:p>
    <w:p w14:paraId="0DA96C46" w14:textId="77777777" w:rsidR="001631D6" w:rsidRPr="001631D6" w:rsidRDefault="001631D6" w:rsidP="00F15FBA">
      <w:pPr>
        <w:jc w:val="both"/>
        <w:rPr>
          <w:lang w:val="es-PE"/>
        </w:rPr>
      </w:pPr>
    </w:p>
    <w:p w14:paraId="22C77427" w14:textId="77777777" w:rsidR="00F15FBA" w:rsidRPr="001631D6" w:rsidRDefault="00F15FBA" w:rsidP="00F15FBA"/>
    <w:p w14:paraId="58BFC23A" w14:textId="77777777" w:rsidR="00F15FBA" w:rsidRPr="001631D6" w:rsidRDefault="00F15FBA" w:rsidP="00F15FBA"/>
    <w:p w14:paraId="164CAA9F" w14:textId="77777777" w:rsidR="00000000" w:rsidRPr="001631D6" w:rsidRDefault="00000000"/>
    <w:sectPr w:rsidR="00517989" w:rsidRPr="001631D6" w:rsidSect="00F552B2">
      <w:headerReference w:type="default" r:id="rId8"/>
      <w:footerReference w:type="default" r:id="rId9"/>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33231" w14:textId="77777777" w:rsidR="00333546" w:rsidRDefault="00333546" w:rsidP="005F148C">
      <w:r>
        <w:separator/>
      </w:r>
    </w:p>
  </w:endnote>
  <w:endnote w:type="continuationSeparator" w:id="0">
    <w:p w14:paraId="47AAA92F" w14:textId="77777777" w:rsidR="00333546" w:rsidRDefault="00333546"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4C443" w14:textId="77777777" w:rsidR="00333546" w:rsidRDefault="00333546" w:rsidP="005F148C">
      <w:r>
        <w:separator/>
      </w:r>
    </w:p>
  </w:footnote>
  <w:footnote w:type="continuationSeparator" w:id="0">
    <w:p w14:paraId="5A3278AC" w14:textId="77777777" w:rsidR="00333546" w:rsidRDefault="00333546"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57B9116D"/>
    <w:multiLevelType w:val="hybridMultilevel"/>
    <w:tmpl w:val="5B9E20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2126727005">
    <w:abstractNumId w:val="0"/>
  </w:num>
  <w:num w:numId="2" w16cid:durableId="1177038150">
    <w:abstractNumId w:val="4"/>
  </w:num>
  <w:num w:numId="3" w16cid:durableId="870729280">
    <w:abstractNumId w:val="3"/>
  </w:num>
  <w:num w:numId="4" w16cid:durableId="275479799">
    <w:abstractNumId w:val="5"/>
  </w:num>
  <w:num w:numId="5" w16cid:durableId="12322353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84407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476C"/>
    <w:rsid w:val="000155B3"/>
    <w:rsid w:val="00020318"/>
    <w:rsid w:val="00032526"/>
    <w:rsid w:val="00035CCC"/>
    <w:rsid w:val="00084E51"/>
    <w:rsid w:val="00094DDA"/>
    <w:rsid w:val="000D2700"/>
    <w:rsid w:val="00103188"/>
    <w:rsid w:val="00131FAD"/>
    <w:rsid w:val="00140C67"/>
    <w:rsid w:val="001631D6"/>
    <w:rsid w:val="001771EA"/>
    <w:rsid w:val="00195646"/>
    <w:rsid w:val="001A3593"/>
    <w:rsid w:val="001B6607"/>
    <w:rsid w:val="001C2B16"/>
    <w:rsid w:val="001D01FD"/>
    <w:rsid w:val="001E1429"/>
    <w:rsid w:val="001E6B7D"/>
    <w:rsid w:val="001F004E"/>
    <w:rsid w:val="0020442B"/>
    <w:rsid w:val="00233ED8"/>
    <w:rsid w:val="002370F4"/>
    <w:rsid w:val="00281026"/>
    <w:rsid w:val="002A2188"/>
    <w:rsid w:val="002B14D5"/>
    <w:rsid w:val="002E35A4"/>
    <w:rsid w:val="002E708C"/>
    <w:rsid w:val="00316A1B"/>
    <w:rsid w:val="0032570B"/>
    <w:rsid w:val="00333546"/>
    <w:rsid w:val="003977C8"/>
    <w:rsid w:val="003B46E3"/>
    <w:rsid w:val="003B4770"/>
    <w:rsid w:val="003B5737"/>
    <w:rsid w:val="003E6BA6"/>
    <w:rsid w:val="003F48E1"/>
    <w:rsid w:val="00417664"/>
    <w:rsid w:val="00417E23"/>
    <w:rsid w:val="00444D29"/>
    <w:rsid w:val="00467825"/>
    <w:rsid w:val="00477D05"/>
    <w:rsid w:val="004854D9"/>
    <w:rsid w:val="004E50D6"/>
    <w:rsid w:val="00516549"/>
    <w:rsid w:val="00531FBE"/>
    <w:rsid w:val="0058358B"/>
    <w:rsid w:val="005C5922"/>
    <w:rsid w:val="005D1456"/>
    <w:rsid w:val="005F1349"/>
    <w:rsid w:val="005F148C"/>
    <w:rsid w:val="00647AEE"/>
    <w:rsid w:val="00651449"/>
    <w:rsid w:val="0069382D"/>
    <w:rsid w:val="006A1077"/>
    <w:rsid w:val="006D33B8"/>
    <w:rsid w:val="0072229D"/>
    <w:rsid w:val="007224F7"/>
    <w:rsid w:val="00734447"/>
    <w:rsid w:val="00742D07"/>
    <w:rsid w:val="007474DB"/>
    <w:rsid w:val="00782489"/>
    <w:rsid w:val="00793F6A"/>
    <w:rsid w:val="0079416E"/>
    <w:rsid w:val="007B49ED"/>
    <w:rsid w:val="007C2FC5"/>
    <w:rsid w:val="007C3730"/>
    <w:rsid w:val="007D353F"/>
    <w:rsid w:val="00834DFE"/>
    <w:rsid w:val="00835D6A"/>
    <w:rsid w:val="00864800"/>
    <w:rsid w:val="00865B73"/>
    <w:rsid w:val="00892A1F"/>
    <w:rsid w:val="008930FB"/>
    <w:rsid w:val="00895FF5"/>
    <w:rsid w:val="008A1DAB"/>
    <w:rsid w:val="008A67AB"/>
    <w:rsid w:val="008D0547"/>
    <w:rsid w:val="0092266A"/>
    <w:rsid w:val="00934888"/>
    <w:rsid w:val="009767BB"/>
    <w:rsid w:val="00977F56"/>
    <w:rsid w:val="009A7580"/>
    <w:rsid w:val="009B3934"/>
    <w:rsid w:val="009C28AE"/>
    <w:rsid w:val="009C4A1C"/>
    <w:rsid w:val="00A14315"/>
    <w:rsid w:val="00A223FC"/>
    <w:rsid w:val="00A26BA7"/>
    <w:rsid w:val="00A53DA1"/>
    <w:rsid w:val="00A54A78"/>
    <w:rsid w:val="00A80BAD"/>
    <w:rsid w:val="00AC68FA"/>
    <w:rsid w:val="00AC7D5A"/>
    <w:rsid w:val="00AE33DC"/>
    <w:rsid w:val="00AE40BA"/>
    <w:rsid w:val="00B04114"/>
    <w:rsid w:val="00B60E25"/>
    <w:rsid w:val="00B74729"/>
    <w:rsid w:val="00B773DA"/>
    <w:rsid w:val="00B84F66"/>
    <w:rsid w:val="00BA6133"/>
    <w:rsid w:val="00BC6134"/>
    <w:rsid w:val="00BC633A"/>
    <w:rsid w:val="00BD5FD0"/>
    <w:rsid w:val="00C04395"/>
    <w:rsid w:val="00C11655"/>
    <w:rsid w:val="00C21994"/>
    <w:rsid w:val="00C85630"/>
    <w:rsid w:val="00CA4FD6"/>
    <w:rsid w:val="00CB451A"/>
    <w:rsid w:val="00CB7C37"/>
    <w:rsid w:val="00CC7F19"/>
    <w:rsid w:val="00CF3742"/>
    <w:rsid w:val="00D01DEB"/>
    <w:rsid w:val="00D128FF"/>
    <w:rsid w:val="00D15C1E"/>
    <w:rsid w:val="00D56839"/>
    <w:rsid w:val="00D86E87"/>
    <w:rsid w:val="00D9006E"/>
    <w:rsid w:val="00E908BC"/>
    <w:rsid w:val="00EF4FF0"/>
    <w:rsid w:val="00F029DD"/>
    <w:rsid w:val="00F1075C"/>
    <w:rsid w:val="00F15FBA"/>
    <w:rsid w:val="00F202DC"/>
    <w:rsid w:val="00F42DC6"/>
    <w:rsid w:val="00F465F7"/>
    <w:rsid w:val="00F46707"/>
    <w:rsid w:val="00F71D17"/>
    <w:rsid w:val="00F97A17"/>
    <w:rsid w:val="00FF2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customStyle="1" w:styleId="TextonotapieCar">
    <w:name w:val="Texto nota pie Car"/>
    <w:basedOn w:val="Fuentedeprrafopredeter"/>
    <w:link w:val="Textonotapie"/>
    <w:uiPriority w:val="99"/>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customStyle="1" w:styleId="TextocomentarioCar">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01C1ACCF-F7C8-4E09-9AC2-CEDDA84E8E75}"/>
</file>

<file path=customXml/itemProps3.xml><?xml version="1.0" encoding="utf-8"?>
<ds:datastoreItem xmlns:ds="http://schemas.openxmlformats.org/officeDocument/2006/customXml" ds:itemID="{E7A8FA44-B3A0-4B28-BDDA-8571BBFDA348}"/>
</file>

<file path=customXml/itemProps4.xml><?xml version="1.0" encoding="utf-8"?>
<ds:datastoreItem xmlns:ds="http://schemas.openxmlformats.org/officeDocument/2006/customXml" ds:itemID="{4FB13568-3344-4391-B26D-731A439F77F1}"/>
</file>

<file path=docProps/app.xml><?xml version="1.0" encoding="utf-8"?>
<Properties xmlns="http://schemas.openxmlformats.org/officeDocument/2006/extended-properties" xmlns:vt="http://schemas.openxmlformats.org/officeDocument/2006/docPropsVTypes">
  <Template>Normal</Template>
  <TotalTime>36</TotalTime>
  <Pages>5</Pages>
  <Words>2196</Words>
  <Characters>12079</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30</cp:revision>
  <cp:lastPrinted>2022-01-17T13:28:00Z</cp:lastPrinted>
  <dcterms:created xsi:type="dcterms:W3CDTF">2020-12-18T20:09:00Z</dcterms:created>
  <dcterms:modified xsi:type="dcterms:W3CDTF">2025-03-19T15:53:00Z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