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70DF1" w:rsidR="00F15FBA" w:rsidP="00026017" w:rsidRDefault="00F15FBA" w14:paraId="6EF5AEAB" w14:textId="0C1EA344">
      <w:pPr>
        <w:pStyle w:val="Ttulo"/>
        <w:outlineLvl w:val="0"/>
        <w:rPr>
          <w:lang w:val="es-PE"/>
        </w:rPr>
      </w:pPr>
      <w:r w:rsidRPr="00E70DF1">
        <w:rPr>
          <w:lang w:val="es-PE"/>
        </w:rPr>
        <w:t xml:space="preserve">RESOLUCIÓN </w:t>
      </w:r>
      <w:proofErr w:type="spellStart"/>
      <w:r w:rsidRPr="00E70DF1">
        <w:rPr>
          <w:lang w:val="es-PE"/>
        </w:rPr>
        <w:t>N</w:t>
      </w:r>
      <w:r w:rsidRPr="00E70DF1" w:rsidR="001631D6">
        <w:rPr>
          <w:lang w:val="es-PE"/>
        </w:rPr>
        <w:t>°</w:t>
      </w:r>
      <w:proofErr w:type="spellEnd"/>
      <w:r w:rsidRPr="00E70DF1" w:rsidR="001631D6">
        <w:rPr>
          <w:lang w:val="es-PE"/>
        </w:rPr>
        <w:t xml:space="preserve"> </w:t>
      </w:r>
      <w:r w:rsidRPr="00E70DF1" w:rsidR="00465FB3">
        <w:rPr>
          <w:lang w:val="es-PE"/>
        </w:rPr>
        <w:t>00</w:t>
      </w:r>
      <w:r w:rsidRPr="00E70DF1" w:rsidR="00E837DC">
        <w:rPr>
          <w:lang w:val="es-PE"/>
        </w:rPr>
        <w:t>9</w:t>
      </w:r>
      <w:r w:rsidRPr="00E70DF1" w:rsidR="001631D6">
        <w:rPr>
          <w:lang w:val="es-PE"/>
        </w:rPr>
        <w:t>/2</w:t>
      </w:r>
      <w:r w:rsidRPr="00E70DF1" w:rsidR="00465FB3">
        <w:rPr>
          <w:lang w:val="es-PE"/>
        </w:rPr>
        <w:t>2</w:t>
      </w:r>
    </w:p>
    <w:p w:rsidRPr="00E70DF1" w:rsidR="00230147" w:rsidP="00230147" w:rsidRDefault="00230147" w14:paraId="3C81FC59" w14:textId="77777777">
      <w:pPr>
        <w:jc w:val="both"/>
        <w:outlineLvl w:val="0"/>
        <w:rPr>
          <w:b/>
          <w:bCs/>
          <w:lang w:val="es-PE"/>
        </w:rPr>
      </w:pPr>
      <w:r w:rsidRPr="00E70DF1">
        <w:rPr>
          <w:b/>
          <w:bCs/>
          <w:lang w:val="es-PE"/>
        </w:rPr>
        <w:t>VISTOS:</w:t>
      </w:r>
    </w:p>
    <w:p w:rsidRPr="00E70DF1" w:rsidR="00230147" w:rsidP="00230147" w:rsidRDefault="00230147" w14:paraId="61BABB0C" w14:textId="77777777">
      <w:pPr>
        <w:jc w:val="both"/>
        <w:rPr>
          <w:b/>
          <w:bCs/>
          <w:lang w:val="es-PE"/>
        </w:rPr>
      </w:pPr>
    </w:p>
    <w:p w:rsidRPr="00E70DF1" w:rsidR="00230147" w:rsidP="4C68D64C" w:rsidRDefault="00230147" w14:paraId="53A69798" w14:textId="31CA8F60">
      <w:pPr>
        <w:jc w:val="both"/>
        <w:rPr>
          <w:b w:val="1"/>
          <w:bCs w:val="1"/>
          <w:lang w:val="es-MX"/>
        </w:rPr>
      </w:pPr>
      <w:r w:rsidRPr="4C68D64C" w:rsidR="2E2C6D8E">
        <w:rPr>
          <w:lang w:val="es-PE"/>
        </w:rPr>
        <w:t xml:space="preserve">Que, </w:t>
      </w:r>
      <w:r w:rsidRPr="4C68D64C" w:rsidR="20A05F40">
        <w:rPr>
          <w:lang w:val="es-PE"/>
        </w:rPr>
        <w:t>.................................................</w:t>
      </w:r>
      <w:r w:rsidRPr="4C68D64C" w:rsidR="2E2C6D8E">
        <w:rPr>
          <w:b w:val="1"/>
          <w:bCs w:val="1"/>
        </w:rPr>
        <w:t xml:space="preserve"> </w:t>
      </w:r>
      <w:r w:rsidRPr="4C68D64C" w:rsidR="2E2C6D8E">
        <w:rPr>
          <w:lang w:val="es-PE"/>
        </w:rPr>
        <w:t xml:space="preserve">interpone reclamación ante esta Defensoría del Asegurado (DEFASEG) solicitando que </w:t>
      </w:r>
      <w:r w:rsidRPr="4C68D64C" w:rsidR="7467E422">
        <w:rPr>
          <w:lang w:val="es-PE"/>
        </w:rPr>
        <w:t>.........................</w:t>
      </w:r>
      <w:r w:rsidRPr="4C68D64C" w:rsidR="2E2C6D8E">
        <w:rPr>
          <w:lang w:val="es-PE"/>
        </w:rPr>
        <w:t xml:space="preserve">otorgue cobertura al siniestro ocurrido el 02 de setiembre </w:t>
      </w:r>
      <w:r w:rsidR="2E2C6D8E">
        <w:rPr/>
        <w:t>de 2021,</w:t>
      </w:r>
      <w:r w:rsidRPr="4C68D64C" w:rsidR="2E2C6D8E">
        <w:rPr>
          <w:lang w:val="es-PE"/>
        </w:rPr>
        <w:t xml:space="preserve"> conforme al contrato de </w:t>
      </w:r>
      <w:bookmarkStart w:name="_Hlk26782174" w:id="0"/>
      <w:r w:rsidRPr="4C68D64C" w:rsidR="2E2C6D8E">
        <w:rPr>
          <w:b w:val="1"/>
          <w:bCs w:val="1"/>
          <w:lang w:val="es-MX"/>
        </w:rPr>
        <w:t xml:space="preserve">SEGURO DE PROTECCIÓN DE TARJETA;  </w:t>
      </w:r>
      <w:bookmarkStart w:name="OLE_LINK2" w:id="1"/>
      <w:bookmarkEnd w:id="0"/>
    </w:p>
    <w:bookmarkEnd w:id="1"/>
    <w:p w:rsidRPr="00E70DF1" w:rsidR="00230147" w:rsidP="00230147" w:rsidRDefault="00230147" w14:paraId="3912931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E70DF1" w:rsidR="00230147" w:rsidP="00230147" w:rsidRDefault="00230147" w14:paraId="18A0956C" w14:textId="77777777">
      <w:pPr>
        <w:jc w:val="both"/>
        <w:rPr>
          <w:rFonts w:eastAsia="Arial Unicode MS"/>
          <w:lang w:val="es-PE"/>
        </w:rPr>
      </w:pPr>
      <w:r w:rsidRPr="00E70DF1">
        <w:rPr>
          <w:rFonts w:eastAsia="Arial Unicode MS"/>
          <w:lang w:val="es-PE"/>
        </w:rPr>
        <w:t>Que, la señalada reclamación cumple con los requisitos de materia, cuantía y oportunidad establecidos en el Reglamento de la DEFASEG (http://www.defaseg.com.pe/reglamento);</w:t>
      </w:r>
    </w:p>
    <w:p w:rsidRPr="00E70DF1" w:rsidR="00230147" w:rsidP="00230147" w:rsidRDefault="00230147" w14:paraId="63910415" w14:textId="77777777">
      <w:pPr>
        <w:tabs>
          <w:tab w:val="left" w:pos="2160"/>
        </w:tabs>
        <w:jc w:val="both"/>
        <w:rPr>
          <w:lang w:val="es-PE"/>
        </w:rPr>
      </w:pPr>
    </w:p>
    <w:p w:rsidRPr="00E70DF1" w:rsidR="00230147" w:rsidP="00230147" w:rsidRDefault="00230147" w14:paraId="4D568E24" w14:textId="77777777">
      <w:pPr>
        <w:tabs>
          <w:tab w:val="num" w:pos="720"/>
        </w:tabs>
        <w:jc w:val="both"/>
        <w:rPr>
          <w:lang w:val="es-PE"/>
        </w:rPr>
      </w:pPr>
      <w:r w:rsidRPr="00E70DF1">
        <w:rPr>
          <w:lang w:val="es-PE"/>
        </w:rPr>
        <w:t>Que, habiéndosele corrido traslado de la respectiva reclamación, la aseguradora presentó sus respectivos descargos;</w:t>
      </w:r>
    </w:p>
    <w:p w:rsidRPr="00E70DF1" w:rsidR="00230147" w:rsidP="00230147" w:rsidRDefault="00230147" w14:paraId="0C97E63B" w14:textId="77777777">
      <w:pPr>
        <w:tabs>
          <w:tab w:val="num" w:pos="720"/>
        </w:tabs>
        <w:jc w:val="both"/>
        <w:rPr>
          <w:lang w:val="es-PE"/>
        </w:rPr>
      </w:pPr>
    </w:p>
    <w:p w:rsidRPr="00E70DF1" w:rsidR="00230147" w:rsidP="00230147" w:rsidRDefault="00230147" w14:paraId="3A680F2B" w14:textId="77777777">
      <w:pPr>
        <w:tabs>
          <w:tab w:val="num" w:pos="720"/>
        </w:tabs>
        <w:jc w:val="both"/>
      </w:pPr>
      <w:r w:rsidRPr="00E70DF1">
        <w:rPr>
          <w:lang w:val="es-PE"/>
        </w:rPr>
        <w:t xml:space="preserve">Que, </w:t>
      </w:r>
      <w:r w:rsidRPr="00E70DF1">
        <w:rPr>
          <w:lang w:val="es-419"/>
        </w:rPr>
        <w:t xml:space="preserve">el día 10 de enero de 2022 </w:t>
      </w:r>
      <w:r w:rsidRPr="00E70DF1">
        <w:rPr>
          <w:lang w:val="es-PE"/>
        </w:rPr>
        <w:t xml:space="preserve">se realizó </w:t>
      </w:r>
      <w:r w:rsidRPr="00E70DF1">
        <w:t>la audiencia de vista virtual con la concurrencia de las partes, l</w:t>
      </w:r>
      <w:r w:rsidRPr="00E70DF1">
        <w:rPr>
          <w:lang w:val="es-419"/>
        </w:rPr>
        <w:t>as</w:t>
      </w:r>
      <w:r w:rsidRPr="00E70DF1">
        <w:t xml:space="preserve"> que sustentaron sus posiciones y absolvieron las preguntas formuladas por el órgano resolutorio unipersonal, conforme consta </w:t>
      </w:r>
      <w:r w:rsidRPr="00E70DF1">
        <w:rPr>
          <w:lang w:val="es-419"/>
        </w:rPr>
        <w:t>en</w:t>
      </w:r>
      <w:r w:rsidRPr="00E70DF1">
        <w:t xml:space="preserve"> la correspondiente acta</w:t>
      </w:r>
      <w:r w:rsidRPr="00E70DF1">
        <w:rPr>
          <w:lang w:val="es-419"/>
        </w:rPr>
        <w:t xml:space="preserve">; </w:t>
      </w:r>
    </w:p>
    <w:p w:rsidRPr="00E70DF1" w:rsidR="00230147" w:rsidP="00230147" w:rsidRDefault="00230147" w14:paraId="451AC521"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419"/>
        </w:rPr>
      </w:pPr>
    </w:p>
    <w:p w:rsidRPr="00E70DF1" w:rsidR="00230147" w:rsidP="00230147" w:rsidRDefault="00230147" w14:paraId="2F095B08" w14:textId="77777777">
      <w:pPr>
        <w:pStyle w:val="Default"/>
        <w:jc w:val="both"/>
        <w:rPr>
          <w:rFonts w:ascii="Times New Roman" w:hAnsi="Times New Roman" w:cs="Times New Roman"/>
        </w:rPr>
      </w:pPr>
      <w:r w:rsidRPr="00E70DF1">
        <w:rPr>
          <w:rFonts w:ascii="Times New Roman" w:hAnsi="Times New Roman" w:cs="Times New Roman"/>
        </w:rPr>
        <w:t>Que, la reclamación se sustenta resumidamente en lo siguiente: a) el jueves 02 de setiembre de 2021, le vaciaron la cuenta del BBVA por la suma de S/ 3240;  b) de lo consignado en la solicitud de siniestro y denuncia policial se desprende que ello ocurre en circunstancias que se encontraba libando licor con un amigo en un bar a horas 3am, y a horas 7am se despierta en una habitación de hospedaje y al revisar sus pertenencias no tenía su teléfono, ni DNI, y al revisar su estado de cuenta le habían retirado del BBVA la suma de 760 soles de una cuenta y 2480 soles de otra cuenta; b) cuando solicitó la activación del seguro le negaron la cobertura por estar fuera de fecha.</w:t>
      </w:r>
    </w:p>
    <w:p w:rsidRPr="00E70DF1" w:rsidR="00230147" w:rsidP="00230147" w:rsidRDefault="00230147" w14:paraId="14F605CB" w14:textId="77777777">
      <w:pPr>
        <w:pStyle w:val="Default"/>
        <w:jc w:val="both"/>
        <w:rPr>
          <w:rFonts w:ascii="Times New Roman" w:hAnsi="Times New Roman" w:cs="Times New Roman"/>
        </w:rPr>
      </w:pPr>
    </w:p>
    <w:p w:rsidRPr="00E70DF1" w:rsidR="00230147" w:rsidP="00230147" w:rsidRDefault="00230147" w14:paraId="3D4905F4" w14:textId="2A0786AA">
      <w:pPr>
        <w:jc w:val="both"/>
        <w:rPr>
          <w:lang w:val="es-PE"/>
        </w:rPr>
      </w:pPr>
      <w:r w:rsidRPr="4C68D64C" w:rsidR="2E2C6D8E">
        <w:rPr>
          <w:lang w:val="es-PE"/>
        </w:rPr>
        <w:t>Que, por su parte,</w:t>
      </w:r>
      <w:r w:rsidRPr="4C68D64C" w:rsidR="73E024FA">
        <w:rPr>
          <w:lang w:val="es-PE"/>
        </w:rPr>
        <w:t>...................</w:t>
      </w:r>
      <w:r w:rsidRPr="4C68D64C" w:rsidR="2E2C6D8E">
        <w:rPr>
          <w:lang w:val="es-PE"/>
        </w:rPr>
        <w:t>solicita que la reclamación sea declarada infundada, atendiendo</w:t>
      </w:r>
      <w:r w:rsidR="2E2C6D8E">
        <w:rPr/>
        <w:t xml:space="preserve"> resumidamente</w:t>
      </w:r>
      <w:r w:rsidRPr="4C68D64C" w:rsidR="2E2C6D8E">
        <w:rPr>
          <w:lang w:val="es-PE"/>
        </w:rPr>
        <w:t xml:space="preserve"> a los antecedentes y hechos siguientes: a) han rechazado la cobertura por cuanto el reclamante incumplió con una de las cargas contractuales que generan la pérdida del derecho indemnizatorio, esta es realizar el bloqueo dentro de las 6 horas de ocurrido el siniestro, el cual fue realizado recién el 07 de setiembre, 5 días después de ocurrido el evento, incumplimiento que agrava el riesgo asumido por la aseguradora.</w:t>
      </w:r>
    </w:p>
    <w:p w:rsidRPr="00E70DF1" w:rsidR="00230147" w:rsidP="00230147" w:rsidRDefault="00230147" w14:paraId="357626E0" w14:textId="77777777">
      <w:pPr>
        <w:jc w:val="both"/>
        <w:rPr>
          <w:lang w:val="es-PE"/>
        </w:rPr>
      </w:pPr>
    </w:p>
    <w:p w:rsidRPr="00E70DF1" w:rsidR="00230147" w:rsidP="00230147" w:rsidRDefault="00230147" w14:paraId="10BE32EC" w14:textId="77777777">
      <w:pPr>
        <w:jc w:val="both"/>
        <w:rPr>
          <w:lang w:val="es-PE"/>
        </w:rPr>
      </w:pPr>
      <w:r w:rsidRPr="00E70DF1">
        <w:rPr>
          <w:lang w:val="es-PE"/>
        </w:rPr>
        <w:t>Que, con fecha 18 de enero de 2022 la aseguradora cumplió con presentar la versión del certificado de seguro completa suscrita por el asegurado.</w:t>
      </w:r>
    </w:p>
    <w:p w:rsidRPr="00E70DF1" w:rsidR="00230147" w:rsidP="00230147" w:rsidRDefault="00230147" w14:paraId="6BB44F83" w14:textId="77777777">
      <w:pPr>
        <w:jc w:val="both"/>
        <w:rPr>
          <w:lang w:val="es-MX"/>
        </w:rPr>
      </w:pPr>
    </w:p>
    <w:p w:rsidRPr="00E70DF1" w:rsidR="00230147" w:rsidP="00230147" w:rsidRDefault="00230147" w14:paraId="7F5B553D" w14:textId="77777777">
      <w:pPr>
        <w:jc w:val="both"/>
        <w:outlineLvl w:val="0"/>
        <w:rPr>
          <w:lang w:val="es-PE"/>
        </w:rPr>
      </w:pPr>
      <w:r w:rsidRPr="00E70DF1">
        <w:rPr>
          <w:rStyle w:val="Textoennegrita"/>
          <w:lang w:val="es-PE"/>
        </w:rPr>
        <w:t>CONSIDERANDO:</w:t>
      </w:r>
    </w:p>
    <w:p w:rsidRPr="00E70DF1" w:rsidR="00230147" w:rsidP="00230147" w:rsidRDefault="00230147" w14:paraId="6DE200B7" w14:textId="77777777">
      <w:pPr>
        <w:jc w:val="both"/>
        <w:rPr>
          <w:lang w:val="es-PE"/>
        </w:rPr>
      </w:pPr>
    </w:p>
    <w:p w:rsidRPr="00E70DF1" w:rsidR="00230147" w:rsidP="00230147" w:rsidRDefault="00230147" w14:paraId="12425A8E" w14:textId="77777777">
      <w:pPr>
        <w:jc w:val="both"/>
        <w:rPr>
          <w:rStyle w:val="Textoennegrita"/>
          <w:b w:val="0"/>
        </w:rPr>
      </w:pPr>
      <w:r w:rsidRPr="00E70DF1">
        <w:rPr>
          <w:b/>
          <w:u w:val="single"/>
        </w:rPr>
        <w:t>PRIMERO</w:t>
      </w:r>
      <w:r w:rsidRPr="00E70DF1">
        <w:t xml:space="preserve">: Conforme al Reglamento de la Defensoría del Asegurado, </w:t>
      </w:r>
      <w:r w:rsidRPr="004B0639">
        <w:rPr>
          <w:rStyle w:val="Textoennegrita"/>
          <w:b w:val="0"/>
          <w:bCs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E70DF1" w:rsidR="00230147" w:rsidP="00230147" w:rsidRDefault="00230147" w14:paraId="1698A69F" w14:textId="77777777">
      <w:pPr>
        <w:jc w:val="both"/>
        <w:rPr>
          <w:rStyle w:val="Textoennegrita"/>
          <w:b w:val="0"/>
        </w:rPr>
      </w:pPr>
    </w:p>
    <w:p w:rsidRPr="00E70DF1" w:rsidR="00230147" w:rsidP="00230147" w:rsidRDefault="00230147" w14:paraId="793CDB9A" w14:textId="77777777">
      <w:pPr>
        <w:jc w:val="both"/>
        <w:rPr>
          <w:rStyle w:val="Textoennegrita"/>
          <w:b w:val="0"/>
        </w:rPr>
      </w:pPr>
      <w:r w:rsidRPr="00E70DF1">
        <w:rPr>
          <w:rStyle w:val="Textoennegrita"/>
          <w:u w:val="single"/>
        </w:rPr>
        <w:t>SEGUNDO</w:t>
      </w:r>
      <w:r w:rsidRPr="00E70DF1">
        <w:rPr>
          <w:rStyle w:val="Textoennegrita"/>
        </w:rPr>
        <w:t xml:space="preserve">: </w:t>
      </w:r>
      <w:r w:rsidRPr="00E70DF1">
        <w:t xml:space="preserve">Asimismo, de acuerdo a </w:t>
      </w:r>
      <w:r w:rsidRPr="00E70DF1">
        <w:rPr>
          <w:rStyle w:val="Textoennegrita"/>
          <w:b w:val="0"/>
          <w:bCs w:val="0"/>
        </w:rPr>
        <w:t xml:space="preserve">su Reglamento, la DEFASEG sólo es competente para pronunciarse y resolver las reclamaciones indemnizatorias de los asegurados que hubiesen </w:t>
      </w:r>
      <w:r w:rsidRPr="00E70DF1">
        <w:rPr>
          <w:rStyle w:val="Textoennegrita"/>
          <w:b w:val="0"/>
          <w:bCs w:val="0"/>
        </w:rPr>
        <w:lastRenderedPageBreak/>
        <w:t>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70DF1" w:rsidR="00230147" w:rsidP="00230147" w:rsidRDefault="00230147" w14:paraId="2EC1ABD7" w14:textId="77777777">
      <w:pPr>
        <w:jc w:val="both"/>
        <w:rPr>
          <w:rStyle w:val="Textoennegrita"/>
          <w:b w:val="0"/>
        </w:rPr>
      </w:pPr>
    </w:p>
    <w:p w:rsidRPr="00E70DF1" w:rsidR="00230147" w:rsidP="00230147" w:rsidRDefault="00230147" w14:paraId="56EA2B8C" w14:textId="77777777">
      <w:pPr>
        <w:jc w:val="both"/>
      </w:pPr>
      <w:r w:rsidRPr="00E70DF1">
        <w:rPr>
          <w:rStyle w:val="Textoennegrita"/>
          <w:u w:val="single"/>
        </w:rPr>
        <w:t>TERCERO</w:t>
      </w:r>
      <w:r w:rsidRPr="00E70DF1">
        <w:rPr>
          <w:rStyle w:val="Textoennegrita"/>
        </w:rPr>
        <w:t>:</w:t>
      </w:r>
      <w:r w:rsidRPr="00E70DF1">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E70DF1" w:rsidR="00230147" w:rsidP="00230147" w:rsidRDefault="00230147" w14:paraId="70958EE5" w14:textId="77777777">
      <w:pPr>
        <w:jc w:val="both"/>
      </w:pPr>
    </w:p>
    <w:p w:rsidRPr="00E70DF1" w:rsidR="00230147" w:rsidP="00230147" w:rsidRDefault="00230147" w14:paraId="3497DCC1" w14:textId="77777777">
      <w:pPr>
        <w:jc w:val="both"/>
      </w:pPr>
      <w:r w:rsidRPr="00E70DF1">
        <w:rPr>
          <w:b/>
          <w:u w:val="single"/>
        </w:rPr>
        <w:t>CUARTO</w:t>
      </w:r>
      <w:r w:rsidRPr="00E70DF1">
        <w:rPr>
          <w:b/>
        </w:rPr>
        <w:t>:</w:t>
      </w:r>
      <w:r w:rsidRPr="00E70DF1">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E70DF1" w:rsidR="00230147" w:rsidP="00230147" w:rsidRDefault="00230147" w14:paraId="40FCB1CD" w14:textId="77777777">
      <w:pPr>
        <w:jc w:val="both"/>
        <w:rPr>
          <w:rStyle w:val="Textoennegrita"/>
        </w:rPr>
      </w:pPr>
    </w:p>
    <w:p w:rsidRPr="00E70DF1" w:rsidR="00230147" w:rsidP="00230147" w:rsidRDefault="00230147" w14:paraId="393DEF92" w14:textId="77777777">
      <w:pPr>
        <w:jc w:val="both"/>
      </w:pPr>
      <w:r w:rsidRPr="00E70DF1">
        <w:rPr>
          <w:rStyle w:val="Textoennegrita"/>
          <w:u w:val="single"/>
        </w:rPr>
        <w:t>QUINTO</w:t>
      </w:r>
      <w:r w:rsidRPr="00E70DF1">
        <w:rPr>
          <w:rStyle w:val="Textoennegrita"/>
        </w:rPr>
        <w:t xml:space="preserve">: </w:t>
      </w:r>
      <w:r w:rsidRPr="004B0639">
        <w:rPr>
          <w:rStyle w:val="Textoennegrita"/>
          <w:b w:val="0"/>
          <w:bCs w:val="0"/>
        </w:rPr>
        <w:t>En materia procesal</w:t>
      </w:r>
      <w:r w:rsidRPr="004B0639">
        <w:rPr>
          <w:b/>
          <w:bCs/>
        </w:rPr>
        <w:t>,</w:t>
      </w:r>
      <w:r w:rsidRPr="00E70DF1">
        <w:t xml:space="preserve"> corresponde a quien invoca hechos probar su existencia, carga procesal a la que refiere el artículo 196 del Código Procesal Civil, salvo que se acoja a alguna presunción legal de carácter relativo o absoluto.</w:t>
      </w:r>
    </w:p>
    <w:p w:rsidRPr="00E70DF1" w:rsidR="00230147" w:rsidP="00230147" w:rsidRDefault="00230147" w14:paraId="181C95AC" w14:textId="77777777">
      <w:pPr>
        <w:jc w:val="both"/>
        <w:rPr>
          <w:b/>
          <w:u w:val="single"/>
        </w:rPr>
      </w:pPr>
    </w:p>
    <w:p w:rsidRPr="00E70DF1" w:rsidR="00230147" w:rsidP="00230147" w:rsidRDefault="00230147" w14:paraId="1BA6B4F6" w14:textId="77777777">
      <w:pPr>
        <w:tabs>
          <w:tab w:val="num" w:pos="720"/>
        </w:tabs>
        <w:jc w:val="both"/>
      </w:pPr>
      <w:r w:rsidRPr="00E70DF1">
        <w:rPr>
          <w:b/>
          <w:u w:val="single"/>
        </w:rPr>
        <w:t>SEXTO</w:t>
      </w:r>
      <w:r w:rsidRPr="00E70DF1">
        <w:rPr>
          <w:b/>
        </w:rPr>
        <w:t>:</w:t>
      </w:r>
      <w:r w:rsidRPr="00E70DF1">
        <w:t xml:space="preserve"> Conforme al Reglamento de la DEFASEG, atendiendo a la cuantía de la reclamación interpuesta, la misma que no supera el importe de US$ 3,000 (o su equivalente en moneda nacional), aquélla pueda ser resuelta por un órgano resolutivo unipersonal, en el presente caso, a cargo de la vocal que suscribe.</w:t>
      </w:r>
    </w:p>
    <w:p w:rsidRPr="00E70DF1" w:rsidR="00230147" w:rsidP="00230147" w:rsidRDefault="00230147" w14:paraId="65791429" w14:textId="77777777">
      <w:pPr>
        <w:jc w:val="both"/>
      </w:pPr>
    </w:p>
    <w:p w:rsidRPr="00E70DF1" w:rsidR="00230147" w:rsidP="00230147" w:rsidRDefault="00230147" w14:paraId="71075E14" w14:textId="77777777">
      <w:pPr>
        <w:jc w:val="both"/>
        <w:rPr>
          <w:lang w:val="es-PE"/>
        </w:rPr>
      </w:pPr>
      <w:r w:rsidRPr="00E70DF1">
        <w:rPr>
          <w:b/>
          <w:u w:val="single"/>
          <w:lang w:val="es-PE"/>
        </w:rPr>
        <w:t>SÉPTIMO</w:t>
      </w:r>
      <w:r w:rsidRPr="00E70DF1">
        <w:rPr>
          <w:b/>
          <w:lang w:val="es-PE"/>
        </w:rPr>
        <w:t xml:space="preserve">: </w:t>
      </w:r>
      <w:proofErr w:type="gramStart"/>
      <w:r w:rsidRPr="00E70DF1">
        <w:t>De acuerdo a</w:t>
      </w:r>
      <w:proofErr w:type="gramEnd"/>
      <w:r w:rsidRPr="00E70DF1">
        <w:t xml:space="preserve"> los términos contenidos en el rechazo, la reclamación y en la respectiva absolución, así como a lo tratado en la audiencia de vista virtual, </w:t>
      </w:r>
      <w:r w:rsidRPr="00E70DF1">
        <w:rPr>
          <w:lang w:val="es-PE"/>
        </w:rPr>
        <w:t xml:space="preserve">la cuestión controvertida radica en determinar si el rechazo de cobertura, sustentado en la inobservancia de la carga contractual de efectuar el bloqueo de la Tarjeta en un plazo no mayor de 6 horas desde conocido el siniestro, se ajusta o no a Derecho. </w:t>
      </w:r>
    </w:p>
    <w:p w:rsidRPr="00E70DF1" w:rsidR="00230147" w:rsidP="00230147" w:rsidRDefault="00230147" w14:paraId="42B128C4" w14:textId="77777777">
      <w:pPr>
        <w:tabs>
          <w:tab w:val="left" w:pos="2160"/>
        </w:tabs>
        <w:jc w:val="both"/>
        <w:rPr>
          <w:lang w:val="es-PE"/>
        </w:rPr>
      </w:pPr>
    </w:p>
    <w:p w:rsidRPr="00E70DF1" w:rsidR="00230147" w:rsidP="00230147" w:rsidRDefault="00230147" w14:paraId="2175B8A7" w14:textId="77777777">
      <w:pPr>
        <w:tabs>
          <w:tab w:val="left" w:pos="2160"/>
        </w:tabs>
        <w:jc w:val="both"/>
        <w:rPr>
          <w:lang w:val="es-PE"/>
        </w:rPr>
      </w:pPr>
      <w:r w:rsidRPr="00E70DF1">
        <w:rPr>
          <w:b/>
          <w:u w:val="single"/>
          <w:lang w:val="es-419"/>
        </w:rPr>
        <w:t>OCTAVO</w:t>
      </w:r>
      <w:r w:rsidRPr="00E70DF1">
        <w:rPr>
          <w:b/>
          <w:lang w:val="es-419"/>
        </w:rPr>
        <w:t>:</w:t>
      </w:r>
      <w:r w:rsidRPr="00E70DF1">
        <w:rPr>
          <w:lang w:val="es-419"/>
        </w:rPr>
        <w:t xml:space="preserve"> Para efectos de determinar la legitimidad o no del rechazo, </w:t>
      </w:r>
      <w:r w:rsidRPr="00E70DF1">
        <w:rPr>
          <w:lang w:val="es-PE"/>
        </w:rPr>
        <w:t xml:space="preserve">corresponde señalar que se ha verificado en autos que obra el cargo de recepción del certificado de seguros. </w:t>
      </w:r>
    </w:p>
    <w:p w:rsidRPr="00E70DF1" w:rsidR="00230147" w:rsidP="00230147" w:rsidRDefault="00230147" w14:paraId="3C39A327" w14:textId="77777777">
      <w:pPr>
        <w:tabs>
          <w:tab w:val="left" w:pos="2160"/>
        </w:tabs>
        <w:jc w:val="both"/>
        <w:rPr>
          <w:noProof/>
          <w:lang w:val="es-PE"/>
        </w:rPr>
      </w:pPr>
    </w:p>
    <w:p w:rsidRPr="00E70DF1" w:rsidR="00230147" w:rsidP="00230147" w:rsidRDefault="00230147" w14:paraId="1AA41C5A" w14:textId="38716251">
      <w:pPr>
        <w:tabs>
          <w:tab w:val="left" w:pos="2160"/>
        </w:tabs>
        <w:jc w:val="both"/>
        <w:rPr>
          <w:noProof/>
          <w:lang w:val="es-PE"/>
        </w:rPr>
      </w:pPr>
      <w:r w:rsidRPr="4C68D64C" w:rsidR="12875AEB">
        <w:rPr>
          <w:noProof/>
          <w:lang w:val="es-PE"/>
        </w:rPr>
        <w:t>...............................................</w:t>
      </w:r>
    </w:p>
    <w:p w:rsidR="4C68D64C" w:rsidP="4C68D64C" w:rsidRDefault="4C68D64C" w14:paraId="705846A4" w14:textId="0FFF3ABA">
      <w:pPr>
        <w:tabs>
          <w:tab w:val="left" w:leader="none" w:pos="2160"/>
        </w:tabs>
        <w:jc w:val="both"/>
        <w:rPr>
          <w:noProof/>
          <w:lang w:val="es-PE"/>
        </w:rPr>
      </w:pPr>
    </w:p>
    <w:p w:rsidR="4C68D64C" w:rsidP="4C68D64C" w:rsidRDefault="4C68D64C" w14:paraId="56D564D5" w14:textId="12BB6F6C">
      <w:pPr>
        <w:tabs>
          <w:tab w:val="left" w:leader="none" w:pos="2160"/>
        </w:tabs>
        <w:jc w:val="both"/>
        <w:rPr>
          <w:noProof/>
          <w:lang w:val="es-PE"/>
        </w:rPr>
      </w:pPr>
    </w:p>
    <w:p w:rsidRPr="00E70DF1" w:rsidR="00230147" w:rsidP="00230147" w:rsidRDefault="00230147" w14:paraId="24E07AAB" w14:textId="77777777">
      <w:pPr>
        <w:tabs>
          <w:tab w:val="left" w:pos="2160"/>
        </w:tabs>
        <w:jc w:val="both"/>
        <w:rPr>
          <w:lang w:val="es-PE"/>
        </w:rPr>
      </w:pPr>
      <w:r w:rsidRPr="00E70DF1">
        <w:rPr>
          <w:lang w:val="es-PE"/>
        </w:rPr>
        <w:t>Resulta evidente que la suscripción del indicado cargo de recepción del certificado de seguro acredita que el reclamante recibió un certificado de seguro correspondiente a la versión V10 de junio de 2020, el cual contenía 14 páginas.</w:t>
      </w:r>
    </w:p>
    <w:p w:rsidRPr="00E70DF1" w:rsidR="00230147" w:rsidP="00230147" w:rsidRDefault="00230147" w14:paraId="52CEC105" w14:textId="77777777">
      <w:pPr>
        <w:tabs>
          <w:tab w:val="left" w:pos="2160"/>
        </w:tabs>
        <w:jc w:val="both"/>
        <w:rPr>
          <w:lang w:val="es-PE"/>
        </w:rPr>
      </w:pPr>
    </w:p>
    <w:p w:rsidRPr="00E70DF1" w:rsidR="00230147" w:rsidP="00230147" w:rsidRDefault="00230147" w14:paraId="60CFC0EB" w14:textId="77777777">
      <w:pPr>
        <w:tabs>
          <w:tab w:val="left" w:pos="2160"/>
        </w:tabs>
        <w:jc w:val="both"/>
        <w:rPr>
          <w:lang w:val="es-PE"/>
        </w:rPr>
      </w:pPr>
      <w:r w:rsidRPr="00E70DF1">
        <w:rPr>
          <w:lang w:val="es-PE"/>
        </w:rPr>
        <w:t>Por su parte la aseguradora ha presentado el certificado de seguro completo correspondiente a dicha versión, en la cual se aprecia la siguiente carga y las consecuencias de su incumplimiento:</w:t>
      </w:r>
    </w:p>
    <w:p w:rsidRPr="00E70DF1" w:rsidR="00230147" w:rsidP="00230147" w:rsidRDefault="00230147" w14:paraId="1D28EAFD" w14:textId="77777777">
      <w:pPr>
        <w:tabs>
          <w:tab w:val="left" w:pos="2160"/>
        </w:tabs>
        <w:jc w:val="both"/>
        <w:rPr>
          <w:lang w:val="es-PE"/>
        </w:rPr>
      </w:pPr>
    </w:p>
    <w:p w:rsidRPr="00E70DF1" w:rsidR="00230147" w:rsidP="00230147" w:rsidRDefault="00230147" w14:paraId="45CBA9CD" w14:textId="77777777">
      <w:pPr>
        <w:tabs>
          <w:tab w:val="left" w:pos="2160"/>
        </w:tabs>
        <w:jc w:val="both"/>
        <w:rPr>
          <w:lang w:val="es-PE"/>
        </w:rPr>
      </w:pPr>
    </w:p>
    <w:p w:rsidRPr="00E70DF1" w:rsidR="00230147" w:rsidP="00230147" w:rsidRDefault="00230147" w14:paraId="313DF8A9" w14:textId="625CED79">
      <w:pPr>
        <w:tabs>
          <w:tab w:val="left" w:pos="2160"/>
        </w:tabs>
        <w:jc w:val="both"/>
        <w:rPr>
          <w:lang w:val="es-PE"/>
        </w:rPr>
      </w:pPr>
      <w:r w:rsidRPr="00E70DF1">
        <w:rPr>
          <w:noProof/>
        </w:rPr>
        <w:drawing>
          <wp:inline distT="0" distB="0" distL="0" distR="0" wp14:anchorId="71CDEBCB" wp14:editId="0BAC0C34">
            <wp:extent cx="5343525" cy="1343025"/>
            <wp:effectExtent l="0" t="0" r="9525" b="9525"/>
            <wp:docPr id="8" name="Imagen 8"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Interfaz de usuario gráfica, Texto, Aplicación, Correo electrónico&#10;&#10;Descripción generada automá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l="6998" t="33987" r="23874" b="35060"/>
                    <a:stretch>
                      <a:fillRect/>
                    </a:stretch>
                  </pic:blipFill>
                  <pic:spPr bwMode="auto">
                    <a:xfrm>
                      <a:off x="0" y="0"/>
                      <a:ext cx="5343525" cy="1343025"/>
                    </a:xfrm>
                    <a:prstGeom prst="rect">
                      <a:avLst/>
                    </a:prstGeom>
                    <a:noFill/>
                    <a:ln>
                      <a:noFill/>
                    </a:ln>
                  </pic:spPr>
                </pic:pic>
              </a:graphicData>
            </a:graphic>
          </wp:inline>
        </w:drawing>
      </w:r>
    </w:p>
    <w:p w:rsidRPr="00E70DF1" w:rsidR="00230147" w:rsidP="00230147" w:rsidRDefault="00230147" w14:paraId="31794768" w14:textId="77777777">
      <w:pPr>
        <w:tabs>
          <w:tab w:val="left" w:pos="2160"/>
        </w:tabs>
        <w:jc w:val="both"/>
        <w:rPr>
          <w:lang w:val="es-PE"/>
        </w:rPr>
      </w:pPr>
    </w:p>
    <w:p w:rsidRPr="00E70DF1" w:rsidR="00230147" w:rsidP="00230147" w:rsidRDefault="00230147" w14:paraId="14B53CB9" w14:textId="77777777">
      <w:pPr>
        <w:tabs>
          <w:tab w:val="left" w:pos="2160"/>
        </w:tabs>
        <w:jc w:val="both"/>
        <w:rPr>
          <w:lang w:val="es-PE"/>
        </w:rPr>
      </w:pPr>
      <w:r w:rsidRPr="00E70DF1">
        <w:rPr>
          <w:lang w:val="es-PE"/>
        </w:rPr>
        <w:t>Y a su vez se aprecia que se estableció dicha carga al describir las coberturas, señalando que eran una condición para acceder a la cobertura, conforme a lo siguiente:</w:t>
      </w:r>
    </w:p>
    <w:p w:rsidRPr="00E70DF1" w:rsidR="00230147" w:rsidP="00230147" w:rsidRDefault="00230147" w14:paraId="07E733D1" w14:textId="77777777">
      <w:pPr>
        <w:tabs>
          <w:tab w:val="left" w:pos="2160"/>
        </w:tabs>
        <w:jc w:val="both"/>
        <w:rPr>
          <w:lang w:val="es-PE"/>
        </w:rPr>
      </w:pPr>
    </w:p>
    <w:p w:rsidRPr="00E70DF1" w:rsidR="00230147" w:rsidP="00230147" w:rsidRDefault="00230147" w14:paraId="4BBB8BA7" w14:textId="06317E64">
      <w:pPr>
        <w:tabs>
          <w:tab w:val="left" w:pos="2160"/>
        </w:tabs>
        <w:jc w:val="both"/>
        <w:rPr>
          <w:lang w:val="es-PE"/>
        </w:rPr>
      </w:pPr>
      <w:r w:rsidRPr="00E70DF1">
        <w:rPr>
          <w:noProof/>
        </w:rPr>
        <w:drawing>
          <wp:inline distT="0" distB="0" distL="0" distR="0" wp14:anchorId="03DBCDF3" wp14:editId="0BA2F8DA">
            <wp:extent cx="5391150" cy="1209675"/>
            <wp:effectExtent l="0" t="0" r="0" b="9525"/>
            <wp:docPr id="7" name="Imagen 7"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magen que contiene Texto&#10;&#10;Descripción generada automá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l="6827" t="27312" r="24727" b="45377"/>
                    <a:stretch>
                      <a:fillRect/>
                    </a:stretch>
                  </pic:blipFill>
                  <pic:spPr bwMode="auto">
                    <a:xfrm>
                      <a:off x="0" y="0"/>
                      <a:ext cx="5391150" cy="1209675"/>
                    </a:xfrm>
                    <a:prstGeom prst="rect">
                      <a:avLst/>
                    </a:prstGeom>
                    <a:noFill/>
                    <a:ln>
                      <a:noFill/>
                    </a:ln>
                  </pic:spPr>
                </pic:pic>
              </a:graphicData>
            </a:graphic>
          </wp:inline>
        </w:drawing>
      </w:r>
    </w:p>
    <w:p w:rsidRPr="00E70DF1" w:rsidR="00230147" w:rsidP="00230147" w:rsidRDefault="00230147" w14:paraId="74E95E61" w14:textId="77777777">
      <w:pPr>
        <w:tabs>
          <w:tab w:val="left" w:pos="2160"/>
        </w:tabs>
        <w:jc w:val="both"/>
        <w:rPr>
          <w:lang w:val="es-PE"/>
        </w:rPr>
      </w:pPr>
      <w:r w:rsidRPr="00E70DF1">
        <w:rPr>
          <w:lang w:val="es-PE"/>
        </w:rPr>
        <w:lastRenderedPageBreak/>
        <w:t>Por lo tanto, el asegurado conocía las cargas que debía cumplir, cuyo incumplimiento originaba la pérdida del derecho indemnizatorio. Siendo que incluso el plazo informado es menor al que se indicó en la carta de rechazo.</w:t>
      </w:r>
    </w:p>
    <w:p w:rsidRPr="00E70DF1" w:rsidR="00230147" w:rsidP="00230147" w:rsidRDefault="00230147" w14:paraId="37D6B1D7" w14:textId="77777777">
      <w:pPr>
        <w:tabs>
          <w:tab w:val="left" w:pos="2160"/>
        </w:tabs>
        <w:jc w:val="both"/>
        <w:rPr>
          <w:lang w:val="es-PE"/>
        </w:rPr>
      </w:pPr>
    </w:p>
    <w:p w:rsidRPr="00E70DF1" w:rsidR="00230147" w:rsidP="00230147" w:rsidRDefault="00230147" w14:paraId="42714FA9" w14:textId="77777777">
      <w:pPr>
        <w:tabs>
          <w:tab w:val="left" w:pos="2160"/>
        </w:tabs>
        <w:jc w:val="both"/>
        <w:rPr>
          <w:lang w:val="es-PE"/>
        </w:rPr>
      </w:pPr>
      <w:r w:rsidRPr="00E70DF1">
        <w:rPr>
          <w:b/>
          <w:u w:val="single"/>
          <w:lang w:val="es-419"/>
        </w:rPr>
        <w:t>NOVENO</w:t>
      </w:r>
      <w:r w:rsidRPr="00E70DF1">
        <w:rPr>
          <w:b/>
          <w:lang w:val="es-419"/>
        </w:rPr>
        <w:t>:</w:t>
      </w:r>
      <w:r w:rsidRPr="00E70DF1">
        <w:rPr>
          <w:lang w:val="es-419"/>
        </w:rPr>
        <w:t xml:space="preserve"> En la medida que la aseguradora tiene legitimidad para oponer las condiciones contractuales, corresponde analizar si en e</w:t>
      </w:r>
      <w:r w:rsidRPr="00E70DF1">
        <w:rPr>
          <w:lang w:val="es-PE"/>
        </w:rPr>
        <w:t>l presente caso, tal como lo ha indicado la aseguradora se ha producido un incumplimiento imputable del asegurado de la carga consistente en bloquear la tarjeta de débito dentro del plazo previsto en la póliza e informado al asegurado.</w:t>
      </w:r>
    </w:p>
    <w:p w:rsidRPr="00E70DF1" w:rsidR="00230147" w:rsidP="00230147" w:rsidRDefault="00230147" w14:paraId="1009D5F9" w14:textId="77777777">
      <w:pPr>
        <w:tabs>
          <w:tab w:val="left" w:pos="2160"/>
        </w:tabs>
        <w:jc w:val="both"/>
        <w:rPr>
          <w:lang w:val="es-PE"/>
        </w:rPr>
      </w:pPr>
    </w:p>
    <w:p w:rsidRPr="00E70DF1" w:rsidR="00230147" w:rsidP="00230147" w:rsidRDefault="00230147" w14:paraId="6462612F" w14:textId="77777777">
      <w:pPr>
        <w:tabs>
          <w:tab w:val="left" w:pos="2160"/>
        </w:tabs>
        <w:jc w:val="both"/>
        <w:rPr>
          <w:lang w:val="es-PE"/>
        </w:rPr>
      </w:pPr>
      <w:r w:rsidRPr="00E70DF1">
        <w:rPr>
          <w:lang w:val="es-PE"/>
        </w:rPr>
        <w:t xml:space="preserve">Conforme al Seguro contratado, expresamente se pactó como carga del asegurado realizar el bloqueo de la tarjeta en un plazo máximo de 4 horas </w:t>
      </w:r>
      <w:proofErr w:type="spellStart"/>
      <w:r w:rsidRPr="00E70DF1">
        <w:rPr>
          <w:lang w:val="es-PE"/>
        </w:rPr>
        <w:t>horas</w:t>
      </w:r>
      <w:proofErr w:type="spellEnd"/>
      <w:r w:rsidRPr="00E70DF1">
        <w:rPr>
          <w:lang w:val="es-PE"/>
        </w:rPr>
        <w:t xml:space="preserve"> desde la ocurrencia del siniestro:</w:t>
      </w:r>
    </w:p>
    <w:p w:rsidRPr="00E70DF1" w:rsidR="00230147" w:rsidP="00230147" w:rsidRDefault="00230147" w14:paraId="2D373CF7" w14:textId="77777777">
      <w:pPr>
        <w:tabs>
          <w:tab w:val="left" w:pos="2160"/>
        </w:tabs>
        <w:jc w:val="both"/>
        <w:rPr>
          <w:lang w:val="es-PE"/>
        </w:rPr>
      </w:pPr>
    </w:p>
    <w:p w:rsidRPr="00E70DF1" w:rsidR="00230147" w:rsidP="00230147" w:rsidRDefault="00230147" w14:paraId="3B2A90FE" w14:textId="77777777">
      <w:pPr>
        <w:tabs>
          <w:tab w:val="left" w:pos="2160"/>
        </w:tabs>
        <w:jc w:val="both"/>
        <w:rPr>
          <w:lang w:val="es-PE"/>
        </w:rPr>
      </w:pPr>
      <w:r w:rsidRPr="00E70DF1">
        <w:rPr>
          <w:b/>
          <w:u w:val="single"/>
          <w:lang w:val="es-419"/>
        </w:rPr>
        <w:t>DÉCIMO</w:t>
      </w:r>
      <w:r w:rsidRPr="00E70DF1">
        <w:rPr>
          <w:b/>
          <w:lang w:val="es-419"/>
        </w:rPr>
        <w:t>:</w:t>
      </w:r>
      <w:r w:rsidRPr="00E70DF1">
        <w:rPr>
          <w:lang w:val="es-419"/>
        </w:rPr>
        <w:t xml:space="preserve"> </w:t>
      </w:r>
      <w:r w:rsidRPr="00E70DF1">
        <w:rPr>
          <w:lang w:val="es-PE"/>
        </w:rPr>
        <w:t>Conforme a la denuncia policial y a lo expresado por el propio asegurado en su reclamo y en los documentos que obran en el expediente, el siniestro ocurrió el 02 de setiembre de 2021:</w:t>
      </w:r>
    </w:p>
    <w:p w:rsidRPr="00E70DF1" w:rsidR="00230147" w:rsidP="00230147" w:rsidRDefault="00230147" w14:paraId="6B094221" w14:textId="77777777">
      <w:pPr>
        <w:tabs>
          <w:tab w:val="left" w:pos="2160"/>
        </w:tabs>
        <w:jc w:val="both"/>
        <w:rPr>
          <w:lang w:val="es-PE"/>
        </w:rPr>
      </w:pPr>
    </w:p>
    <w:p w:rsidRPr="00E70DF1" w:rsidR="00230147" w:rsidP="00230147" w:rsidRDefault="00230147" w14:paraId="5D3ACE5E" w14:textId="22E874F2">
      <w:pPr>
        <w:tabs>
          <w:tab w:val="left" w:pos="2160"/>
        </w:tabs>
        <w:jc w:val="both"/>
        <w:rPr>
          <w:lang w:val="es-PE"/>
        </w:rPr>
      </w:pPr>
      <w:r w:rsidRPr="00E70DF1">
        <w:rPr>
          <w:noProof/>
        </w:rPr>
        <w:drawing>
          <wp:inline distT="0" distB="0" distL="0" distR="0" wp14:anchorId="227898DA" wp14:editId="6919EEBB">
            <wp:extent cx="5419725" cy="1257300"/>
            <wp:effectExtent l="0" t="0" r="9525" b="0"/>
            <wp:docPr id="6" name="Imagen 6"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nterfaz de usuario gráfica, Texto, Aplicación, Word&#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l="32886" t="43352" r="26718" b="42653"/>
                    <a:stretch>
                      <a:fillRect/>
                    </a:stretch>
                  </pic:blipFill>
                  <pic:spPr bwMode="auto">
                    <a:xfrm>
                      <a:off x="0" y="0"/>
                      <a:ext cx="5419725" cy="1257300"/>
                    </a:xfrm>
                    <a:prstGeom prst="rect">
                      <a:avLst/>
                    </a:prstGeom>
                    <a:noFill/>
                    <a:ln>
                      <a:noFill/>
                    </a:ln>
                  </pic:spPr>
                </pic:pic>
              </a:graphicData>
            </a:graphic>
          </wp:inline>
        </w:drawing>
      </w:r>
    </w:p>
    <w:p w:rsidRPr="00E70DF1" w:rsidR="00230147" w:rsidP="00230147" w:rsidRDefault="00230147" w14:paraId="340BD905" w14:textId="77777777">
      <w:pPr>
        <w:tabs>
          <w:tab w:val="left" w:pos="2160"/>
        </w:tabs>
        <w:jc w:val="both"/>
        <w:rPr>
          <w:lang w:val="es-PE"/>
        </w:rPr>
      </w:pPr>
    </w:p>
    <w:p w:rsidRPr="00E70DF1" w:rsidR="00230147" w:rsidP="00230147" w:rsidRDefault="00230147" w14:paraId="45916BBC" w14:textId="77777777">
      <w:pPr>
        <w:tabs>
          <w:tab w:val="left" w:pos="2160"/>
        </w:tabs>
        <w:jc w:val="both"/>
        <w:rPr>
          <w:lang w:val="es-PE"/>
        </w:rPr>
      </w:pPr>
      <w:r w:rsidRPr="00E70DF1">
        <w:rPr>
          <w:lang w:val="es-PE"/>
        </w:rPr>
        <w:t xml:space="preserve">Tal como consta en autos, el bloqueo de la tarjeta se realizó el 07 de setiembre de 2021, esto es 5 días después del siniestro: </w:t>
      </w:r>
    </w:p>
    <w:p w:rsidRPr="00E70DF1" w:rsidR="00230147" w:rsidP="00230147" w:rsidRDefault="00230147" w14:paraId="76DED9BE" w14:textId="77777777">
      <w:pPr>
        <w:tabs>
          <w:tab w:val="left" w:pos="2160"/>
        </w:tabs>
        <w:jc w:val="both"/>
        <w:rPr>
          <w:lang w:val="es-PE"/>
        </w:rPr>
      </w:pPr>
    </w:p>
    <w:p w:rsidRPr="00E70DF1" w:rsidR="00230147" w:rsidP="4C68D64C" w:rsidRDefault="00230147" w14:paraId="5E54550B" w14:textId="1ED623A8">
      <w:pPr>
        <w:tabs>
          <w:tab w:val="left" w:pos="2160"/>
        </w:tabs>
        <w:jc w:val="both"/>
        <w:rPr>
          <w:noProof/>
          <w:lang w:val="es-PE"/>
        </w:rPr>
      </w:pPr>
      <w:r w:rsidRPr="4C68D64C" w:rsidR="2E2C6D8E">
        <w:rPr>
          <w:noProof/>
        </w:rPr>
        <w:t xml:space="preserve">         </w:t>
      </w:r>
      <w:r w:rsidRPr="4C68D64C" w:rsidR="62588DC0">
        <w:rPr>
          <w:noProof/>
        </w:rPr>
        <w:t>............................................................................</w:t>
      </w:r>
    </w:p>
    <w:p w:rsidRPr="00E70DF1" w:rsidR="00230147" w:rsidP="00230147" w:rsidRDefault="00230147" w14:paraId="644F6D1F" w14:textId="77777777">
      <w:pPr>
        <w:tabs>
          <w:tab w:val="left" w:pos="2160"/>
        </w:tabs>
        <w:jc w:val="both"/>
        <w:rPr>
          <w:lang w:val="es-PE"/>
        </w:rPr>
      </w:pPr>
    </w:p>
    <w:p w:rsidRPr="00E70DF1" w:rsidR="00230147" w:rsidP="00230147" w:rsidRDefault="00230147" w14:paraId="561A2E34" w14:textId="77777777">
      <w:pPr>
        <w:tabs>
          <w:tab w:val="left" w:pos="2160"/>
        </w:tabs>
        <w:jc w:val="both"/>
        <w:rPr>
          <w:lang w:val="es-PE"/>
        </w:rPr>
      </w:pPr>
      <w:r w:rsidRPr="00E70DF1">
        <w:rPr>
          <w:lang w:val="es-PE"/>
        </w:rPr>
        <w:t xml:space="preserve">En esa medida, al haberse efectuado el bloqueo 5 días después, es evidente que se ha excedido el plazo previsto en el contrato de seguro e informado en el certificado de seguro. </w:t>
      </w:r>
    </w:p>
    <w:p w:rsidRPr="00E70DF1" w:rsidR="00230147" w:rsidP="00230147" w:rsidRDefault="00230147" w14:paraId="456B68F7" w14:textId="77777777">
      <w:pPr>
        <w:tabs>
          <w:tab w:val="left" w:pos="2160"/>
        </w:tabs>
        <w:jc w:val="both"/>
        <w:rPr>
          <w:lang w:val="es-PE"/>
        </w:rPr>
      </w:pPr>
    </w:p>
    <w:p w:rsidRPr="00E70DF1" w:rsidR="00230147" w:rsidP="00230147" w:rsidRDefault="00230147" w14:paraId="44A6B109" w14:textId="77777777">
      <w:pPr>
        <w:tabs>
          <w:tab w:val="left" w:pos="2160"/>
        </w:tabs>
        <w:jc w:val="both"/>
        <w:rPr>
          <w:lang w:val="es-PE"/>
        </w:rPr>
      </w:pPr>
      <w:r w:rsidRPr="00E70DF1">
        <w:rPr>
          <w:lang w:val="es-PE"/>
        </w:rPr>
        <w:t xml:space="preserve">De los actuados, el reclamante no ha probado que, por causas no imputables, como sería un evento de fuerza mayor o caso fortuito, se haya visto impedido de efectuar el bloqueo. </w:t>
      </w:r>
    </w:p>
    <w:p w:rsidRPr="00E70DF1" w:rsidR="00230147" w:rsidP="00230147" w:rsidRDefault="00230147" w14:paraId="49E26FEC" w14:textId="77777777">
      <w:pPr>
        <w:tabs>
          <w:tab w:val="left" w:pos="2160"/>
        </w:tabs>
        <w:jc w:val="both"/>
        <w:rPr>
          <w:lang w:val="es-PE"/>
        </w:rPr>
      </w:pPr>
    </w:p>
    <w:p w:rsidRPr="00E70DF1" w:rsidR="00230147" w:rsidP="00230147" w:rsidRDefault="00230147" w14:paraId="0EEC9FC8" w14:textId="77777777">
      <w:pPr>
        <w:tabs>
          <w:tab w:val="left" w:pos="2160"/>
        </w:tabs>
        <w:jc w:val="both"/>
        <w:rPr>
          <w:lang w:val="es-PE"/>
        </w:rPr>
      </w:pPr>
      <w:r w:rsidRPr="00E70DF1">
        <w:rPr>
          <w:lang w:val="es-PE"/>
        </w:rPr>
        <w:t>En tal sentido, es evidente que el asegurado al omitir un cuidado elemental de proceder al bloqueo inmediato de la tarjeta, el incumplimiento de la carga obedece a culpa inexcusable del asegurado, razón por la cual el incumplimiento de dicha carga conlleva la pérdida del derecho indemnizatorio.</w:t>
      </w:r>
    </w:p>
    <w:p w:rsidRPr="00E70DF1" w:rsidR="00230147" w:rsidP="00230147" w:rsidRDefault="00230147" w14:paraId="26BA767A" w14:textId="77777777">
      <w:pPr>
        <w:tabs>
          <w:tab w:val="left" w:pos="2160"/>
        </w:tabs>
        <w:jc w:val="both"/>
        <w:rPr>
          <w:lang w:val="es-PE"/>
        </w:rPr>
      </w:pPr>
    </w:p>
    <w:p w:rsidRPr="00E70DF1" w:rsidR="00230147" w:rsidP="00230147" w:rsidRDefault="00230147" w14:paraId="5A5FF059" w14:textId="77777777">
      <w:pPr>
        <w:tabs>
          <w:tab w:val="left" w:pos="2386"/>
        </w:tabs>
        <w:jc w:val="both"/>
        <w:outlineLvl w:val="0"/>
        <w:rPr>
          <w:b/>
        </w:rPr>
      </w:pPr>
      <w:r w:rsidRPr="00E70DF1">
        <w:rPr>
          <w:b/>
        </w:rPr>
        <w:t>ATENDIENDO A LO EXPRESADO, ESTE ÓRGANO RESOLUTIVO UNIPERSONAL CONCLUYE SU APRECIACIÓN RAZONADA Y CONJUNTA AL AMPARO DE LO ESTABLECIDO EN EL REGLAMENTO DE LA DEFASEG, POR LO QUE:</w:t>
      </w:r>
    </w:p>
    <w:p w:rsidRPr="00E70DF1" w:rsidR="00230147" w:rsidP="00230147" w:rsidRDefault="00230147" w14:paraId="2D9471DB" w14:textId="77777777">
      <w:pPr>
        <w:tabs>
          <w:tab w:val="left" w:pos="2386"/>
        </w:tabs>
        <w:jc w:val="both"/>
        <w:outlineLvl w:val="0"/>
        <w:rPr>
          <w:b/>
        </w:rPr>
      </w:pPr>
    </w:p>
    <w:p w:rsidRPr="00E70DF1" w:rsidR="00230147" w:rsidP="00230147" w:rsidRDefault="00230147" w14:paraId="32E0AB23" w14:textId="77777777">
      <w:pPr>
        <w:jc w:val="both"/>
        <w:rPr>
          <w:b/>
        </w:rPr>
      </w:pPr>
      <w:r w:rsidRPr="00E70DF1">
        <w:rPr>
          <w:b/>
        </w:rPr>
        <w:t>RESUELVE:</w:t>
      </w:r>
    </w:p>
    <w:p w:rsidRPr="00E70DF1" w:rsidR="00230147" w:rsidP="00230147" w:rsidRDefault="00230147" w14:paraId="7012299D" w14:textId="77777777">
      <w:pPr>
        <w:tabs>
          <w:tab w:val="left" w:pos="567"/>
        </w:tabs>
        <w:jc w:val="both"/>
        <w:rPr>
          <w:b/>
          <w:lang w:val="es-PE"/>
        </w:rPr>
      </w:pPr>
    </w:p>
    <w:p w:rsidRPr="00E70DF1" w:rsidR="00230147" w:rsidP="00230147" w:rsidRDefault="00230147" w14:paraId="03D36C51" w14:textId="6DB6251C">
      <w:pPr>
        <w:tabs>
          <w:tab w:val="left" w:pos="708"/>
          <w:tab w:val="left" w:pos="2160"/>
        </w:tabs>
        <w:jc w:val="both"/>
        <w:rPr>
          <w:lang w:val="es-PE"/>
        </w:rPr>
      </w:pPr>
      <w:r w:rsidRPr="4C68D64C" w:rsidR="2E2C6D8E">
        <w:rPr>
          <w:lang w:val="es-PE"/>
        </w:rPr>
        <w:t xml:space="preserve">Declarar </w:t>
      </w:r>
      <w:r w:rsidRPr="4C68D64C" w:rsidR="2E2C6D8E">
        <w:rPr>
          <w:b w:val="1"/>
          <w:bCs w:val="1"/>
          <w:lang w:val="es-PE"/>
        </w:rPr>
        <w:t>INFUNDADA</w:t>
      </w:r>
      <w:r w:rsidRPr="4C68D64C" w:rsidR="2E2C6D8E">
        <w:rPr>
          <w:lang w:val="es-PE"/>
        </w:rPr>
        <w:t xml:space="preserve"> la reclamación interpuesta por</w:t>
      </w:r>
      <w:r w:rsidRPr="4C68D64C" w:rsidR="2E2C6D8E">
        <w:rPr>
          <w:b w:val="1"/>
          <w:bCs w:val="1"/>
          <w:lang w:val="es-MX"/>
        </w:rPr>
        <w:t xml:space="preserve"> </w:t>
      </w:r>
      <w:r w:rsidRPr="4C68D64C" w:rsidR="6D7D218D">
        <w:rPr>
          <w:b w:val="1"/>
          <w:bCs w:val="1"/>
        </w:rPr>
        <w:t>.......................................................</w:t>
      </w:r>
      <w:r w:rsidRPr="4C68D64C" w:rsidR="2E2C6D8E">
        <w:rPr>
          <w:lang w:val="es-PE"/>
        </w:rPr>
        <w:t xml:space="preserve">contra </w:t>
      </w:r>
      <w:r w:rsidRPr="4C68D64C" w:rsidR="1527F9CD">
        <w:rPr>
          <w:lang w:val="es-PE"/>
        </w:rPr>
        <w:t>........................................................</w:t>
      </w:r>
      <w:r w:rsidRPr="4C68D64C" w:rsidR="2E2C6D8E">
        <w:rPr>
          <w:lang w:val="es-PE"/>
        </w:rPr>
        <w:t xml:space="preserve">, </w:t>
      </w:r>
      <w:r w:rsidR="2E2C6D8E">
        <w:rPr/>
        <w:t>dejando a salvo el derecho del reclamante de recurrir a las instancias que considere pertinentes.</w:t>
      </w:r>
    </w:p>
    <w:p w:rsidRPr="00E70DF1" w:rsidR="00230147" w:rsidP="00401DE3" w:rsidRDefault="00230147" w14:paraId="2CE6C8F7" w14:textId="77777777">
      <w:pPr>
        <w:jc w:val="right"/>
        <w:outlineLvl w:val="0"/>
        <w:rPr>
          <w:lang w:val="es-PE"/>
        </w:rPr>
      </w:pPr>
    </w:p>
    <w:p w:rsidRPr="00E70DF1" w:rsidR="001631D6" w:rsidP="00401DE3" w:rsidRDefault="00F15FBA" w14:paraId="30F8D459" w14:textId="036CD554">
      <w:pPr>
        <w:jc w:val="right"/>
        <w:outlineLvl w:val="0"/>
        <w:rPr>
          <w:lang w:val="es-PE"/>
        </w:rPr>
      </w:pPr>
      <w:r w:rsidRPr="00E70DF1">
        <w:rPr>
          <w:lang w:val="es-PE"/>
        </w:rPr>
        <w:t xml:space="preserve">Lima, </w:t>
      </w:r>
      <w:r w:rsidRPr="00E70DF1" w:rsidR="00FE6C5C">
        <w:rPr>
          <w:lang w:val="es-PE"/>
        </w:rPr>
        <w:t>0</w:t>
      </w:r>
      <w:r w:rsidRPr="00E70DF1" w:rsidR="00E70DF1">
        <w:rPr>
          <w:lang w:val="es-PE"/>
        </w:rPr>
        <w:t>3</w:t>
      </w:r>
      <w:r w:rsidRPr="00E70DF1" w:rsidR="00FE6C5C">
        <w:rPr>
          <w:lang w:val="es-PE"/>
        </w:rPr>
        <w:t xml:space="preserve"> </w:t>
      </w:r>
      <w:r w:rsidRPr="00E70DF1" w:rsidR="00F62606">
        <w:t>d</w:t>
      </w:r>
      <w:proofErr w:type="spellStart"/>
      <w:r w:rsidRPr="00E70DF1">
        <w:rPr>
          <w:lang w:val="es-PE"/>
        </w:rPr>
        <w:t>e</w:t>
      </w:r>
      <w:proofErr w:type="spellEnd"/>
      <w:r w:rsidRPr="00E70DF1" w:rsidR="00642D5C">
        <w:rPr>
          <w:lang w:val="es-PE"/>
        </w:rPr>
        <w:t xml:space="preserve"> </w:t>
      </w:r>
      <w:r w:rsidRPr="00E70DF1" w:rsidR="00FE6C5C">
        <w:rPr>
          <w:lang w:val="es-PE"/>
        </w:rPr>
        <w:t>febrero</w:t>
      </w:r>
      <w:r w:rsidRPr="00E70DF1" w:rsidR="001631D6">
        <w:rPr>
          <w:lang w:val="es-PE"/>
        </w:rPr>
        <w:t xml:space="preserve"> </w:t>
      </w:r>
      <w:r w:rsidRPr="00E70DF1">
        <w:rPr>
          <w:lang w:val="es-PE"/>
        </w:rPr>
        <w:t>de 20</w:t>
      </w:r>
      <w:r w:rsidRPr="00E70DF1" w:rsidR="001631D6">
        <w:rPr>
          <w:lang w:val="es-PE"/>
        </w:rPr>
        <w:t>2</w:t>
      </w:r>
      <w:r w:rsidRPr="00E70DF1" w:rsidR="00465FB3">
        <w:rPr>
          <w:lang w:val="es-PE"/>
        </w:rPr>
        <w:t>2</w:t>
      </w:r>
    </w:p>
    <w:p w:rsidRPr="00E70DF1" w:rsidR="00C01AB2" w:rsidP="00B5211F" w:rsidRDefault="00C01AB2" w14:paraId="37DB6607" w14:textId="77777777"/>
    <w:p w:rsidRPr="00E70DF1" w:rsidR="00A16B63" w:rsidP="00A16B63" w:rsidRDefault="00A16B63" w14:paraId="358BC1AC" w14:textId="77777777">
      <w:pPr>
        <w:jc w:val="both"/>
        <w:rPr>
          <w:b/>
          <w:bCs/>
          <w:i/>
          <w:iCs/>
        </w:rPr>
      </w:pPr>
      <w:r w:rsidRPr="00E70DF1">
        <w:rPr>
          <w:b/>
          <w:bCs/>
          <w:i/>
          <w:iCs/>
        </w:rPr>
        <w:t>La Secretaría Técnica certifica que la presente resolución, al haber sido emitida por el Órgano Resolutivo Unipersonal, cuenta con el voto del vocal cuyo nombre figura al final del presente documento.</w:t>
      </w:r>
    </w:p>
    <w:p w:rsidRPr="00E70DF1" w:rsidR="00431C1C" w:rsidP="00431C1C" w:rsidRDefault="00431C1C" w14:paraId="1D118CB2" w14:textId="0B6E2748">
      <w:pPr>
        <w:jc w:val="both"/>
        <w:rPr>
          <w:b/>
          <w:bCs/>
          <w:i/>
          <w:iCs/>
        </w:rPr>
      </w:pPr>
    </w:p>
    <w:p w:rsidRPr="00E70DF1" w:rsidR="00431C1C" w:rsidP="00431C1C" w:rsidRDefault="00FE6C5C" w14:paraId="0DEAE9EC" w14:textId="072E1DC1">
      <w:pPr>
        <w:spacing w:line="360" w:lineRule="auto"/>
        <w:jc w:val="center"/>
        <w:rPr>
          <w:b/>
          <w:bCs/>
        </w:rPr>
      </w:pPr>
      <w:r w:rsidRPr="00E70DF1">
        <w:rPr>
          <w:b/>
          <w:bCs/>
        </w:rPr>
        <w:t xml:space="preserve">María Eugenia Valdez Fernández Baca </w:t>
      </w:r>
      <w:r w:rsidRPr="00E70DF1" w:rsidR="00431C1C">
        <w:rPr>
          <w:b/>
          <w:bCs/>
        </w:rPr>
        <w:t>– Vocal</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D66628" w14:paraId="164CAA9F" w14:textId="77777777">
      <w:pPr>
        <w:rPr>
          <w:sz w:val="23"/>
          <w:szCs w:val="23"/>
        </w:rPr>
      </w:pPr>
    </w:p>
    <w:sectPr w:rsidRPr="00431C1C" w:rsidR="00517989" w:rsidSect="00F552B2">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66628" w:rsidP="005F148C" w:rsidRDefault="00D66628" w14:paraId="256F0360" w14:textId="77777777">
      <w:r>
        <w:separator/>
      </w:r>
    </w:p>
  </w:endnote>
  <w:endnote w:type="continuationSeparator" w:id="0">
    <w:p w:rsidR="00D66628" w:rsidP="005F148C" w:rsidRDefault="00D66628" w14:paraId="12AC23C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66628" w:rsidP="005F148C" w:rsidRDefault="00D66628" w14:paraId="6C03D83A" w14:textId="77777777">
      <w:r>
        <w:separator/>
      </w:r>
    </w:p>
  </w:footnote>
  <w:footnote w:type="continuationSeparator" w:id="0">
    <w:p w:rsidR="00D66628" w:rsidP="005F148C" w:rsidRDefault="00D66628" w14:paraId="7808D0C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7"/>
  </w:num>
  <w:num w:numId="3">
    <w:abstractNumId w:val="1"/>
  </w:num>
  <w:num w:numId="4">
    <w:abstractNumId w:val="10"/>
  </w:num>
  <w:num w:numId="5">
    <w:abstractNumId w:val="8"/>
  </w:num>
  <w:num w:numId="6">
    <w:abstractNumId w:val="5"/>
  </w:num>
  <w:num w:numId="7">
    <w:abstractNumId w:val="6"/>
  </w:num>
  <w:num w:numId="8">
    <w:abstractNumId w:val="9"/>
  </w:num>
  <w:num w:numId="9">
    <w:abstractNumId w:val="4"/>
  </w:num>
  <w:num w:numId="10">
    <w:abstractNumId w:val="2"/>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63D89"/>
    <w:rsid w:val="00084E51"/>
    <w:rsid w:val="00087C49"/>
    <w:rsid w:val="00090B7C"/>
    <w:rsid w:val="00094DD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4FD6"/>
    <w:rsid w:val="001454A5"/>
    <w:rsid w:val="00160F6F"/>
    <w:rsid w:val="001631D6"/>
    <w:rsid w:val="00165D20"/>
    <w:rsid w:val="001824DC"/>
    <w:rsid w:val="0019100A"/>
    <w:rsid w:val="00195646"/>
    <w:rsid w:val="001A0773"/>
    <w:rsid w:val="001A2C59"/>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30147"/>
    <w:rsid w:val="00233ED8"/>
    <w:rsid w:val="002370F4"/>
    <w:rsid w:val="00253FC9"/>
    <w:rsid w:val="00270FE8"/>
    <w:rsid w:val="00281026"/>
    <w:rsid w:val="00281D46"/>
    <w:rsid w:val="002916FB"/>
    <w:rsid w:val="00291A5D"/>
    <w:rsid w:val="002A07EA"/>
    <w:rsid w:val="002A2188"/>
    <w:rsid w:val="002A76BF"/>
    <w:rsid w:val="002B14D5"/>
    <w:rsid w:val="002B3752"/>
    <w:rsid w:val="002B4642"/>
    <w:rsid w:val="002C34D3"/>
    <w:rsid w:val="002C5AB4"/>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B6FBC"/>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281D"/>
    <w:rsid w:val="00465FB3"/>
    <w:rsid w:val="00467825"/>
    <w:rsid w:val="00477D05"/>
    <w:rsid w:val="00481EC6"/>
    <w:rsid w:val="004832BF"/>
    <w:rsid w:val="004854D9"/>
    <w:rsid w:val="004950BD"/>
    <w:rsid w:val="00497FEF"/>
    <w:rsid w:val="004A0B68"/>
    <w:rsid w:val="004A5CF8"/>
    <w:rsid w:val="004A5F55"/>
    <w:rsid w:val="004B0639"/>
    <w:rsid w:val="004B1DA9"/>
    <w:rsid w:val="004B40BC"/>
    <w:rsid w:val="004E50D6"/>
    <w:rsid w:val="004E6F23"/>
    <w:rsid w:val="004F1C73"/>
    <w:rsid w:val="005033C0"/>
    <w:rsid w:val="0051559A"/>
    <w:rsid w:val="00516549"/>
    <w:rsid w:val="005204A7"/>
    <w:rsid w:val="00531FBE"/>
    <w:rsid w:val="00543EB4"/>
    <w:rsid w:val="005458A5"/>
    <w:rsid w:val="0057606C"/>
    <w:rsid w:val="005768AD"/>
    <w:rsid w:val="00576CFD"/>
    <w:rsid w:val="00577AEB"/>
    <w:rsid w:val="0058358B"/>
    <w:rsid w:val="005C5922"/>
    <w:rsid w:val="005D0FF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42D07"/>
    <w:rsid w:val="007474DB"/>
    <w:rsid w:val="00755439"/>
    <w:rsid w:val="007555C4"/>
    <w:rsid w:val="00782489"/>
    <w:rsid w:val="00784E80"/>
    <w:rsid w:val="007906A4"/>
    <w:rsid w:val="00791676"/>
    <w:rsid w:val="00793F6A"/>
    <w:rsid w:val="0079483C"/>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0D50"/>
    <w:rsid w:val="009767BB"/>
    <w:rsid w:val="00977F56"/>
    <w:rsid w:val="00991382"/>
    <w:rsid w:val="009A5E32"/>
    <w:rsid w:val="009A7580"/>
    <w:rsid w:val="009B3934"/>
    <w:rsid w:val="009C28AE"/>
    <w:rsid w:val="009C4314"/>
    <w:rsid w:val="009C4A1C"/>
    <w:rsid w:val="009C7D74"/>
    <w:rsid w:val="009E061C"/>
    <w:rsid w:val="009E109A"/>
    <w:rsid w:val="009F7900"/>
    <w:rsid w:val="00A14315"/>
    <w:rsid w:val="00A16B63"/>
    <w:rsid w:val="00A223FC"/>
    <w:rsid w:val="00A23563"/>
    <w:rsid w:val="00A428F9"/>
    <w:rsid w:val="00A435C1"/>
    <w:rsid w:val="00A5165F"/>
    <w:rsid w:val="00A5654F"/>
    <w:rsid w:val="00A5F37A"/>
    <w:rsid w:val="00A650CA"/>
    <w:rsid w:val="00A75F0C"/>
    <w:rsid w:val="00A80BAD"/>
    <w:rsid w:val="00A827BD"/>
    <w:rsid w:val="00A9337A"/>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4F2C"/>
    <w:rsid w:val="00BA6133"/>
    <w:rsid w:val="00BB360E"/>
    <w:rsid w:val="00BB4F60"/>
    <w:rsid w:val="00BC6134"/>
    <w:rsid w:val="00BC633A"/>
    <w:rsid w:val="00BD0E2D"/>
    <w:rsid w:val="00BD5FD0"/>
    <w:rsid w:val="00BE0D7E"/>
    <w:rsid w:val="00BF04E1"/>
    <w:rsid w:val="00BF0906"/>
    <w:rsid w:val="00C01AB2"/>
    <w:rsid w:val="00C11655"/>
    <w:rsid w:val="00C13467"/>
    <w:rsid w:val="00C168CE"/>
    <w:rsid w:val="00C21994"/>
    <w:rsid w:val="00C27D78"/>
    <w:rsid w:val="00C41210"/>
    <w:rsid w:val="00C50A93"/>
    <w:rsid w:val="00C52AF0"/>
    <w:rsid w:val="00C52BDF"/>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61A48"/>
    <w:rsid w:val="00D64C72"/>
    <w:rsid w:val="00D66628"/>
    <w:rsid w:val="00D86E87"/>
    <w:rsid w:val="00D9006E"/>
    <w:rsid w:val="00D92FA2"/>
    <w:rsid w:val="00D9684C"/>
    <w:rsid w:val="00DC2118"/>
    <w:rsid w:val="00DC7958"/>
    <w:rsid w:val="00DD248C"/>
    <w:rsid w:val="00DD7C90"/>
    <w:rsid w:val="00DF2A67"/>
    <w:rsid w:val="00E01BC6"/>
    <w:rsid w:val="00E037D6"/>
    <w:rsid w:val="00E06DE2"/>
    <w:rsid w:val="00E138FB"/>
    <w:rsid w:val="00E1668B"/>
    <w:rsid w:val="00E17CD0"/>
    <w:rsid w:val="00E206AF"/>
    <w:rsid w:val="00E21C09"/>
    <w:rsid w:val="00E254BA"/>
    <w:rsid w:val="00E35821"/>
    <w:rsid w:val="00E405EF"/>
    <w:rsid w:val="00E456E5"/>
    <w:rsid w:val="00E50129"/>
    <w:rsid w:val="00E57499"/>
    <w:rsid w:val="00E614D6"/>
    <w:rsid w:val="00E67758"/>
    <w:rsid w:val="00E70DF1"/>
    <w:rsid w:val="00E72B86"/>
    <w:rsid w:val="00E81884"/>
    <w:rsid w:val="00E837DC"/>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27E6"/>
    <w:rsid w:val="00F1515F"/>
    <w:rsid w:val="00F15FBA"/>
    <w:rsid w:val="00F202DC"/>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E6C5C"/>
    <w:rsid w:val="00FF2DB2"/>
    <w:rsid w:val="12875AEB"/>
    <w:rsid w:val="1388B077"/>
    <w:rsid w:val="13AD02E6"/>
    <w:rsid w:val="1527F9CD"/>
    <w:rsid w:val="20A05F40"/>
    <w:rsid w:val="224B7614"/>
    <w:rsid w:val="2E2C6D8E"/>
    <w:rsid w:val="3F54C856"/>
    <w:rsid w:val="44D6117C"/>
    <w:rsid w:val="4A542950"/>
    <w:rsid w:val="4C68D64C"/>
    <w:rsid w:val="4EB297ED"/>
    <w:rsid w:val="5A646FC3"/>
    <w:rsid w:val="62588DC0"/>
    <w:rsid w:val="6BBE1DEE"/>
    <w:rsid w:val="6D7D218D"/>
    <w:rsid w:val="73E024FA"/>
    <w:rsid w:val="7467E422"/>
    <w:rsid w:val="751C5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3436109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02812195">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0EEBEA2-338E-44AC-BED0-D9D0E696EBAA}"/>
</file>

<file path=customXml/itemProps3.xml><?xml version="1.0" encoding="utf-8"?>
<ds:datastoreItem xmlns:ds="http://schemas.openxmlformats.org/officeDocument/2006/customXml" ds:itemID="{D1C8D87C-13CB-47B9-82E8-58A59D3EF72A}"/>
</file>

<file path=customXml/itemProps4.xml><?xml version="1.0" encoding="utf-8"?>
<ds:datastoreItem xmlns:ds="http://schemas.openxmlformats.org/officeDocument/2006/customXml" ds:itemID="{A7FA03B8-45AC-4C2F-97C7-0A712784F33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203</cp:revision>
  <cp:lastPrinted>2022-02-03T18:29:00Z</cp:lastPrinted>
  <dcterms:created xsi:type="dcterms:W3CDTF">2020-12-18T20:09:00Z</dcterms:created>
  <dcterms:modified xsi:type="dcterms:W3CDTF">2025-03-19T19:44:38Z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