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E772B" w:rsidR="00F15FBA" w:rsidP="00F15FBA" w:rsidRDefault="00F15FBA" w14:paraId="6BA6C8A5" w14:textId="34AAADB4">
      <w:pPr>
        <w:pStyle w:val="Ttulo"/>
        <w:outlineLvl w:val="0"/>
        <w:rPr>
          <w:lang w:val="es-PE"/>
        </w:rPr>
      </w:pPr>
      <w:r w:rsidRPr="003E772B">
        <w:rPr>
          <w:lang w:val="es-PE"/>
        </w:rPr>
        <w:t xml:space="preserve">RESOLUCIÓN </w:t>
      </w:r>
      <w:proofErr w:type="spellStart"/>
      <w:r w:rsidRPr="003E772B">
        <w:rPr>
          <w:lang w:val="es-PE"/>
        </w:rPr>
        <w:t>N</w:t>
      </w:r>
      <w:r w:rsidRPr="003E772B" w:rsidR="001631D6">
        <w:rPr>
          <w:lang w:val="es-PE"/>
        </w:rPr>
        <w:t>°</w:t>
      </w:r>
      <w:proofErr w:type="spellEnd"/>
      <w:r w:rsidRPr="003E772B" w:rsidR="001631D6">
        <w:rPr>
          <w:lang w:val="es-PE"/>
        </w:rPr>
        <w:t xml:space="preserve"> </w:t>
      </w:r>
      <w:r w:rsidRPr="003E772B" w:rsidR="003E6BA6">
        <w:rPr>
          <w:lang w:val="es-PE"/>
        </w:rPr>
        <w:t>0</w:t>
      </w:r>
      <w:r w:rsidRPr="003E772B" w:rsidR="00EC2694">
        <w:rPr>
          <w:lang w:val="es-PE"/>
        </w:rPr>
        <w:t>1</w:t>
      </w:r>
      <w:r w:rsidRPr="003E772B" w:rsidR="00E958A9">
        <w:rPr>
          <w:lang w:val="es-PE"/>
        </w:rPr>
        <w:t>1</w:t>
      </w:r>
      <w:r w:rsidRPr="003E772B" w:rsidR="001631D6">
        <w:rPr>
          <w:lang w:val="es-PE"/>
        </w:rPr>
        <w:t>/2</w:t>
      </w:r>
      <w:r w:rsidRPr="003E772B" w:rsidR="00444D29">
        <w:rPr>
          <w:lang w:val="es-PE"/>
        </w:rPr>
        <w:t>2</w:t>
      </w:r>
    </w:p>
    <w:p w:rsidRPr="003E772B" w:rsidR="0093542F" w:rsidP="0093542F" w:rsidRDefault="0093542F" w14:paraId="18B80177" w14:textId="77777777">
      <w:pPr>
        <w:rPr>
          <w:b/>
          <w:bCs/>
          <w:lang w:val="es-PE"/>
        </w:rPr>
      </w:pPr>
    </w:p>
    <w:p w:rsidRPr="003E772B" w:rsidR="003E772B" w:rsidP="003E772B" w:rsidRDefault="003E772B" w14:paraId="73B95CDC" w14:textId="77777777">
      <w:pPr>
        <w:jc w:val="both"/>
        <w:outlineLvl w:val="0"/>
        <w:rPr>
          <w:b/>
          <w:bCs/>
          <w:lang w:val="es-PE"/>
        </w:rPr>
      </w:pPr>
      <w:r w:rsidRPr="003E772B">
        <w:rPr>
          <w:b/>
          <w:bCs/>
          <w:lang w:val="es-PE"/>
        </w:rPr>
        <w:t>VISTOS:</w:t>
      </w:r>
    </w:p>
    <w:p w:rsidRPr="003E772B" w:rsidR="003E772B" w:rsidP="003E772B" w:rsidRDefault="003E772B" w14:paraId="292C4734" w14:textId="77777777">
      <w:pPr>
        <w:jc w:val="both"/>
        <w:rPr>
          <w:b/>
          <w:bCs/>
          <w:lang w:val="es-PE"/>
        </w:rPr>
      </w:pPr>
    </w:p>
    <w:p w:rsidRPr="003E772B" w:rsidR="003E772B" w:rsidP="15D158EC" w:rsidRDefault="003E772B" w14:paraId="22B4634B" w14:textId="6AC0FAA1">
      <w:pPr>
        <w:jc w:val="both"/>
        <w:rPr>
          <w:b w:val="1"/>
          <w:bCs w:val="1"/>
          <w:lang w:val="es-MX"/>
        </w:rPr>
      </w:pPr>
      <w:r w:rsidRPr="15D158EC" w:rsidR="003E772B">
        <w:rPr>
          <w:lang w:val="es-PE"/>
        </w:rPr>
        <w:t xml:space="preserve">Que, don </w:t>
      </w:r>
      <w:r w:rsidRPr="15D158EC" w:rsidR="58B62182">
        <w:rPr>
          <w:lang w:val="es-PE"/>
        </w:rPr>
        <w:t>.......................................................</w:t>
      </w:r>
      <w:r w:rsidRPr="15D158EC" w:rsidR="003E772B">
        <w:rPr>
          <w:b w:val="1"/>
          <w:bCs w:val="1"/>
          <w:lang w:val="es-MX"/>
        </w:rPr>
        <w:t xml:space="preserve"> </w:t>
      </w:r>
      <w:r w:rsidRPr="15D158EC" w:rsidR="003E772B">
        <w:rPr>
          <w:lang w:val="es-PE"/>
        </w:rPr>
        <w:t xml:space="preserve">interpone reclamación ante esta Defensoría del Asegurado (DEFASEG) solicitando que </w:t>
      </w:r>
      <w:r w:rsidRPr="15D158EC" w:rsidR="7405CD58">
        <w:rPr>
          <w:lang w:val="es-PE"/>
        </w:rPr>
        <w:t>.......................................................</w:t>
      </w:r>
      <w:r w:rsidRPr="15D158EC" w:rsidR="003E772B">
        <w:rPr>
          <w:lang w:val="es-PE"/>
        </w:rPr>
        <w:t xml:space="preserve">otorgue cobertura al siniestro representado por el fallecimiento de su madre, la asegurada doña </w:t>
      </w:r>
      <w:r w:rsidRPr="15D158EC" w:rsidR="09BFE5BC">
        <w:rPr>
          <w:lang w:val="es-PE"/>
        </w:rPr>
        <w:t>...........................................................</w:t>
      </w:r>
      <w:r w:rsidRPr="15D158EC" w:rsidR="003E772B">
        <w:rPr>
          <w:lang w:val="es-PE"/>
        </w:rPr>
        <w:t xml:space="preserve"> hecho ocurrido el 11 de abril de 2021, conforme al </w:t>
      </w:r>
      <w:r w:rsidRPr="15D158EC" w:rsidR="003E772B">
        <w:rPr>
          <w:b w:val="1"/>
          <w:bCs w:val="1"/>
          <w:lang w:val="es-MX"/>
        </w:rPr>
        <w:t>SEGURO DE DESGRAVAMEN - PÓLIZA No</w:t>
      </w:r>
      <w:r w:rsidRPr="15D158EC" w:rsidR="1CE17374">
        <w:rPr>
          <w:b w:val="1"/>
          <w:bCs w:val="1"/>
          <w:lang w:val="es-MX"/>
        </w:rPr>
        <w:t>..................................</w:t>
      </w:r>
    </w:p>
    <w:p w:rsidRPr="003E772B" w:rsidR="003E772B" w:rsidP="003E772B" w:rsidRDefault="003E772B" w14:paraId="7D520012" w14:textId="77777777">
      <w:pPr>
        <w:jc w:val="both"/>
        <w:rPr>
          <w:lang w:val="es-PE"/>
        </w:rPr>
      </w:pPr>
    </w:p>
    <w:p w:rsidRPr="003E772B" w:rsidR="003E772B" w:rsidP="003E772B" w:rsidRDefault="003E772B" w14:paraId="4DD9ABD9" w14:textId="77777777">
      <w:pPr>
        <w:jc w:val="both"/>
        <w:rPr>
          <w:rFonts w:eastAsia="Arial Unicode MS"/>
          <w:lang w:val="es-PE"/>
        </w:rPr>
      </w:pPr>
      <w:r w:rsidRPr="003E772B">
        <w:rPr>
          <w:rFonts w:eastAsia="Arial Unicode MS"/>
          <w:lang w:val="es-PE"/>
        </w:rPr>
        <w:t>Que, la señalada reclamación cumple con los requisitos de materia, cuantía y oportunidad establecidos en el Reglamento de la DEFASEG (http://www.defaseg.com.pe/reglamento);</w:t>
      </w:r>
    </w:p>
    <w:p w:rsidRPr="003E772B" w:rsidR="003E772B" w:rsidP="003E772B" w:rsidRDefault="003E772B" w14:paraId="32A280AB" w14:textId="77777777">
      <w:pPr>
        <w:tabs>
          <w:tab w:val="left" w:pos="2160"/>
        </w:tabs>
        <w:jc w:val="both"/>
        <w:rPr>
          <w:lang w:val="es-PE"/>
        </w:rPr>
      </w:pPr>
    </w:p>
    <w:p w:rsidRPr="003E772B" w:rsidR="003E772B" w:rsidP="003E772B" w:rsidRDefault="003E772B" w14:paraId="1F2EFBFC" w14:textId="24C3AF58">
      <w:pPr>
        <w:tabs>
          <w:tab w:val="num" w:pos="720"/>
        </w:tabs>
        <w:jc w:val="both"/>
        <w:rPr>
          <w:lang w:val="es-PE"/>
        </w:rPr>
      </w:pPr>
      <w:r w:rsidRPr="15D158EC" w:rsidR="003E772B">
        <w:rPr>
          <w:lang w:val="es-PE"/>
        </w:rPr>
        <w:t xml:space="preserve">Que, habiéndosele corrido traslado de la respectiva reclamación, </w:t>
      </w:r>
      <w:r w:rsidRPr="15D158EC" w:rsidR="411BE6FC">
        <w:rPr>
          <w:lang w:val="es-PE"/>
        </w:rPr>
        <w:t>...............</w:t>
      </w:r>
      <w:r w:rsidRPr="15D158EC" w:rsidR="003E772B">
        <w:rPr>
          <w:lang w:val="es-PE"/>
        </w:rPr>
        <w:t xml:space="preserve"> presentó sus respectivos descargos y la documentación solicitada;</w:t>
      </w:r>
    </w:p>
    <w:p w:rsidRPr="003E772B" w:rsidR="003E772B" w:rsidP="003E772B" w:rsidRDefault="003E772B" w14:paraId="6885C08C" w14:textId="77777777">
      <w:pPr>
        <w:tabs>
          <w:tab w:val="num" w:pos="720"/>
        </w:tabs>
        <w:jc w:val="both"/>
        <w:rPr>
          <w:lang w:val="es-PE"/>
        </w:rPr>
      </w:pPr>
    </w:p>
    <w:p w:rsidRPr="003E772B" w:rsidR="003E772B" w:rsidP="003E772B" w:rsidRDefault="003E772B" w14:paraId="6E389811" w14:textId="77777777">
      <w:pPr>
        <w:tabs>
          <w:tab w:val="num" w:pos="720"/>
        </w:tabs>
        <w:jc w:val="both"/>
        <w:rPr>
          <w:lang w:val="es-PE"/>
        </w:rPr>
      </w:pPr>
      <w:r w:rsidRPr="003E772B">
        <w:rPr>
          <w:lang w:val="es-PE"/>
        </w:rPr>
        <w:t>Que, el 10 de enero de 2022 se realizó la audiencia de vista en entorno virtual con la participación de ambas partes, quienes sustentaron sus respectivas posiciones tratándose de la reclamación presentada, absolviendo las diversas preguntas formuladas por este colegiado, conforme consta de la correspondiente acta, con lo que el proceso quedó en condiciones para que esta Defensoría expida su pronunciamiento;</w:t>
      </w:r>
    </w:p>
    <w:p w:rsidRPr="003E772B" w:rsidR="003E772B" w:rsidP="003E772B" w:rsidRDefault="003E772B" w14:paraId="0C2EC2E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E772B" w:rsidR="003E772B" w:rsidP="003E772B" w:rsidRDefault="003E772B" w14:paraId="78F71192" w14:textId="77777777">
      <w:pPr>
        <w:jc w:val="both"/>
      </w:pPr>
      <w:r w:rsidRPr="003E772B">
        <w:rPr>
          <w:lang w:val="es-PE"/>
        </w:rPr>
        <w:t>Que, la reclamación se sustenta resumidamente en lo siguiente: (1)</w:t>
      </w:r>
      <w:r w:rsidRPr="003E772B">
        <w:rPr>
          <w:lang w:val="es-MX"/>
        </w:rPr>
        <w:t xml:space="preserve"> su madre falleció </w:t>
      </w:r>
      <w:r w:rsidRPr="003E772B">
        <w:t>producto de un infarto agudo de miocardio como consecuencia de COVID-19; (2) la aseguradora deniega la cobertura por supuesta falsa declaración, cuando su madre no padeció de enfermedad que tuviera que declarar.</w:t>
      </w:r>
    </w:p>
    <w:p w:rsidRPr="003E772B" w:rsidR="003E772B" w:rsidP="003E772B" w:rsidRDefault="003E772B" w14:paraId="3969F418" w14:textId="77777777">
      <w:pPr>
        <w:jc w:val="both"/>
        <w:rPr>
          <w:lang w:val="es-MX"/>
        </w:rPr>
      </w:pPr>
    </w:p>
    <w:p w:rsidRPr="003E772B" w:rsidR="003E772B" w:rsidP="003E772B" w:rsidRDefault="003E772B" w14:paraId="30C5FF7B" w14:textId="33EB7A9B">
      <w:pPr>
        <w:jc w:val="both"/>
      </w:pPr>
      <w:r w:rsidRPr="15D158EC" w:rsidR="003E772B">
        <w:rPr>
          <w:lang w:val="es-PE"/>
        </w:rPr>
        <w:t xml:space="preserve">Que, por su parte, </w:t>
      </w:r>
      <w:r w:rsidRPr="15D158EC" w:rsidR="2581CC76">
        <w:rPr>
          <w:lang w:val="es-PE"/>
        </w:rPr>
        <w:t>..............</w:t>
      </w:r>
      <w:r w:rsidRPr="15D158EC" w:rsidR="003E772B">
        <w:rPr>
          <w:lang w:val="es-PE"/>
        </w:rPr>
        <w:t xml:space="preserve"> solicita que la reclamación sea declarada infundada, por las razones que se enuncian resumidamente a continuación: (1)</w:t>
      </w:r>
      <w:r w:rsidRPr="15D158EC" w:rsidR="003E772B">
        <w:rPr>
          <w:lang w:val="es-MX"/>
        </w:rPr>
        <w:t xml:space="preserve"> </w:t>
      </w:r>
      <w:r w:rsidR="003E772B">
        <w:rPr/>
        <w:t xml:space="preserve">no procede la cobertura del Seguro de Desgravamen, debido a que la asegurada ya contaba con diagnósticos por Diabetes Mellitus e Hipertensión Arterial desde el 22/05/2019, fecha anterior al desembolso del crédito recibido el 29/01/2020, y no obstante ello, la asegurada efectuó una declaración inexacta dolosa al responder negativamente a la pregunta 4 de la Declaración de Salud Personal: </w:t>
      </w:r>
      <w:r w:rsidRPr="15D158EC" w:rsidR="003E772B">
        <w:rPr>
          <w:i w:val="1"/>
          <w:iCs w:val="1"/>
        </w:rPr>
        <w:t>“¿PADECES O HAS PADECIDO alguna de las afecciones o alguno de los trastornos siguientes? B. Hipertensión, Lesión o Debilidad del corazón e infartos E. Leucemia, Diabetes Mellitus, Hepatitis B o Meningitis”</w:t>
      </w:r>
      <w:r w:rsidR="003E772B">
        <w:rPr/>
        <w:t xml:space="preserve">; (2) la consecuencia de dicha declaración inexacta dolosa, incurrida por la asegurada, es la nulidad del contrato de seguro, conforme a lo establecido en el Art. 8º de la LEY del Contrato de Seguro </w:t>
      </w:r>
      <w:r w:rsidR="003E772B">
        <w:rPr/>
        <w:t>Nº</w:t>
      </w:r>
      <w:r w:rsidR="003E772B">
        <w:rPr/>
        <w:t xml:space="preserve"> 29946; (3) actuando de buena fe, </w:t>
      </w:r>
      <w:r w:rsidR="780C87E6">
        <w:rPr/>
        <w:t>..............</w:t>
      </w:r>
      <w:r w:rsidR="003E772B">
        <w:rPr/>
        <w:t xml:space="preserve"> asumió el riesgo y emitió el seguro en su oportunidad, basado en la información brindada por la Sra. Rojas en su Declaración Personal de Salud; (4) si la Sra. Rojas hubiese declarado su real estado de salud, la aseguradora habría efectuado pruebas médicas adicionales, cobrado una </w:t>
      </w:r>
      <w:r w:rsidR="003E772B">
        <w:rPr/>
        <w:t>extra-prima</w:t>
      </w:r>
      <w:r w:rsidR="003E772B">
        <w:rPr/>
        <w:t xml:space="preserve"> o rechazado su inclusión en el seguro, dependiendo la información que se hubiese brindado, lo cual no sucedió en el presente caso; (6) </w:t>
      </w:r>
      <w:r w:rsidRPr="15D158EC" w:rsidR="003E772B">
        <w:rPr>
          <w:color w:val="000000" w:themeColor="text1" w:themeTint="FF" w:themeShade="FF"/>
          <w:lang w:val="es-PE" w:eastAsia="es-PE"/>
        </w:rPr>
        <w:t xml:space="preserve">el 29 de enero de 2020, </w:t>
      </w:r>
      <w:r w:rsidR="003E772B">
        <w:rPr/>
        <w:t xml:space="preserve">la señora </w:t>
      </w:r>
      <w:r w:rsidR="6F587CBB">
        <w:rPr/>
        <w:t>.............................................................</w:t>
      </w:r>
      <w:r w:rsidR="003E772B">
        <w:rPr/>
        <w:t xml:space="preserve"> se afilió al seguro de desgravamen grupal contratado por la Compartamos Financiera con </w:t>
      </w:r>
      <w:r w:rsidR="3997295C">
        <w:rPr/>
        <w:t>..................................</w:t>
      </w:r>
      <w:r w:rsidR="003E772B">
        <w:rPr/>
        <w:t xml:space="preserve">, que posteriormente fue adquirida por </w:t>
      </w:r>
      <w:r w:rsidR="130926AF">
        <w:rPr/>
        <w:t>..............</w:t>
      </w:r>
      <w:r w:rsidR="003E772B">
        <w:rPr/>
        <w:t xml:space="preserve">, conforme se aprecia con el Certificado de seguro de Desgravamen </w:t>
      </w:r>
      <w:r w:rsidR="003E772B">
        <w:rPr/>
        <w:t>N°</w:t>
      </w:r>
      <w:r w:rsidR="003E772B">
        <w:rPr/>
        <w:t xml:space="preserve"> 008910121996 suscrito por la mencionada asegurada, a efectos </w:t>
      </w:r>
      <w:r w:rsidR="003E772B">
        <w:rPr/>
        <w:t xml:space="preserve">de asegurar el crédito otorgado en su oportunidad por la Financiera a favor de la misma asegurada; (7) del análisis de la Historia Clínica de las atenciones médicas realizadas en el hospital por parte de la señora </w:t>
      </w:r>
      <w:r w:rsidR="0B091913">
        <w:rPr/>
        <w:t>......</w:t>
      </w:r>
      <w:r w:rsidR="003E772B">
        <w:rPr/>
        <w:t xml:space="preserve"> en el Hospital II Ramón Castilla – </w:t>
      </w:r>
      <w:r w:rsidR="003E772B">
        <w:rPr/>
        <w:t>Essalud</w:t>
      </w:r>
      <w:r w:rsidR="003E772B">
        <w:rPr/>
        <w:t xml:space="preserve">, se verificó la improcedencia del otorgamiento de cobertura del Seguro de Desgravamen, por declaración inexacta dolosa incurrida por la asegurada al haber declarado negativamente que padecía de Diabetes Mellitus e Hipertensión Arterial desde el 22/05/2019; fecha anterior al inicio del seguro de desgravamen contratado (29/01/2020), situación que también podría configurar la causal de rechazo por enfermedad preexistente en el supuesto negado que se cuestionase la validez de la nulidad por reticencia que invocó </w:t>
      </w:r>
      <w:r w:rsidR="48D86133">
        <w:rPr/>
        <w:t>............</w:t>
      </w:r>
      <w:r w:rsidR="003E772B">
        <w:rPr/>
        <w:t xml:space="preserve">; (8) al momento de la contratación de la Póliza de Seguro con </w:t>
      </w:r>
      <w:r w:rsidR="39D7CC50">
        <w:rPr/>
        <w:t>.................</w:t>
      </w:r>
      <w:r w:rsidR="003E772B">
        <w:rPr/>
        <w:t xml:space="preserve"> </w:t>
      </w:r>
      <w:r w:rsidR="003E772B">
        <w:rPr/>
        <w:t xml:space="preserve">y que posteriormente fue adquirida por </w:t>
      </w:r>
      <w:r w:rsidR="2FE5CB40">
        <w:rPr/>
        <w:t>...............</w:t>
      </w:r>
      <w:r w:rsidR="003E772B">
        <w:rPr/>
        <w:t xml:space="preserve">, se alcanzó el Certificado de Seguro, donde evidentemente constaba la declaración de salud debidamente llenada por la propia asegurada de fecha 28/01/2020 dando cuenta que la asegurada efectuó su declaración personal de salud indicando negativamente a cada una de dichas preguntas y como consecuencia de ello, </w:t>
      </w:r>
      <w:r w:rsidR="7F7923A9">
        <w:rPr/>
        <w:t>............</w:t>
      </w:r>
      <w:r w:rsidR="003E772B">
        <w:rPr/>
        <w:t xml:space="preserve"> en su momento procedió a aceptar el riesgo y a emitir la Póliza de Seguro, conforme consta en el certificado de seguro; (9) la señora </w:t>
      </w:r>
      <w:r w:rsidR="0556D71C">
        <w:rPr/>
        <w:t>...........</w:t>
      </w:r>
      <w:r w:rsidR="003E772B">
        <w:rPr/>
        <w:t xml:space="preserve"> fue diagnosticada en el año 2019 con Diabetes Mellitus e Hipertensión Arterial según consta en la Historia Clínica; (10) la Sra. </w:t>
      </w:r>
      <w:r w:rsidR="4206AA54">
        <w:rPr/>
        <w:t>........</w:t>
      </w:r>
      <w:r w:rsidR="003E772B">
        <w:rPr/>
        <w:t xml:space="preserve">ocultó esos antecedentes al formular su declaración de salud, omitió declarar hechos y circunstancias especiales que influían directamente en la estimación del riesgo y por tanto hubiesen condicionado la celebración del contrato de seguro; por lo que, ante el evidente incumplimiento de dicha obligación se configuró la causal de Nulidad del contrato por declaración reticente dolosa; (11) recién tuvo acceso a esta información después de ocurrido el fallecimiento de la señora </w:t>
      </w:r>
      <w:r w:rsidR="349CFEE1">
        <w:rPr/>
        <w:t>........</w:t>
      </w:r>
      <w:r w:rsidR="003E772B">
        <w:rPr/>
        <w:t>, encontrándose liberada de la obligación de desgravar el crédito de acuerdo a lo dispuesto por el artículo 12° de la Ley del Contrato de Seguro.</w:t>
      </w:r>
    </w:p>
    <w:p w:rsidRPr="003E772B" w:rsidR="003E772B" w:rsidP="003E772B" w:rsidRDefault="003E772B" w14:paraId="36E6E574" w14:textId="77777777">
      <w:pPr>
        <w:jc w:val="both"/>
        <w:rPr>
          <w:lang w:val="es-MX"/>
        </w:rPr>
      </w:pPr>
    </w:p>
    <w:p w:rsidRPr="003E772B" w:rsidR="003E772B" w:rsidP="003E772B" w:rsidRDefault="003E772B" w14:paraId="52FD6FD3" w14:textId="77777777">
      <w:pPr>
        <w:jc w:val="both"/>
        <w:outlineLvl w:val="0"/>
        <w:rPr>
          <w:lang w:val="es-PE"/>
        </w:rPr>
      </w:pPr>
      <w:r w:rsidRPr="003E772B">
        <w:rPr>
          <w:rStyle w:val="Textoennegrita"/>
          <w:lang w:val="es-PE"/>
        </w:rPr>
        <w:t>CONSIDERANDO:</w:t>
      </w:r>
    </w:p>
    <w:p w:rsidRPr="003E772B" w:rsidR="003E772B" w:rsidP="003E772B" w:rsidRDefault="003E772B" w14:paraId="5FB7E5F0" w14:textId="77777777">
      <w:pPr>
        <w:jc w:val="both"/>
        <w:rPr>
          <w:lang w:val="es-PE"/>
        </w:rPr>
      </w:pPr>
    </w:p>
    <w:p w:rsidRPr="003E772B" w:rsidR="003E772B" w:rsidP="003E772B" w:rsidRDefault="003E772B" w14:paraId="2CFD24CB" w14:textId="77777777">
      <w:pPr>
        <w:jc w:val="both"/>
        <w:rPr>
          <w:lang w:val="es-PE"/>
        </w:rPr>
      </w:pPr>
      <w:r w:rsidRPr="003E772B">
        <w:rPr>
          <w:b/>
          <w:u w:val="single"/>
          <w:lang w:val="es-PE"/>
        </w:rPr>
        <w:t>PRIMERO</w:t>
      </w:r>
      <w:r w:rsidRPr="003E772B">
        <w:rPr>
          <w:b/>
          <w:lang w:val="es-PE"/>
        </w:rPr>
        <w:t xml:space="preserve">: </w:t>
      </w:r>
      <w:r w:rsidRPr="003E772B">
        <w:rPr>
          <w:lang w:val="es-PE"/>
        </w:rPr>
        <w:t>Conforme a su Reglamento, la</w:t>
      </w:r>
      <w:r w:rsidRPr="003E772B">
        <w:rPr>
          <w:b/>
          <w:bCs/>
          <w:lang w:val="es-PE"/>
        </w:rPr>
        <w:t xml:space="preserve"> </w:t>
      </w:r>
      <w:r w:rsidRPr="003E772B">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3E772B" w:rsidR="003E772B" w:rsidP="003E772B" w:rsidRDefault="003E772B" w14:paraId="06795C36" w14:textId="77777777">
      <w:pPr>
        <w:jc w:val="both"/>
        <w:rPr>
          <w:rStyle w:val="Textoennegrita"/>
          <w:b w:val="0"/>
        </w:rPr>
      </w:pPr>
    </w:p>
    <w:p w:rsidRPr="003E772B" w:rsidR="003E772B" w:rsidP="003E772B" w:rsidRDefault="003E772B" w14:paraId="78D33CA2" w14:textId="77777777">
      <w:pPr>
        <w:jc w:val="both"/>
        <w:rPr>
          <w:rStyle w:val="Textoennegrita"/>
          <w:b w:val="0"/>
          <w:lang w:val="es-PE"/>
        </w:rPr>
      </w:pPr>
      <w:r w:rsidRPr="003E772B">
        <w:rPr>
          <w:rStyle w:val="Textoennegrita"/>
          <w:u w:val="single"/>
          <w:lang w:val="es-PE"/>
        </w:rPr>
        <w:t>SEGUNDO</w:t>
      </w:r>
      <w:r w:rsidRPr="003E772B">
        <w:rPr>
          <w:rStyle w:val="Textoennegrita"/>
          <w:lang w:val="es-PE"/>
        </w:rPr>
        <w:t>:</w:t>
      </w:r>
      <w:r w:rsidRPr="003E772B">
        <w:rPr>
          <w:rStyle w:val="Textoennegrita"/>
          <w:b w:val="0"/>
          <w:lang w:val="es-PE"/>
        </w:rPr>
        <w:t xml:space="preserve"> </w:t>
      </w:r>
      <w:r w:rsidRPr="003E772B">
        <w:rPr>
          <w:lang w:val="es-PE"/>
        </w:rPr>
        <w:t xml:space="preserve">Asimismo, de acuerdo a </w:t>
      </w:r>
      <w:r w:rsidRPr="003E772B">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E772B" w:rsidR="003E772B" w:rsidP="003E772B" w:rsidRDefault="003E772B" w14:paraId="5ACA1BD2" w14:textId="77777777">
      <w:pPr>
        <w:jc w:val="both"/>
      </w:pPr>
    </w:p>
    <w:p w:rsidRPr="003E772B" w:rsidR="003E772B" w:rsidP="003E772B" w:rsidRDefault="003E772B" w14:paraId="169A22A1" w14:textId="77777777">
      <w:pPr>
        <w:jc w:val="both"/>
        <w:rPr>
          <w:lang w:val="es-PE"/>
        </w:rPr>
      </w:pPr>
      <w:r w:rsidRPr="003E772B">
        <w:rPr>
          <w:rStyle w:val="Textoennegrita"/>
          <w:u w:val="single"/>
          <w:lang w:val="es-PE"/>
        </w:rPr>
        <w:t>TERCERO</w:t>
      </w:r>
      <w:r w:rsidRPr="003E772B">
        <w:rPr>
          <w:rStyle w:val="Textoennegrita"/>
          <w:lang w:val="es-PE"/>
        </w:rPr>
        <w:t>:</w:t>
      </w:r>
      <w:r w:rsidRPr="003E772B">
        <w:rPr>
          <w:lang w:val="es-PE"/>
        </w:rPr>
        <w:t xml:space="preserve"> Que, de acuerdo a la Ley Nro. </w:t>
      </w:r>
      <w:r w:rsidRPr="003E772B">
        <w:t xml:space="preserve">29946 – Ley del Contrato de Seguro, norma legal vigente con ocasión de la celebración del contrato al cual se contrae el presente caso, </w:t>
      </w:r>
      <w:r w:rsidRPr="003E772B">
        <w:rPr>
          <w:lang w:val="es-PE"/>
        </w:rPr>
        <w:t xml:space="preserve">todas las cuestiones jurídicas se rigen por lo dispuesto en dicha ley y por las que reglas que se acuerden convencionalmente, en cuanto no vulneren los principios esenciales de la </w:t>
      </w:r>
      <w:r w:rsidRPr="003E772B">
        <w:rPr>
          <w:lang w:val="es-PE"/>
        </w:rPr>
        <w:t>naturaleza jurídica del seguro, siendo que sólo se aplica el derecho común a falta de disposiciones del derecho de seguros o de protección al consumidor.</w:t>
      </w:r>
    </w:p>
    <w:p w:rsidRPr="003E772B" w:rsidR="003E772B" w:rsidP="003E772B" w:rsidRDefault="003E772B" w14:paraId="322F3E13" w14:textId="77777777">
      <w:pPr>
        <w:jc w:val="both"/>
        <w:rPr>
          <w:lang w:val="es-PE"/>
        </w:rPr>
      </w:pPr>
    </w:p>
    <w:p w:rsidRPr="003E772B" w:rsidR="003E772B" w:rsidP="003E772B" w:rsidRDefault="003E772B" w14:paraId="596D3299" w14:textId="77777777">
      <w:pPr>
        <w:tabs>
          <w:tab w:val="left" w:pos="2160"/>
        </w:tabs>
        <w:jc w:val="both"/>
        <w:rPr>
          <w:lang w:val="es-PE"/>
        </w:rPr>
      </w:pPr>
      <w:r w:rsidRPr="003E772B">
        <w:rPr>
          <w:b/>
          <w:u w:val="single"/>
          <w:lang w:val="es-PE"/>
        </w:rPr>
        <w:t>CUARTO</w:t>
      </w:r>
      <w:r w:rsidRPr="003E772B">
        <w:rPr>
          <w:b/>
          <w:lang w:val="es-PE"/>
        </w:rPr>
        <w:t>:</w:t>
      </w:r>
      <w:r w:rsidRPr="003E772B">
        <w:rPr>
          <w:lang w:val="es-PE"/>
        </w:rPr>
        <w:t xml:space="preserve"> Sobre la base de los términos contenidos en la reclamación y en la absolución de </w:t>
      </w:r>
      <w:proofErr w:type="gramStart"/>
      <w:r w:rsidRPr="003E772B">
        <w:rPr>
          <w:lang w:val="es-PE"/>
        </w:rPr>
        <w:t>la misma</w:t>
      </w:r>
      <w:proofErr w:type="gramEnd"/>
      <w:r w:rsidRPr="003E772B">
        <w:rPr>
          <w:lang w:val="es-PE"/>
        </w:rPr>
        <w:t xml:space="preserve">, y a lo tratado en la audiencia de vista, la cuestión controvertida radica en determinar si la asegurada incurrió o no en reticencia dolosa al momento de contratar la póliza y, como consecuencia de ello, determinar si el respectivo contrato es nulo o no.  De concluirse en la nulidad del contrato, el rechazo de cobertura estaría plenamente justificado, en cambio, de concluirse en la validez y subsistencia del seguro, de manera subsidiaria, se pronunciará sobre si corresponde o no brindar cobertura, conforme a los términos y condiciones de la póliza correspondiente.  </w:t>
      </w:r>
    </w:p>
    <w:p w:rsidRPr="003E772B" w:rsidR="003E772B" w:rsidP="003E772B" w:rsidRDefault="003E772B" w14:paraId="4D3AED4D" w14:textId="77777777">
      <w:pPr>
        <w:tabs>
          <w:tab w:val="left" w:pos="2160"/>
        </w:tabs>
        <w:jc w:val="both"/>
        <w:rPr>
          <w:lang w:val="es-PE"/>
        </w:rPr>
      </w:pPr>
    </w:p>
    <w:p w:rsidRPr="003E772B" w:rsidR="003E772B" w:rsidP="003E772B" w:rsidRDefault="003E772B" w14:paraId="68AE7504" w14:textId="77777777">
      <w:pPr>
        <w:tabs>
          <w:tab w:val="left" w:pos="2160"/>
        </w:tabs>
        <w:jc w:val="both"/>
        <w:rPr>
          <w:lang w:val="es-PE"/>
        </w:rPr>
      </w:pPr>
      <w:r w:rsidRPr="003E772B">
        <w:rPr>
          <w:b/>
          <w:u w:val="single"/>
          <w:lang w:val="es-PE"/>
        </w:rPr>
        <w:t>QUINTO</w:t>
      </w:r>
      <w:r w:rsidRPr="003E772B">
        <w:rPr>
          <w:b/>
          <w:lang w:val="es-PE"/>
        </w:rPr>
        <w:t xml:space="preserve">: </w:t>
      </w:r>
      <w:r w:rsidRPr="003E772B">
        <w:rPr>
          <w:lang w:val="es-PE"/>
        </w:rPr>
        <w:t>Para fines de resolver la controversia sometida a su conocimiento, el Colegiado aprecia que debe considerarse en particular lo siguiente:</w:t>
      </w:r>
    </w:p>
    <w:p w:rsidRPr="003E772B" w:rsidR="003E772B" w:rsidP="003E772B" w:rsidRDefault="003E772B" w14:paraId="07CC16B0" w14:textId="77777777">
      <w:pPr>
        <w:tabs>
          <w:tab w:val="left" w:pos="2160"/>
        </w:tabs>
        <w:jc w:val="both"/>
        <w:rPr>
          <w:lang w:val="es-PE"/>
        </w:rPr>
      </w:pPr>
    </w:p>
    <w:p w:rsidRPr="003E772B" w:rsidR="003E772B" w:rsidP="003E772B" w:rsidRDefault="003E772B" w14:paraId="3B8F178F" w14:textId="77777777">
      <w:pPr>
        <w:ind w:left="705" w:hanging="705"/>
        <w:jc w:val="both"/>
        <w:rPr>
          <w:rStyle w:val="Textoennegrita"/>
          <w:b w:val="0"/>
          <w:i/>
          <w:iCs/>
        </w:rPr>
      </w:pPr>
      <w:r w:rsidRPr="003E772B">
        <w:rPr>
          <w:rStyle w:val="Textoennegrita"/>
          <w:b w:val="0"/>
          <w:lang w:val="es-PE"/>
        </w:rPr>
        <w:t>5.1</w:t>
      </w:r>
      <w:r w:rsidRPr="003E772B">
        <w:rPr>
          <w:rStyle w:val="Textoennegrita"/>
          <w:b w:val="0"/>
          <w:lang w:val="es-PE"/>
        </w:rPr>
        <w:tab/>
      </w:r>
      <w:r w:rsidRPr="003E772B">
        <w:rPr>
          <w:rStyle w:val="Textoennegrita"/>
          <w:b w:val="0"/>
          <w:lang w:val="es-PE"/>
        </w:rPr>
        <w:t xml:space="preserve">El artículo 8 de la Ley Nro. 29946 – Ley del Contrato de Seguro sanciona que </w:t>
      </w:r>
      <w:r w:rsidRPr="003E772B">
        <w:rPr>
          <w:rStyle w:val="Textoennegrita"/>
          <w:b w:val="0"/>
          <w:i/>
          <w:iCs/>
          <w:lang w:val="es-PE"/>
        </w:rPr>
        <w:t>“La reticencia y/o declaración inexacta de circunstancias conocidas por el contratante y/o asegurado, que hubiese impedido el contrato o modificado sus condiciones si el asegurador hubiese sido informado del verdadero estado del riesgo, hace nulo al contrato de seguro si media dolo o culpa inexcusable del contratante y/o asegurado”.</w:t>
      </w:r>
    </w:p>
    <w:p w:rsidRPr="003E772B" w:rsidR="003E772B" w:rsidP="003E772B" w:rsidRDefault="003E772B" w14:paraId="7B879692" w14:textId="77777777">
      <w:pPr>
        <w:ind w:left="705" w:hanging="705"/>
        <w:jc w:val="both"/>
        <w:rPr>
          <w:rStyle w:val="Textoennegrita"/>
          <w:b w:val="0"/>
          <w:i/>
          <w:iCs/>
          <w:lang w:val="es-PE"/>
        </w:rPr>
      </w:pPr>
    </w:p>
    <w:p w:rsidRPr="003E772B" w:rsidR="003E772B" w:rsidP="003E772B" w:rsidRDefault="003E772B" w14:paraId="1BA86623" w14:textId="39660D8A">
      <w:pPr>
        <w:ind w:left="705" w:hanging="705"/>
        <w:jc w:val="both"/>
        <w:rPr>
          <w:rStyle w:val="Textoennegrita"/>
          <w:b w:val="0"/>
          <w:bCs w:val="0"/>
          <w:lang w:val="es-PE"/>
        </w:rPr>
      </w:pPr>
      <w:r w:rsidRPr="003E772B">
        <w:rPr>
          <w:rStyle w:val="Textoennegrita"/>
          <w:b w:val="0"/>
          <w:i/>
          <w:iCs/>
          <w:lang w:val="es-PE"/>
        </w:rPr>
        <w:tab/>
      </w:r>
      <w:r w:rsidRPr="003E772B" w:rsidR="003E772B">
        <w:rPr>
          <w:rStyle w:val="Textoennegrita"/>
          <w:b w:val="0"/>
          <w:bCs w:val="0"/>
          <w:lang w:val="es-PE"/>
        </w:rPr>
        <w:t xml:space="preserve">Atendiendo a dicha previsión legal, habiendo tomado conocimiento del real estado del riesgo luego de haberse celebrado el respectivo contrato, </w:t>
      </w:r>
      <w:r w:rsidRPr="003E772B" w:rsidR="51F48DC6">
        <w:rPr>
          <w:rStyle w:val="Textoennegrita"/>
          <w:b w:val="0"/>
          <w:bCs w:val="0"/>
          <w:lang w:val="es-PE"/>
        </w:rPr>
        <w:t xml:space="preserve">...............................</w:t>
      </w:r>
      <w:r w:rsidRPr="003E772B" w:rsidR="003E772B">
        <w:rPr>
          <w:rStyle w:val="Textoennegrita"/>
          <w:b w:val="0"/>
          <w:bCs w:val="0"/>
          <w:lang w:val="es-PE"/>
        </w:rPr>
        <w:t xml:space="preserve"> ha opuesto la nulidad por reticencia dolosa, dado que la asegurada no le informó oportunamente </w:t>
      </w:r>
      <w:r w:rsidRPr="003E772B" w:rsidR="003E772B">
        <w:rPr/>
        <w:t xml:space="preserve">que padecía de Diabetes Mellitus e Hipertensión Arterial </w:t>
      </w:r>
      <w:r w:rsidRPr="003E772B" w:rsidR="003E772B">
        <w:rPr>
          <w:rStyle w:val="Textoennegrita"/>
          <w:b w:val="0"/>
          <w:bCs w:val="0"/>
          <w:lang w:val="es-PE"/>
        </w:rPr>
        <w:t>diagnosticada desde mayo de 2019, esto es, con anterioridad a la celebración del contrato de seguro de desgravamen el 29 de enero de 2020.</w:t>
      </w:r>
    </w:p>
    <w:p w:rsidRPr="003E772B" w:rsidR="003E772B" w:rsidP="003E772B" w:rsidRDefault="003E772B" w14:paraId="26631360" w14:textId="77777777">
      <w:pPr>
        <w:ind w:left="705" w:hanging="705"/>
        <w:jc w:val="both"/>
        <w:rPr>
          <w:rStyle w:val="Textoennegrita"/>
          <w:b w:val="0"/>
          <w:lang w:val="es-PE"/>
        </w:rPr>
      </w:pPr>
    </w:p>
    <w:p w:rsidRPr="003E772B" w:rsidR="003E772B" w:rsidP="003E772B" w:rsidRDefault="003E772B" w14:paraId="41EB085E" w14:textId="5A6BBA00">
      <w:pPr>
        <w:ind w:left="705" w:hanging="705"/>
        <w:jc w:val="both"/>
        <w:rPr>
          <w:rStyle w:val="Textoennegrita"/>
          <w:b w:val="0"/>
          <w:bCs w:val="0"/>
          <w:lang w:val="es-PE"/>
        </w:rPr>
      </w:pPr>
      <w:r w:rsidRPr="003E772B">
        <w:rPr>
          <w:rStyle w:val="Textoennegrita"/>
          <w:b w:val="0"/>
          <w:lang w:val="es-PE"/>
        </w:rPr>
        <w:tab/>
      </w:r>
      <w:r w:rsidRPr="003E772B" w:rsidR="003E772B">
        <w:rPr>
          <w:rStyle w:val="Textoennegrita"/>
          <w:b w:val="0"/>
          <w:bCs w:val="0"/>
          <w:lang w:val="es-PE"/>
        </w:rPr>
        <w:t>De acuerdo a</w:t>
      </w:r>
      <w:r w:rsidRPr="003E772B" w:rsidR="003E772B">
        <w:rPr>
          <w:rStyle w:val="Textoennegrita"/>
          <w:b w:val="0"/>
          <w:bCs w:val="0"/>
          <w:lang w:val="es-PE"/>
        </w:rPr>
        <w:t xml:space="preserve"> </w:t>
      </w:r>
      <w:r w:rsidRPr="003E772B" w:rsidR="579F1C62">
        <w:rPr>
          <w:rStyle w:val="Textoennegrita"/>
          <w:b w:val="0"/>
          <w:bCs w:val="0"/>
          <w:lang w:val="es-PE"/>
        </w:rPr>
        <w:t xml:space="preserve">..................................</w:t>
      </w:r>
      <w:r w:rsidRPr="003E772B" w:rsidR="003E772B">
        <w:rPr>
          <w:rStyle w:val="Textoennegrita"/>
          <w:b w:val="0"/>
          <w:bCs w:val="0"/>
          <w:lang w:val="es-PE"/>
        </w:rPr>
        <w:t xml:space="preserve">, se trata de una reticencia dolosa, por lo que no se trataría de un simple error en las declaraciones contenidas con ocasión de solicitarse el seguro.  Siendo dolosa, la nulidad es insalvable.</w:t>
      </w:r>
    </w:p>
    <w:p w:rsidRPr="003E772B" w:rsidR="003E772B" w:rsidP="003E772B" w:rsidRDefault="003E772B" w14:paraId="70ACC45B" w14:textId="77777777">
      <w:pPr>
        <w:ind w:left="705" w:hanging="705"/>
        <w:jc w:val="both"/>
        <w:rPr>
          <w:rStyle w:val="Textoennegrita"/>
          <w:b w:val="0"/>
          <w:lang w:val="es-PE"/>
        </w:rPr>
      </w:pPr>
    </w:p>
    <w:p w:rsidRPr="003E772B" w:rsidR="003E772B" w:rsidP="003E772B" w:rsidRDefault="003E772B" w14:paraId="2EF5B877" w14:textId="77777777">
      <w:pPr>
        <w:ind w:left="705" w:hanging="705"/>
        <w:jc w:val="both"/>
      </w:pPr>
      <w:r w:rsidRPr="003E772B">
        <w:rPr>
          <w:rStyle w:val="Textoennegrita"/>
          <w:b w:val="0"/>
          <w:lang w:val="es-PE"/>
        </w:rPr>
        <w:t>5.2.</w:t>
      </w:r>
      <w:r w:rsidRPr="003E772B">
        <w:rPr>
          <w:rStyle w:val="Textoennegrita"/>
          <w:b w:val="0"/>
          <w:lang w:val="es-PE"/>
        </w:rPr>
        <w:tab/>
      </w:r>
      <w:r w:rsidRPr="003E772B">
        <w:rPr>
          <w:rStyle w:val="Textoennegrita"/>
          <w:b w:val="0"/>
          <w:lang w:val="es-PE"/>
        </w:rPr>
        <w:t xml:space="preserve">No </w:t>
      </w:r>
      <w:proofErr w:type="gramStart"/>
      <w:r w:rsidRPr="003E772B">
        <w:rPr>
          <w:rStyle w:val="Textoennegrita"/>
          <w:b w:val="0"/>
          <w:lang w:val="es-PE"/>
        </w:rPr>
        <w:t>obstante</w:t>
      </w:r>
      <w:proofErr w:type="gramEnd"/>
      <w:r w:rsidRPr="003E772B">
        <w:rPr>
          <w:rStyle w:val="Textoennegrita"/>
          <w:b w:val="0"/>
          <w:lang w:val="es-PE"/>
        </w:rPr>
        <w:t xml:space="preserve"> lo anterior, d</w:t>
      </w:r>
      <w:r w:rsidRPr="003E772B">
        <w:rPr>
          <w:lang w:val="es-PE"/>
        </w:rPr>
        <w:t>ebe además considerarse que, conforme al artículo 9 de la Ley del Contrato de Seguro, la aseguradora dispone de treinta (30) días para invocar la respectiva nulidad, plazo que se computa desde que adquiere conocimiento de la reticencia y/o declaración inexacta, debiendo además (dentro de dicho plazo) notificar fehacientemente al contratante o asegurado, siendo un término de caducidad según es sancionado en el artículo 16 de la señalada ley.</w:t>
      </w:r>
    </w:p>
    <w:p w:rsidRPr="003E772B" w:rsidR="003E772B" w:rsidP="003E772B" w:rsidRDefault="003E772B" w14:paraId="23B28C2B" w14:textId="77777777">
      <w:pPr>
        <w:jc w:val="both"/>
        <w:rPr>
          <w:rStyle w:val="Textoennegrita"/>
          <w:b w:val="0"/>
        </w:rPr>
      </w:pPr>
    </w:p>
    <w:p w:rsidRPr="003E772B" w:rsidR="003E772B" w:rsidP="15D158EC" w:rsidRDefault="003E772B" w14:paraId="13B8066B" w14:textId="5FE36B2C">
      <w:pPr>
        <w:tabs>
          <w:tab w:val="left" w:pos="709"/>
          <w:tab w:val="left" w:pos="2160"/>
        </w:tabs>
        <w:ind w:left="705" w:hanging="705"/>
        <w:jc w:val="both"/>
        <w:rPr>
          <w:lang w:val="es-PE"/>
        </w:rPr>
      </w:pPr>
      <w:r w:rsidRPr="15D158EC" w:rsidR="003E772B">
        <w:rPr>
          <w:lang w:val="es-PE"/>
        </w:rPr>
        <w:t>5.3.</w:t>
      </w:r>
      <w:r>
        <w:tab/>
      </w:r>
      <w:r w:rsidRPr="15D158EC" w:rsidR="003E772B">
        <w:rPr>
          <w:lang w:val="es-PE"/>
        </w:rPr>
        <w:t>En razón de</w:t>
      </w:r>
      <w:r w:rsidRPr="15D158EC" w:rsidR="003E772B">
        <w:rPr>
          <w:lang w:val="es-PE"/>
        </w:rPr>
        <w:t xml:space="preserve"> lo establecido expresamente en el artículo 10 de la Ley del Contrato de Seguro, corresponde que </w:t>
      </w:r>
      <w:r w:rsidRPr="15D158EC" w:rsidR="2E4F7B3A">
        <w:rPr>
          <w:lang w:val="es-PE"/>
        </w:rPr>
        <w:t>...............................</w:t>
      </w:r>
      <w:r w:rsidRPr="15D158EC" w:rsidR="003E772B">
        <w:rPr>
          <w:lang w:val="es-PE"/>
        </w:rPr>
        <w:t xml:space="preserve"> pruebe la reticencia dolosa como causal que la libera de cualquier obligación, al afectarse la validez misma del contrato. </w:t>
      </w:r>
    </w:p>
    <w:p w:rsidRPr="003E772B" w:rsidR="003E772B" w:rsidP="003E772B" w:rsidRDefault="003E772B" w14:paraId="15DB0493" w14:textId="77777777">
      <w:pPr>
        <w:tabs>
          <w:tab w:val="left" w:pos="709"/>
          <w:tab w:val="left" w:pos="2160"/>
        </w:tabs>
        <w:ind w:left="720"/>
        <w:jc w:val="both"/>
        <w:rPr>
          <w:lang w:val="es-PE"/>
        </w:rPr>
      </w:pPr>
    </w:p>
    <w:p w:rsidRPr="003E772B" w:rsidR="003E772B" w:rsidP="003E772B" w:rsidRDefault="003E772B" w14:paraId="0E4B3CBE" w14:textId="2AAF06EF">
      <w:pPr>
        <w:tabs>
          <w:tab w:val="left" w:pos="709"/>
          <w:tab w:val="left" w:pos="2160"/>
        </w:tabs>
        <w:ind w:left="720" w:hanging="720"/>
        <w:jc w:val="both"/>
        <w:rPr>
          <w:lang w:val="es-PE"/>
        </w:rPr>
      </w:pPr>
      <w:r w:rsidRPr="003E772B">
        <w:rPr>
          <w:lang w:val="es-PE"/>
        </w:rPr>
        <w:tab/>
      </w:r>
      <w:r w:rsidRPr="003E772B" w:rsidR="003E772B">
        <w:rPr>
          <w:lang w:val="es-PE"/>
        </w:rPr>
        <w:t xml:space="preserve">Como consecuencia de dicha exigencia, y de manera consistente con lo regulado en el artículo 77 de la Ley del Contrato de Seguro, conforme al cual corresponde al asegurado probar la ocurrencia del siniestro y, de ser el caso, su cuantía, siendo que corresponde a la aseguradora demostrar la causa que la libera de indemnizar, </w:t>
      </w:r>
      <w:r w:rsidRPr="003E772B" w:rsidR="2B5D4228">
        <w:rPr>
          <w:lang w:val="es-PE"/>
        </w:rPr>
        <w:t xml:space="preserve">........................</w:t>
      </w:r>
      <w:r w:rsidRPr="003E772B" w:rsidR="003E772B">
        <w:rPr>
          <w:lang w:val="es-PE"/>
        </w:rPr>
        <w:t xml:space="preserve"> debe demostrar: (i) que la contratante o asegurada no le informó del real estado del riesgo, (</w:t>
      </w:r>
      <w:r w:rsidRPr="003E772B" w:rsidR="003E772B">
        <w:rPr>
          <w:lang w:val="es-PE"/>
        </w:rPr>
        <w:t>ii</w:t>
      </w:r>
      <w:r w:rsidRPr="003E772B" w:rsidR="003E772B">
        <w:rPr>
          <w:lang w:val="es-PE"/>
        </w:rPr>
        <w:t>) que ello se deriva de una omisión dolosa (sea en sentido estricto, o en sentido lato, esto es, por culpa inexcusable), (</w:t>
      </w:r>
      <w:r w:rsidRPr="003E772B" w:rsidR="003E772B">
        <w:rPr>
          <w:lang w:val="es-PE"/>
        </w:rPr>
        <w:t>iii</w:t>
      </w:r>
      <w:r w:rsidRPr="003E772B" w:rsidR="003E772B">
        <w:rPr>
          <w:lang w:val="es-PE"/>
        </w:rPr>
        <w:t>) que se tomó conocimiento sobreviniente, y (</w:t>
      </w:r>
      <w:r w:rsidRPr="003E772B" w:rsidR="003E772B">
        <w:rPr>
          <w:lang w:val="es-PE"/>
        </w:rPr>
        <w:t>iv</w:t>
      </w:r>
      <w:r w:rsidRPr="003E772B" w:rsidR="003E772B">
        <w:rPr>
          <w:lang w:val="es-PE"/>
        </w:rPr>
        <w:t>) que se opone la nulidad de manera oportuna, dentro de los treinta (30) días siguientes de la fecha en que se adquirió conocimiento del real estado del riesgo.</w:t>
      </w:r>
    </w:p>
    <w:p w:rsidRPr="003E772B" w:rsidR="003E772B" w:rsidP="003E772B" w:rsidRDefault="003E772B" w14:paraId="7766077B" w14:textId="77777777">
      <w:pPr>
        <w:tabs>
          <w:tab w:val="left" w:pos="709"/>
          <w:tab w:val="left" w:pos="2160"/>
        </w:tabs>
        <w:ind w:left="720"/>
        <w:jc w:val="both"/>
        <w:rPr>
          <w:lang w:val="es-PE"/>
        </w:rPr>
      </w:pPr>
    </w:p>
    <w:p w:rsidRPr="003E772B" w:rsidR="003E772B" w:rsidP="003E772B" w:rsidRDefault="003E772B" w14:paraId="2039FE4F" w14:textId="23A1BD58">
      <w:pPr>
        <w:tabs>
          <w:tab w:val="left" w:pos="709"/>
          <w:tab w:val="left" w:pos="2160"/>
        </w:tabs>
        <w:ind w:left="720" w:hanging="720"/>
        <w:jc w:val="both"/>
        <w:rPr>
          <w:lang w:val="es-PE"/>
        </w:rPr>
      </w:pPr>
      <w:r w:rsidRPr="15D158EC" w:rsidR="003E772B">
        <w:rPr>
          <w:lang w:val="es-PE"/>
        </w:rPr>
        <w:t>5.4.</w:t>
      </w:r>
      <w:r>
        <w:tab/>
      </w:r>
      <w:r w:rsidRPr="15D158EC" w:rsidR="003E772B">
        <w:rPr>
          <w:lang w:val="es-PE"/>
        </w:rPr>
        <w:t xml:space="preserve">El primer aspecto de la carga probatoria (el contratante o asegurado no informó sobre del real estado del riesgo), </w:t>
      </w:r>
      <w:r w:rsidRPr="15D158EC" w:rsidR="21E08019">
        <w:rPr>
          <w:lang w:val="es-PE"/>
        </w:rPr>
        <w:t>..................................</w:t>
      </w:r>
      <w:r w:rsidRPr="15D158EC" w:rsidR="003E772B">
        <w:rPr>
          <w:lang w:val="es-PE"/>
        </w:rPr>
        <w:t xml:space="preserve"> lo acredita mediante la presentación del documento Declaración Personal de Salud suscrita por la asegurada </w:t>
      </w:r>
      <w:r w:rsidR="003E772B">
        <w:rPr/>
        <w:t xml:space="preserve">al momento de la contratación de la Póliza de Seguro con </w:t>
      </w:r>
      <w:r w:rsidR="4F22F4A1">
        <w:rPr/>
        <w:t>.......</w:t>
      </w:r>
      <w:r w:rsidRPr="15D158EC" w:rsidR="003E772B">
        <w:rPr>
          <w:lang w:val="es-PE"/>
        </w:rPr>
        <w:t>, con ocasión de tomar el crédito correspondiente en el año 2020, en donde responde negativamente todas las preguntas relativas a su declaración de salud.  Ello permite demostrar el engaño que vicia el perfeccionamiento formativo del contrato de seguro celebrado.</w:t>
      </w:r>
    </w:p>
    <w:p w:rsidR="15D158EC" w:rsidP="15D158EC" w:rsidRDefault="15D158EC" w14:paraId="619351D3" w14:textId="77B6AF49">
      <w:pPr>
        <w:tabs>
          <w:tab w:val="left" w:leader="none" w:pos="709"/>
          <w:tab w:val="left" w:leader="none" w:pos="2160"/>
        </w:tabs>
        <w:ind w:left="720" w:hanging="720"/>
        <w:jc w:val="both"/>
        <w:rPr>
          <w:lang w:val="es-PE"/>
        </w:rPr>
      </w:pPr>
    </w:p>
    <w:p w:rsidRPr="003E772B" w:rsidR="003E772B" w:rsidP="003E772B" w:rsidRDefault="003E772B" w14:paraId="6BDDE3A7" w14:textId="69D69C33">
      <w:pPr>
        <w:jc w:val="both"/>
      </w:pPr>
      <w:r w:rsidR="2F9CE9EE">
        <w:rPr/>
        <w:t>..................................................................................</w:t>
      </w:r>
    </w:p>
    <w:p w:rsidRPr="003E772B" w:rsidR="003E772B" w:rsidP="003E772B" w:rsidRDefault="003E772B" w14:paraId="3A737E65" w14:textId="77777777" w14:noSpellErr="1">
      <w:pPr>
        <w:tabs>
          <w:tab w:val="left" w:pos="709"/>
          <w:tab w:val="left" w:pos="2160"/>
        </w:tabs>
        <w:ind w:left="720" w:hanging="720"/>
        <w:jc w:val="both"/>
        <w:rPr>
          <w:lang w:val="es-PE"/>
        </w:rPr>
      </w:pPr>
    </w:p>
    <w:p w:rsidR="15D158EC" w:rsidP="15D158EC" w:rsidRDefault="15D158EC" w14:paraId="1B78116F" w14:textId="6759E543">
      <w:pPr>
        <w:tabs>
          <w:tab w:val="left" w:leader="none" w:pos="709"/>
          <w:tab w:val="left" w:leader="none" w:pos="2160"/>
        </w:tabs>
        <w:ind w:left="720" w:hanging="720"/>
        <w:jc w:val="both"/>
        <w:rPr>
          <w:lang w:val="es-PE"/>
        </w:rPr>
      </w:pPr>
    </w:p>
    <w:p w:rsidRPr="003E772B" w:rsidR="003E772B" w:rsidP="003E772B" w:rsidRDefault="003E772B" w14:paraId="7BC4C4ED" w14:textId="77777777">
      <w:pPr>
        <w:tabs>
          <w:tab w:val="left" w:pos="709"/>
          <w:tab w:val="left" w:pos="2160"/>
        </w:tabs>
        <w:ind w:left="720" w:hanging="720"/>
        <w:jc w:val="both"/>
        <w:rPr>
          <w:i/>
          <w:iCs/>
          <w:lang w:val="es-PE"/>
        </w:rPr>
      </w:pPr>
      <w:r w:rsidRPr="003E772B">
        <w:rPr>
          <w:lang w:val="es-PE"/>
        </w:rPr>
        <w:tab/>
      </w:r>
      <w:r w:rsidRPr="003E772B">
        <w:rPr>
          <w:lang w:val="es-PE"/>
        </w:rPr>
        <w:t xml:space="preserve">Merece destacarse que, en dicho documento, consta además la declaración siguiente: </w:t>
      </w:r>
      <w:r w:rsidRPr="003E772B">
        <w:rPr>
          <w:i/>
          <w:iCs/>
          <w:lang w:val="es-PE"/>
        </w:rPr>
        <w:t>“Declaro que la información suministrada y contenida en la presente declaración es verídica reconociendo que la misma constituye la base del contrato de seguro y que una declaración falsa y/o reticente de mi parte implica la nulidad de la póliza…”.</w:t>
      </w:r>
    </w:p>
    <w:p w:rsidRPr="003E772B" w:rsidR="003E772B" w:rsidP="003E772B" w:rsidRDefault="003E772B" w14:paraId="46C3A8F1" w14:textId="77777777">
      <w:pPr>
        <w:tabs>
          <w:tab w:val="left" w:pos="709"/>
          <w:tab w:val="left" w:pos="2160"/>
        </w:tabs>
        <w:jc w:val="both"/>
        <w:rPr>
          <w:lang w:val="es-PE"/>
        </w:rPr>
      </w:pPr>
    </w:p>
    <w:p w:rsidRPr="003E772B" w:rsidR="003E772B" w:rsidP="003E772B" w:rsidRDefault="003E772B" w14:paraId="5B34EE4E" w14:textId="77777777">
      <w:pPr>
        <w:tabs>
          <w:tab w:val="left" w:pos="709"/>
          <w:tab w:val="left" w:pos="2160"/>
        </w:tabs>
        <w:ind w:left="720" w:hanging="720"/>
        <w:jc w:val="both"/>
        <w:rPr>
          <w:lang w:val="es-PE"/>
        </w:rPr>
      </w:pPr>
      <w:r w:rsidRPr="003E772B">
        <w:rPr>
          <w:lang w:val="es-PE"/>
        </w:rPr>
        <w:t>5.5.</w:t>
      </w:r>
      <w:r w:rsidRPr="003E772B">
        <w:rPr>
          <w:lang w:val="es-PE"/>
        </w:rPr>
        <w:tab/>
      </w:r>
      <w:r w:rsidRPr="003E772B">
        <w:rPr>
          <w:lang w:val="es-PE"/>
        </w:rPr>
        <w:t xml:space="preserve">El segundo aspecto de la carga probatoria (el contratante o asegurado incurrió en dolo o culpa inexcusable) corresponde una calificación jurídica de la actuación seguida; debe demostrarse la intencionalidad (dolo) o una culpa grave, atendiendo a las circunstancias del caso concreto (dolo próximo o culpa inexcusable).  A juicio de este colegiado, la aseguradora no ha demostrado inobjetablemente el aspecto de la intencionalidad; empero, sí está más que acreditada la culpa inexcusable, porque </w:t>
      </w:r>
      <w:r w:rsidRPr="003E772B">
        <w:rPr>
          <w:lang w:val="es-PE"/>
        </w:rPr>
        <w:t>sobre la base de la advertencia que obra en el propio texto de la declaración que suscribe, la contratante o asegurada debió ser particularmente diligente de informar todo aquello que era significativo o relevante con relación a su real estado de salud, máxime cuando hay una asimetría informativa en la que el dominio de la información lo tiene la contratante o asegurada, siendo que la aseguradora acepta la declaración de salud y contrata en el marco de una buena fe (principio rector en contratación, y seguros en particular) llevada al extremo máximo: ubérrima buena fe.</w:t>
      </w:r>
    </w:p>
    <w:p w:rsidRPr="003E772B" w:rsidR="003E772B" w:rsidP="003E772B" w:rsidRDefault="003E772B" w14:paraId="18A70E7D" w14:textId="77777777">
      <w:pPr>
        <w:tabs>
          <w:tab w:val="left" w:pos="709"/>
          <w:tab w:val="left" w:pos="2160"/>
        </w:tabs>
        <w:ind w:left="720" w:hanging="720"/>
        <w:jc w:val="both"/>
        <w:rPr>
          <w:lang w:val="es-PE"/>
        </w:rPr>
      </w:pPr>
    </w:p>
    <w:p w:rsidRPr="003E772B" w:rsidR="003E772B" w:rsidP="003E772B" w:rsidRDefault="003E772B" w14:paraId="5BE39751" w14:textId="77777777">
      <w:pPr>
        <w:tabs>
          <w:tab w:val="left" w:pos="709"/>
          <w:tab w:val="left" w:pos="2160"/>
        </w:tabs>
        <w:ind w:left="720" w:hanging="720"/>
        <w:jc w:val="both"/>
        <w:rPr>
          <w:lang w:val="es-PE"/>
        </w:rPr>
      </w:pPr>
      <w:r w:rsidRPr="003E772B">
        <w:rPr>
          <w:lang w:val="es-PE"/>
        </w:rPr>
        <w:tab/>
      </w:r>
      <w:r w:rsidRPr="003E772B">
        <w:rPr>
          <w:lang w:val="es-PE"/>
        </w:rPr>
        <w:t>En cualquier caso, de existir duda en la calificación volitiva de la reticencia, este colegido no puede aceptar de por sí al dolo, como sinónimo de intención, más si resulta aceptable la culpa, la culpa inexcusable, atendiendo a las circunstancias, ya que no es controvertido que la asegurada sí conocía de su real estado de salud, siendo injustificable que no haya prevenido a su contraparte con ocasión de afiliarse al seguro de desgravamen.</w:t>
      </w:r>
    </w:p>
    <w:p w:rsidRPr="003E772B" w:rsidR="003E772B" w:rsidP="003E772B" w:rsidRDefault="003E772B" w14:paraId="4530EA53" w14:textId="77777777">
      <w:pPr>
        <w:tabs>
          <w:tab w:val="left" w:pos="709"/>
          <w:tab w:val="left" w:pos="2160"/>
        </w:tabs>
        <w:ind w:left="720" w:hanging="720"/>
        <w:jc w:val="both"/>
        <w:rPr>
          <w:lang w:val="es-PE"/>
        </w:rPr>
      </w:pPr>
    </w:p>
    <w:p w:rsidRPr="003E772B" w:rsidR="003E772B" w:rsidP="003E772B" w:rsidRDefault="003E772B" w14:paraId="009A3B36" w14:textId="77777777">
      <w:pPr>
        <w:tabs>
          <w:tab w:val="left" w:pos="709"/>
          <w:tab w:val="left" w:pos="2160"/>
        </w:tabs>
        <w:ind w:left="720" w:hanging="720"/>
        <w:jc w:val="both"/>
      </w:pPr>
      <w:r w:rsidRPr="003E772B">
        <w:rPr>
          <w:lang w:val="es-PE"/>
        </w:rPr>
        <w:t>5.6.</w:t>
      </w:r>
      <w:r w:rsidRPr="003E772B">
        <w:rPr>
          <w:lang w:val="es-PE"/>
        </w:rPr>
        <w:tab/>
      </w:r>
      <w:r w:rsidRPr="003E772B">
        <w:rPr>
          <w:lang w:val="es-PE"/>
        </w:rPr>
        <w:t>El tercer aspecto de la carga probatoria (conocimiento sobreviniente de la aseguradora, esto es, luego de haberse celebrado el contrato de seguro) con ocasión de acceder a la Historia Clínica la aseguradora tomó conocimiento de las dolencias preexistentes</w:t>
      </w:r>
    </w:p>
    <w:p w:rsidRPr="003E772B" w:rsidR="003E772B" w:rsidP="003E772B" w:rsidRDefault="003E772B" w14:paraId="37DE3DEA" w14:textId="77777777">
      <w:pPr>
        <w:tabs>
          <w:tab w:val="left" w:pos="709"/>
          <w:tab w:val="left" w:pos="2160"/>
        </w:tabs>
        <w:ind w:left="720" w:hanging="720"/>
        <w:jc w:val="both"/>
      </w:pPr>
    </w:p>
    <w:p w:rsidRPr="003E772B" w:rsidR="003E772B" w:rsidP="003E772B" w:rsidRDefault="003E772B" w14:paraId="63FA15CB" w14:textId="0483F684">
      <w:pPr>
        <w:tabs>
          <w:tab w:val="left" w:pos="709"/>
          <w:tab w:val="left" w:pos="2160"/>
        </w:tabs>
        <w:ind w:left="720" w:hanging="720"/>
        <w:jc w:val="both"/>
      </w:pPr>
      <w:r w:rsidR="63D85A1F">
        <w:rPr/>
        <w:t>........................................................................</w:t>
      </w:r>
    </w:p>
    <w:p w:rsidRPr="003E772B" w:rsidR="003E772B" w:rsidP="003E772B" w:rsidRDefault="003E772B" w14:paraId="0C23059C" w14:textId="77777777">
      <w:pPr>
        <w:pStyle w:val="Default"/>
        <w:rPr>
          <w:rFonts w:ascii="Times New Roman" w:hAnsi="Times New Roman" w:cs="Times New Roman"/>
        </w:rPr>
      </w:pPr>
    </w:p>
    <w:p w:rsidRPr="003E772B" w:rsidR="003E772B" w:rsidP="003E772B" w:rsidRDefault="003E772B" w14:paraId="369AE4A0" w14:textId="39A1DE84">
      <w:pPr>
        <w:tabs>
          <w:tab w:val="left" w:pos="709"/>
          <w:tab w:val="left" w:pos="2160"/>
        </w:tabs>
        <w:ind w:left="720" w:hanging="720"/>
        <w:jc w:val="both"/>
      </w:pPr>
      <w:r w:rsidRPr="15D158EC" w:rsidR="003E772B">
        <w:rPr>
          <w:lang w:val="es-PE"/>
        </w:rPr>
        <w:t>5.7.</w:t>
      </w:r>
      <w:r>
        <w:tab/>
      </w:r>
      <w:r w:rsidRPr="15D158EC" w:rsidR="003E772B">
        <w:rPr>
          <w:lang w:val="es-PE"/>
        </w:rPr>
        <w:t>Por último, tratándose del cuarto aspecto de la carga probatoria (oportunidad de la invocación de la reticencia: dentro de los treinta (30) días siguientes de la fecha en que se adquirió conocimiento del real estado del riesgo), debe considerarse lo siguiente:  está acreditado por el hecho no controvertido que al</w:t>
      </w:r>
      <w:r w:rsidR="003E772B">
        <w:rPr/>
        <w:t xml:space="preserve"> 14 de mayo de 2021 el reclamante solicitó la cobertura y presentó parte de la documentación requerida por la aseguradora para calificar la solicitud de cobertura por fallecimiento de la asegurado. Siendo que el 12 de junio de 2021 la aseguradora obtiene la historia clínica del Hospital N0 II Ramón Castilla de ESSALUD, en donde consta los antecedentes de diabetes y de hipertensión arterial diagnosticada en 2019, dolencias no declaradas en su oportunidad. Siendo así, la carta de rechazo de fecha 10 de junio de 2021, se habría remitido oportunamente por </w:t>
      </w:r>
      <w:r w:rsidR="3A47AB66">
        <w:rPr/>
        <w:t>....................................</w:t>
      </w:r>
      <w:r w:rsidR="003E772B">
        <w:rPr/>
        <w:t xml:space="preserve"> y recibido por el reclamante, dentro del plazo legal de caducidad para invocar la nulidad.</w:t>
      </w:r>
    </w:p>
    <w:p w:rsidRPr="003E772B" w:rsidR="003E772B" w:rsidP="003E772B" w:rsidRDefault="003E772B" w14:paraId="6F419561" w14:textId="77777777">
      <w:pPr>
        <w:tabs>
          <w:tab w:val="left" w:pos="709"/>
          <w:tab w:val="left" w:pos="2160"/>
        </w:tabs>
        <w:ind w:left="720" w:hanging="720"/>
        <w:jc w:val="both"/>
      </w:pPr>
    </w:p>
    <w:p w:rsidRPr="003E772B" w:rsidR="003E772B" w:rsidP="003E772B" w:rsidRDefault="003E772B" w14:paraId="420CA07A" w14:textId="28553EF6">
      <w:pPr>
        <w:tabs>
          <w:tab w:val="left" w:pos="709"/>
          <w:tab w:val="left" w:pos="2160"/>
        </w:tabs>
        <w:ind w:left="720" w:hanging="720"/>
        <w:jc w:val="both"/>
        <w:rPr>
          <w:lang w:val="es-PE"/>
        </w:rPr>
      </w:pPr>
      <w:r w:rsidRPr="003E772B">
        <w:tab/>
      </w:r>
      <w:r w:rsidRPr="003E772B" w:rsidR="003E772B">
        <w:rPr/>
        <w:t xml:space="preserve">Ahora bien, el artículo 9 de la Ley del Contrato de Seguro exige que la comunicación sea fehaciente.  </w:t>
      </w:r>
      <w:r w:rsidRPr="003E772B" w:rsidR="003E772B">
        <w:rPr/>
        <w:t>De acuerdo a</w:t>
      </w:r>
      <w:r w:rsidRPr="003E772B" w:rsidR="003E772B">
        <w:rPr/>
        <w:t xml:space="preserve"> otros casos semejantes sometidos a conocimiento de esta Defensoría, se observa que dicha fehaciencia se obtiene, por ejemplo, mediante una comunicación notarial, práctica que se observa en muchas de las actuaciones de la propia </w:t>
      </w:r>
      <w:r w:rsidRPr="003E772B" w:rsidR="746DCF44">
        <w:rPr/>
        <w:t xml:space="preserve">..........................</w:t>
      </w:r>
      <w:r w:rsidRPr="003E772B" w:rsidR="003E772B">
        <w:rPr/>
        <w:t xml:space="preserve">.  </w:t>
      </w:r>
      <w:r w:rsidRPr="003E772B" w:rsidR="003E772B">
        <w:rPr/>
        <w:t xml:space="preserve">Sin embargo, en el presente caso no se aprecia dicho carácter fehaciente o indubitable de la comunicación, la cual habría sido una simple carta simple.  No obstante, lo cierto es que el reclamante no ha negado haber recibido dicha comunicación, sino el fundamento del rechazo que contiene, por lo que para todo efecto se asume que, pese a no haberse seguido una particular firma probatoria, no es controvertido que el reclamante recibió la invocación de nulidad por reticencia dentro del plazo legal de caducidad correspondiente.</w:t>
      </w:r>
    </w:p>
    <w:p w:rsidRPr="003E772B" w:rsidR="003E772B" w:rsidP="003E772B" w:rsidRDefault="003E772B" w14:paraId="79753412" w14:textId="77777777">
      <w:pPr>
        <w:tabs>
          <w:tab w:val="left" w:pos="709"/>
          <w:tab w:val="left" w:pos="2160"/>
        </w:tabs>
        <w:jc w:val="both"/>
        <w:rPr>
          <w:lang w:val="es-PE"/>
        </w:rPr>
      </w:pPr>
    </w:p>
    <w:p w:rsidRPr="003E772B" w:rsidR="003E772B" w:rsidP="003E772B" w:rsidRDefault="003E772B" w14:paraId="205B88E2" w14:textId="77777777">
      <w:pPr>
        <w:tabs>
          <w:tab w:val="left" w:pos="709"/>
          <w:tab w:val="left" w:pos="2160"/>
        </w:tabs>
        <w:jc w:val="both"/>
        <w:rPr>
          <w:lang w:val="es-PE"/>
        </w:rPr>
      </w:pPr>
      <w:r w:rsidRPr="003E772B">
        <w:rPr>
          <w:lang w:val="es-PE"/>
        </w:rPr>
        <w:t>Por las consideraciones expuestas, este colegiado estima que resultan aplicables las consecuencias legales sancionadas en los artículos 11 y 12 de la Ley del Contrato de seguro, siendo que la culpa inexcusable (dolo próximo o lato) incurrido por el asegurado en su oportunidad conlleva a la nulidad insalvable del contrato de seguro.</w:t>
      </w:r>
    </w:p>
    <w:p w:rsidRPr="003E772B" w:rsidR="003E772B" w:rsidP="003E772B" w:rsidRDefault="003E772B" w14:paraId="729F00C5" w14:textId="77777777">
      <w:pPr>
        <w:tabs>
          <w:tab w:val="left" w:pos="2386"/>
        </w:tabs>
        <w:jc w:val="both"/>
        <w:outlineLvl w:val="0"/>
        <w:rPr>
          <w:rFonts w:eastAsia="Calibri"/>
          <w:lang w:val="es-PE" w:eastAsia="en-US"/>
        </w:rPr>
      </w:pPr>
    </w:p>
    <w:p w:rsidRPr="003E772B" w:rsidR="003E772B" w:rsidP="003E772B" w:rsidRDefault="003E772B" w14:paraId="58ED6805" w14:textId="77777777">
      <w:pPr>
        <w:tabs>
          <w:tab w:val="left" w:pos="2386"/>
        </w:tabs>
        <w:jc w:val="both"/>
        <w:outlineLvl w:val="0"/>
        <w:rPr>
          <w:rStyle w:val="Textoennegrita"/>
          <w:b w:val="0"/>
        </w:rPr>
      </w:pPr>
      <w:r w:rsidRPr="003E772B">
        <w:rPr>
          <w:rFonts w:eastAsia="Calibri"/>
          <w:lang w:val="es-PE" w:eastAsia="en-US"/>
        </w:rPr>
        <w:t>Concluyéndose en que, efectivamente la póliza de seguro contratada es nula por declaración reticente de la asegurada, reticencia que se puede calificar como por causa de culpa inexcusable, lo cual deriva en la ineficacia legal del contrato afectado</w:t>
      </w:r>
      <w:r w:rsidRPr="003E772B">
        <w:rPr>
          <w:rStyle w:val="Textoennegrita"/>
          <w:b w:val="0"/>
          <w:lang w:val="es-PE"/>
        </w:rPr>
        <w:t>.</w:t>
      </w:r>
    </w:p>
    <w:p w:rsidRPr="003E772B" w:rsidR="003E772B" w:rsidP="003E772B" w:rsidRDefault="003E772B" w14:paraId="26BC7BBB" w14:textId="77777777">
      <w:pPr>
        <w:tabs>
          <w:tab w:val="left" w:pos="2386"/>
        </w:tabs>
        <w:jc w:val="both"/>
        <w:outlineLvl w:val="0"/>
        <w:rPr>
          <w:rFonts w:eastAsia="Calibri"/>
          <w:lang w:eastAsia="en-US"/>
        </w:rPr>
      </w:pPr>
    </w:p>
    <w:p w:rsidRPr="003E772B" w:rsidR="003E772B" w:rsidP="003E772B" w:rsidRDefault="003E772B" w14:paraId="27E38EB3" w14:textId="77777777">
      <w:pPr>
        <w:tabs>
          <w:tab w:val="left" w:pos="2386"/>
        </w:tabs>
        <w:jc w:val="both"/>
        <w:outlineLvl w:val="0"/>
        <w:rPr>
          <w:b/>
        </w:rPr>
      </w:pPr>
      <w:r w:rsidRPr="003E772B">
        <w:rPr>
          <w:b/>
          <w:lang w:val="es-PE"/>
        </w:rPr>
        <w:t xml:space="preserve">Atendiendo a lo expresado, este colegiado </w:t>
      </w:r>
      <w:r w:rsidRPr="003E772B">
        <w:rPr>
          <w:b/>
        </w:rPr>
        <w:t>concluye su apreciación razonada y conjunta al amparo de lo establecido en su Reglamento, por lo que</w:t>
      </w:r>
      <w:r w:rsidRPr="003E772B">
        <w:rPr>
          <w:b/>
          <w:lang w:val="es-PE"/>
        </w:rPr>
        <w:t xml:space="preserve"> resuelve:</w:t>
      </w:r>
    </w:p>
    <w:p w:rsidRPr="003E772B" w:rsidR="003E772B" w:rsidP="003E772B" w:rsidRDefault="003E772B" w14:paraId="5FE633BB" w14:textId="77777777">
      <w:pPr>
        <w:jc w:val="both"/>
        <w:rPr>
          <w:rFonts w:eastAsia="Arial Unicode MS"/>
          <w:lang w:val="es-PE"/>
        </w:rPr>
      </w:pPr>
    </w:p>
    <w:p w:rsidRPr="003E772B" w:rsidR="003E772B" w:rsidP="15D158EC" w:rsidRDefault="003E772B" w14:paraId="1D5B6A72" w14:textId="6C91E648">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15D158EC" w:rsidR="003E772B">
        <w:rPr>
          <w:rFonts w:eastAsia="Arial Unicode MS"/>
          <w:lang w:val="es-PE"/>
        </w:rPr>
        <w:t xml:space="preserve">Declarar </w:t>
      </w:r>
      <w:r w:rsidRPr="15D158EC" w:rsidR="003E772B">
        <w:rPr>
          <w:rFonts w:eastAsia="Arial Unicode MS"/>
          <w:b w:val="1"/>
          <w:bCs w:val="1"/>
          <w:lang w:val="es-PE"/>
        </w:rPr>
        <w:t>NULA</w:t>
      </w:r>
      <w:r w:rsidRPr="15D158EC" w:rsidR="003E772B">
        <w:rPr>
          <w:rFonts w:eastAsia="Arial Unicode MS"/>
          <w:lang w:val="es-PE"/>
        </w:rPr>
        <w:t xml:space="preserve"> la afiliación de la asegurada </w:t>
      </w:r>
      <w:r w:rsidRPr="15D158EC" w:rsidR="27602C05">
        <w:rPr>
          <w:rFonts w:eastAsia="Arial Unicode MS"/>
          <w:lang w:val="es-PE"/>
        </w:rPr>
        <w:t>...............................</w:t>
      </w:r>
      <w:r w:rsidRPr="15D158EC" w:rsidR="003E772B">
        <w:rPr>
          <w:rFonts w:eastAsia="Arial Unicode MS"/>
          <w:lang w:val="es-PE"/>
        </w:rPr>
        <w:t xml:space="preserve"> al contrato de seguro de desgravamen que corresponde a la</w:t>
      </w:r>
      <w:r w:rsidRPr="15D158EC" w:rsidR="003E772B">
        <w:rPr>
          <w:lang w:val="es-PE"/>
        </w:rPr>
        <w:t xml:space="preserve"> Póliza </w:t>
      </w:r>
      <w:r w:rsidRPr="15D158EC" w:rsidR="003E772B">
        <w:rPr>
          <w:lang w:val="es-PE"/>
        </w:rPr>
        <w:t>Nr</w:t>
      </w:r>
      <w:r w:rsidRPr="15D158EC" w:rsidR="1D3BCA0E">
        <w:rPr>
          <w:lang w:val="es-PE"/>
        </w:rPr>
        <w:t xml:space="preserve"> .........................</w:t>
      </w:r>
      <w:r w:rsidRPr="15D158EC" w:rsidR="003E772B">
        <w:rPr>
          <w:lang w:val="es-PE"/>
        </w:rPr>
        <w:t xml:space="preserve">y, por consiguiente, </w:t>
      </w:r>
      <w:r w:rsidRPr="15D158EC" w:rsidR="003E772B">
        <w:rPr>
          <w:b w:val="1"/>
          <w:bCs w:val="1"/>
          <w:lang w:val="es-PE"/>
        </w:rPr>
        <w:t>IMPROCEDENTE</w:t>
      </w:r>
      <w:r w:rsidRPr="15D158EC" w:rsidR="003E772B">
        <w:rPr>
          <w:lang w:val="es-PE"/>
        </w:rPr>
        <w:t xml:space="preserve"> </w:t>
      </w:r>
      <w:r w:rsidRPr="15D158EC" w:rsidR="003E772B">
        <w:rPr>
          <w:rFonts w:eastAsia="Arial Unicode MS"/>
          <w:lang w:val="es-PE"/>
        </w:rPr>
        <w:t xml:space="preserve">la reclamación interpuesta por don </w:t>
      </w:r>
      <w:r w:rsidRPr="15D158EC" w:rsidR="0FB2A8BE">
        <w:rPr>
          <w:rFonts w:eastAsia="Arial Unicode MS"/>
          <w:lang w:val="es-PE"/>
        </w:rPr>
        <w:t>.................................................................</w:t>
      </w:r>
      <w:r w:rsidRPr="15D158EC" w:rsidR="003E772B">
        <w:rPr>
          <w:lang w:val="es-PE"/>
        </w:rPr>
        <w:t xml:space="preserve"> </w:t>
      </w:r>
      <w:r w:rsidRPr="15D158EC" w:rsidR="003E772B">
        <w:rPr>
          <w:lang w:val="es-PE"/>
        </w:rPr>
        <w:t xml:space="preserve">contra </w:t>
      </w:r>
      <w:r w:rsidRPr="15D158EC" w:rsidR="59363BAA">
        <w:rPr>
          <w:lang w:val="es-PE"/>
        </w:rPr>
        <w:t>..............................................................</w:t>
      </w:r>
      <w:r w:rsidRPr="15D158EC" w:rsidR="003E772B">
        <w:rPr>
          <w:lang w:val="es-PE"/>
        </w:rPr>
        <w:t xml:space="preserve"> </w:t>
      </w:r>
      <w:r w:rsidRPr="15D158EC" w:rsidR="003E772B">
        <w:rPr>
          <w:rFonts w:eastAsia="Arial Unicode MS"/>
          <w:lang w:val="es-PE"/>
        </w:rPr>
        <w:t>q</w:t>
      </w:r>
      <w:r w:rsidRPr="15D158EC" w:rsidR="003E772B">
        <w:rPr>
          <w:lang w:val="es-PE"/>
        </w:rPr>
        <w:t>uedando a salvo su derecho de recurrir a las instancias que considere pertinentes.</w:t>
      </w:r>
    </w:p>
    <w:p w:rsidRPr="003E772B" w:rsidR="001631D6" w:rsidP="00F202DC" w:rsidRDefault="00F15FBA" w14:paraId="48C7895B" w14:textId="5D4339FB">
      <w:pPr>
        <w:jc w:val="right"/>
        <w:outlineLvl w:val="0"/>
        <w:rPr>
          <w:lang w:val="es-PE"/>
        </w:rPr>
      </w:pPr>
      <w:r w:rsidRPr="003E772B">
        <w:rPr>
          <w:lang w:val="es-PE"/>
        </w:rPr>
        <w:t xml:space="preserve">Lima, </w:t>
      </w:r>
      <w:r w:rsidRPr="003E772B" w:rsidR="00C45FF3">
        <w:t>0</w:t>
      </w:r>
      <w:r w:rsidRPr="003E772B" w:rsidR="00E958A9">
        <w:t>7</w:t>
      </w:r>
      <w:r w:rsidRPr="003E772B" w:rsidR="00195646">
        <w:t xml:space="preserve"> </w:t>
      </w:r>
      <w:r w:rsidRPr="003E772B">
        <w:rPr>
          <w:lang w:val="es-PE"/>
        </w:rPr>
        <w:t>de</w:t>
      </w:r>
      <w:r w:rsidRPr="003E772B" w:rsidR="001631D6">
        <w:rPr>
          <w:lang w:val="es-PE"/>
        </w:rPr>
        <w:t xml:space="preserve"> </w:t>
      </w:r>
      <w:r w:rsidRPr="003E772B" w:rsidR="00C45FF3">
        <w:rPr>
          <w:lang w:val="es-PE"/>
        </w:rPr>
        <w:t>febrero</w:t>
      </w:r>
      <w:r w:rsidRPr="003E772B" w:rsidR="001631D6">
        <w:rPr>
          <w:lang w:val="es-PE"/>
        </w:rPr>
        <w:t xml:space="preserve"> </w:t>
      </w:r>
      <w:r w:rsidRPr="003E772B">
        <w:rPr>
          <w:lang w:val="es-PE"/>
        </w:rPr>
        <w:t>de 20</w:t>
      </w:r>
      <w:r w:rsidRPr="003E772B" w:rsidR="001631D6">
        <w:rPr>
          <w:lang w:val="es-PE"/>
        </w:rPr>
        <w:t>2</w:t>
      </w:r>
      <w:r w:rsidRPr="003E772B" w:rsidR="00444D29">
        <w:rPr>
          <w:lang w:val="es-PE"/>
        </w:rPr>
        <w:t>2</w:t>
      </w:r>
    </w:p>
    <w:p w:rsidRPr="003E772B" w:rsidR="00F202DC" w:rsidP="001631D6" w:rsidRDefault="00F202DC" w14:paraId="55EA6443" w14:textId="77777777">
      <w:pPr>
        <w:jc w:val="both"/>
      </w:pPr>
    </w:p>
    <w:p w:rsidRPr="003E772B" w:rsidR="001631D6" w:rsidP="001631D6" w:rsidRDefault="001631D6" w14:paraId="54F717D9" w14:textId="77777777">
      <w:pPr>
        <w:jc w:val="both"/>
        <w:rPr>
          <w:b/>
          <w:bCs/>
          <w:i/>
          <w:iCs/>
          <w:lang w:val="es-ES_tradnl"/>
        </w:rPr>
      </w:pPr>
      <w:r w:rsidRPr="003E772B">
        <w:rPr>
          <w:b/>
          <w:bCs/>
          <w:i/>
          <w:iCs/>
          <w:lang w:val="es-ES_tradnl"/>
        </w:rPr>
        <w:t>La Secretaría Técnica certifica que la presente resolución cuenta con el voto de los vocales cuyos nombres figuran en el presente documento.</w:t>
      </w:r>
    </w:p>
    <w:p w:rsidRPr="003E772B" w:rsidR="001631D6" w:rsidP="001631D6" w:rsidRDefault="001631D6" w14:paraId="265ABE8B" w14:textId="77777777">
      <w:pPr>
        <w:jc w:val="both"/>
        <w:rPr>
          <w:b/>
          <w:bCs/>
          <w:i/>
          <w:iCs/>
          <w:lang w:val="es-ES_tradnl"/>
        </w:rPr>
      </w:pPr>
    </w:p>
    <w:p w:rsidRPr="003E772B" w:rsidR="001631D6" w:rsidP="001631D6" w:rsidRDefault="001631D6" w14:paraId="024CA4C1" w14:textId="77777777">
      <w:pPr>
        <w:jc w:val="both"/>
        <w:rPr>
          <w:b/>
          <w:bCs/>
          <w:i/>
          <w:iCs/>
          <w:lang w:val="es-ES_tradnl"/>
        </w:rPr>
      </w:pPr>
    </w:p>
    <w:p w:rsidRPr="003E772B" w:rsidR="003E6BA6" w:rsidP="003E6BA6" w:rsidRDefault="003E6BA6" w14:paraId="7E9839D4" w14:textId="5DB01808">
      <w:pPr>
        <w:spacing w:line="360" w:lineRule="auto"/>
        <w:jc w:val="center"/>
        <w:rPr>
          <w:b/>
          <w:bCs/>
        </w:rPr>
      </w:pPr>
      <w:r w:rsidRPr="003E772B">
        <w:rPr>
          <w:b/>
          <w:bCs/>
        </w:rPr>
        <w:t xml:space="preserve">María Eugenia Valdez Fernández Baca – </w:t>
      </w:r>
      <w:proofErr w:type="gramStart"/>
      <w:r w:rsidRPr="003E772B">
        <w:rPr>
          <w:b/>
          <w:bCs/>
        </w:rPr>
        <w:t>Presidente</w:t>
      </w:r>
      <w:proofErr w:type="gramEnd"/>
    </w:p>
    <w:p w:rsidRPr="003E772B" w:rsidR="001631D6" w:rsidP="001631D6" w:rsidRDefault="001631D6" w14:paraId="515933D0" w14:textId="2ADBD884">
      <w:pPr>
        <w:spacing w:line="360" w:lineRule="auto"/>
        <w:jc w:val="center"/>
        <w:rPr>
          <w:b/>
          <w:bCs/>
        </w:rPr>
      </w:pPr>
      <w:r w:rsidRPr="003E772B">
        <w:rPr>
          <w:b/>
          <w:bCs/>
        </w:rPr>
        <w:t xml:space="preserve">Rolando Eyzaguirre </w:t>
      </w:r>
      <w:proofErr w:type="spellStart"/>
      <w:r w:rsidRPr="003E772B">
        <w:rPr>
          <w:b/>
          <w:bCs/>
        </w:rPr>
        <w:t>Maccan</w:t>
      </w:r>
      <w:proofErr w:type="spellEnd"/>
      <w:r w:rsidRPr="003E772B">
        <w:rPr>
          <w:b/>
          <w:bCs/>
        </w:rPr>
        <w:t xml:space="preserve"> – </w:t>
      </w:r>
      <w:r w:rsidRPr="003E772B" w:rsidR="003E6BA6">
        <w:rPr>
          <w:b/>
          <w:bCs/>
        </w:rPr>
        <w:t>Vocal</w:t>
      </w:r>
    </w:p>
    <w:p w:rsidRPr="003E772B" w:rsidR="00E958A9" w:rsidP="003E772B" w:rsidRDefault="00E958A9" w14:paraId="4F0DFB4C" w14:textId="5305E030">
      <w:pPr>
        <w:spacing w:line="360" w:lineRule="auto"/>
        <w:jc w:val="center"/>
        <w:rPr>
          <w:b/>
          <w:bCs/>
        </w:rPr>
      </w:pPr>
      <w:r w:rsidRPr="003E772B">
        <w:rPr>
          <w:b/>
          <w:bCs/>
        </w:rPr>
        <w:t>Marco Antonio Ortega Piana – Vocal</w:t>
      </w:r>
    </w:p>
    <w:p w:rsidRPr="003E772B" w:rsidR="001631D6" w:rsidP="001631D6" w:rsidRDefault="001631D6" w14:paraId="44059E74" w14:textId="419A9DDE">
      <w:pPr>
        <w:spacing w:line="360" w:lineRule="auto"/>
        <w:jc w:val="center"/>
        <w:rPr>
          <w:b/>
          <w:bCs/>
        </w:rPr>
      </w:pPr>
      <w:r w:rsidRPr="003E772B">
        <w:rPr>
          <w:b/>
          <w:bCs/>
        </w:rPr>
        <w:t xml:space="preserve">Gonzalo Abad del Busto </w:t>
      </w:r>
      <w:r w:rsidRPr="003E772B" w:rsidR="00916337">
        <w:rPr>
          <w:b/>
          <w:bCs/>
        </w:rPr>
        <w:t>–</w:t>
      </w:r>
      <w:r w:rsidRPr="003E772B">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DC6A47" w14:paraId="164CAA9F" w14:textId="77777777"/>
    <w:sectPr w:rsidRPr="003E772B"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C6A47" w:rsidP="005F148C" w:rsidRDefault="00DC6A47" w14:paraId="4B8600E0" w14:textId="77777777">
      <w:r>
        <w:separator/>
      </w:r>
    </w:p>
  </w:endnote>
  <w:endnote w:type="continuationSeparator" w:id="0">
    <w:p w:rsidR="00DC6A47" w:rsidP="005F148C" w:rsidRDefault="00DC6A47" w14:paraId="1A8DFD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C6A47" w:rsidP="005F148C" w:rsidRDefault="00DC6A47" w14:paraId="641E4979" w14:textId="77777777">
      <w:r>
        <w:separator/>
      </w:r>
    </w:p>
  </w:footnote>
  <w:footnote w:type="continuationSeparator" w:id="0">
    <w:p w:rsidR="00DC6A47" w:rsidP="005F148C" w:rsidRDefault="00DC6A47" w14:paraId="7D6C230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4DDA"/>
    <w:rsid w:val="000D2700"/>
    <w:rsid w:val="00103188"/>
    <w:rsid w:val="00131FAD"/>
    <w:rsid w:val="00140C67"/>
    <w:rsid w:val="001631D6"/>
    <w:rsid w:val="00195646"/>
    <w:rsid w:val="001A3593"/>
    <w:rsid w:val="001B6607"/>
    <w:rsid w:val="001C2B16"/>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72156"/>
    <w:rsid w:val="003977C8"/>
    <w:rsid w:val="003B46E3"/>
    <w:rsid w:val="003B4770"/>
    <w:rsid w:val="003B5737"/>
    <w:rsid w:val="003E6BA6"/>
    <w:rsid w:val="003E772B"/>
    <w:rsid w:val="003F48E1"/>
    <w:rsid w:val="00417664"/>
    <w:rsid w:val="00417E23"/>
    <w:rsid w:val="004419E4"/>
    <w:rsid w:val="00444D29"/>
    <w:rsid w:val="00467825"/>
    <w:rsid w:val="00477D05"/>
    <w:rsid w:val="004854D9"/>
    <w:rsid w:val="00491944"/>
    <w:rsid w:val="004E50D6"/>
    <w:rsid w:val="00506323"/>
    <w:rsid w:val="00516549"/>
    <w:rsid w:val="00531FBE"/>
    <w:rsid w:val="0053358C"/>
    <w:rsid w:val="0058358B"/>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D353F"/>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67BB"/>
    <w:rsid w:val="00977F56"/>
    <w:rsid w:val="009A589C"/>
    <w:rsid w:val="009A7580"/>
    <w:rsid w:val="009B3934"/>
    <w:rsid w:val="009C28AE"/>
    <w:rsid w:val="009C4A1C"/>
    <w:rsid w:val="00A14315"/>
    <w:rsid w:val="00A223FC"/>
    <w:rsid w:val="00A26BA7"/>
    <w:rsid w:val="00A433D8"/>
    <w:rsid w:val="00A54A78"/>
    <w:rsid w:val="00A663A2"/>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C04395"/>
    <w:rsid w:val="00C11655"/>
    <w:rsid w:val="00C21994"/>
    <w:rsid w:val="00C45FF3"/>
    <w:rsid w:val="00C71B0D"/>
    <w:rsid w:val="00C85630"/>
    <w:rsid w:val="00CA4FD6"/>
    <w:rsid w:val="00CB451A"/>
    <w:rsid w:val="00CB7C37"/>
    <w:rsid w:val="00CF3742"/>
    <w:rsid w:val="00D01DEB"/>
    <w:rsid w:val="00D10FB7"/>
    <w:rsid w:val="00D128FF"/>
    <w:rsid w:val="00D15C1E"/>
    <w:rsid w:val="00D56839"/>
    <w:rsid w:val="00D62160"/>
    <w:rsid w:val="00D86E87"/>
    <w:rsid w:val="00D9006E"/>
    <w:rsid w:val="00DB43CB"/>
    <w:rsid w:val="00DC6A47"/>
    <w:rsid w:val="00E172DD"/>
    <w:rsid w:val="00E42BD6"/>
    <w:rsid w:val="00E50B36"/>
    <w:rsid w:val="00E908BC"/>
    <w:rsid w:val="00E958A9"/>
    <w:rsid w:val="00EC2694"/>
    <w:rsid w:val="00EF4FF0"/>
    <w:rsid w:val="00F029DD"/>
    <w:rsid w:val="00F1075C"/>
    <w:rsid w:val="00F15FBA"/>
    <w:rsid w:val="00F202DC"/>
    <w:rsid w:val="00F42DC6"/>
    <w:rsid w:val="00F465F7"/>
    <w:rsid w:val="00F46707"/>
    <w:rsid w:val="00F71D17"/>
    <w:rsid w:val="00F97A17"/>
    <w:rsid w:val="00FF25AC"/>
    <w:rsid w:val="0365CCD1"/>
    <w:rsid w:val="0556D71C"/>
    <w:rsid w:val="05A4CA3C"/>
    <w:rsid w:val="05E36B8C"/>
    <w:rsid w:val="07A6B019"/>
    <w:rsid w:val="08B82065"/>
    <w:rsid w:val="09BFE5BC"/>
    <w:rsid w:val="0B091913"/>
    <w:rsid w:val="0B8EBE0D"/>
    <w:rsid w:val="0E8E3FD8"/>
    <w:rsid w:val="0FB2A8BE"/>
    <w:rsid w:val="130926AF"/>
    <w:rsid w:val="130FD4FA"/>
    <w:rsid w:val="15D158EC"/>
    <w:rsid w:val="1A0B28D0"/>
    <w:rsid w:val="1CE17374"/>
    <w:rsid w:val="1D3BCA0E"/>
    <w:rsid w:val="21E08019"/>
    <w:rsid w:val="2581CC76"/>
    <w:rsid w:val="27602C05"/>
    <w:rsid w:val="2B5D4228"/>
    <w:rsid w:val="2D9DC5E2"/>
    <w:rsid w:val="2E4F7B3A"/>
    <w:rsid w:val="2F9CE9EE"/>
    <w:rsid w:val="2FC2434F"/>
    <w:rsid w:val="2FE5CB40"/>
    <w:rsid w:val="3308CA73"/>
    <w:rsid w:val="349CFEE1"/>
    <w:rsid w:val="36CE976F"/>
    <w:rsid w:val="3997295C"/>
    <w:rsid w:val="39D7CC50"/>
    <w:rsid w:val="3A47AB66"/>
    <w:rsid w:val="3B36C9B0"/>
    <w:rsid w:val="411BE6FC"/>
    <w:rsid w:val="41FEA2CA"/>
    <w:rsid w:val="4206AA54"/>
    <w:rsid w:val="47409443"/>
    <w:rsid w:val="48D86133"/>
    <w:rsid w:val="495475E2"/>
    <w:rsid w:val="4B0142D2"/>
    <w:rsid w:val="4F22F4A1"/>
    <w:rsid w:val="50F622BC"/>
    <w:rsid w:val="51F48DC6"/>
    <w:rsid w:val="545FCED2"/>
    <w:rsid w:val="56D210A3"/>
    <w:rsid w:val="579F1C62"/>
    <w:rsid w:val="5896F5B5"/>
    <w:rsid w:val="58B62182"/>
    <w:rsid w:val="59363BAA"/>
    <w:rsid w:val="5A4E4522"/>
    <w:rsid w:val="635C7AC7"/>
    <w:rsid w:val="63D85A1F"/>
    <w:rsid w:val="6417B747"/>
    <w:rsid w:val="650F9D27"/>
    <w:rsid w:val="6685AF2E"/>
    <w:rsid w:val="6A576E0C"/>
    <w:rsid w:val="6E366AE8"/>
    <w:rsid w:val="6F587CBB"/>
    <w:rsid w:val="7405CD58"/>
    <w:rsid w:val="746DCF44"/>
    <w:rsid w:val="780C87E6"/>
    <w:rsid w:val="78F145D7"/>
    <w:rsid w:val="79DDCAB5"/>
    <w:rsid w:val="7C7CD4AC"/>
    <w:rsid w:val="7F792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74FDE86-4639-4334-825C-A13399D9549C}"/>
</file>

<file path=customXml/itemProps3.xml><?xml version="1.0" encoding="utf-8"?>
<ds:datastoreItem xmlns:ds="http://schemas.openxmlformats.org/officeDocument/2006/customXml" ds:itemID="{8BE01463-9085-4226-9C9B-F16E8B036E1F}"/>
</file>

<file path=customXml/itemProps4.xml><?xml version="1.0" encoding="utf-8"?>
<ds:datastoreItem xmlns:ds="http://schemas.openxmlformats.org/officeDocument/2006/customXml" ds:itemID="{F6D69B12-C188-43D2-83C1-C771BD4357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cp:revision>
  <cp:lastPrinted>2022-02-07T14:21:00Z</cp:lastPrinted>
  <dcterms:created xsi:type="dcterms:W3CDTF">2020-12-18T20:09:00Z</dcterms:created>
  <dcterms:modified xsi:type="dcterms:W3CDTF">2025-03-19T20:30:11Z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