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50853" w:rsidR="00F15FBA" w:rsidP="00F15FBA" w:rsidRDefault="00F15FBA" w14:paraId="6BA6C8A5" w14:textId="51729431">
      <w:pPr>
        <w:pStyle w:val="Ttulo"/>
        <w:outlineLvl w:val="0"/>
        <w:rPr>
          <w:lang w:val="es-PE"/>
        </w:rPr>
      </w:pPr>
      <w:r w:rsidRPr="00150853">
        <w:rPr>
          <w:lang w:val="es-PE"/>
        </w:rPr>
        <w:t>RESOLUCIÓN N</w:t>
      </w:r>
      <w:r w:rsidRPr="00150853" w:rsidR="001631D6">
        <w:rPr>
          <w:lang w:val="es-PE"/>
        </w:rPr>
        <w:t xml:space="preserve">° </w:t>
      </w:r>
      <w:r w:rsidRPr="00150853" w:rsidR="003E6BA6">
        <w:rPr>
          <w:lang w:val="es-PE"/>
        </w:rPr>
        <w:t>0</w:t>
      </w:r>
      <w:r w:rsidRPr="00150853" w:rsidR="00EC2694">
        <w:rPr>
          <w:lang w:val="es-PE"/>
        </w:rPr>
        <w:t>1</w:t>
      </w:r>
      <w:r w:rsidRPr="00150853" w:rsidR="005B7ECC">
        <w:rPr>
          <w:lang w:val="es-PE"/>
        </w:rPr>
        <w:t>3</w:t>
      </w:r>
      <w:r w:rsidRPr="00150853" w:rsidR="001631D6">
        <w:rPr>
          <w:lang w:val="es-PE"/>
        </w:rPr>
        <w:t>/2</w:t>
      </w:r>
      <w:r w:rsidRPr="00150853" w:rsidR="00444D29">
        <w:rPr>
          <w:lang w:val="es-PE"/>
        </w:rPr>
        <w:t>2</w:t>
      </w:r>
    </w:p>
    <w:p w:rsidRPr="00150853" w:rsidR="0093542F" w:rsidP="0093542F" w:rsidRDefault="0093542F" w14:paraId="18B80177" w14:textId="77777777">
      <w:pPr>
        <w:rPr>
          <w:b/>
          <w:bCs/>
          <w:lang w:val="es-PE"/>
        </w:rPr>
      </w:pPr>
    </w:p>
    <w:p w:rsidRPr="00150853" w:rsidR="00150853" w:rsidP="00150853" w:rsidRDefault="00150853" w14:paraId="3E17C0FF" w14:textId="77777777">
      <w:pPr>
        <w:jc w:val="both"/>
        <w:rPr>
          <w:b/>
          <w:lang w:val="es-PE" w:eastAsia="en-US"/>
        </w:rPr>
      </w:pPr>
      <w:r w:rsidRPr="00150853">
        <w:rPr>
          <w:b/>
        </w:rPr>
        <w:t>VISTOS</w:t>
      </w:r>
    </w:p>
    <w:p w:rsidR="00150853" w:rsidP="00150853" w:rsidRDefault="00150853" w14:paraId="54207F9A" w14:textId="77777777">
      <w:pPr>
        <w:jc w:val="both"/>
      </w:pPr>
    </w:p>
    <w:p w:rsidRPr="00150853" w:rsidR="00150853" w:rsidP="00150853" w:rsidRDefault="00150853" w14:paraId="1A0D0E85" w14:textId="178EAF83">
      <w:pPr>
        <w:jc w:val="both"/>
      </w:pPr>
      <w:r w:rsidR="00150853">
        <w:rPr/>
        <w:t xml:space="preserve">Que con fecha 23 de setiembre de 2021, </w:t>
      </w:r>
      <w:r w:rsidR="22B6BE84">
        <w:rPr/>
        <w:t>....................................</w:t>
      </w:r>
      <w:r w:rsidR="00150853">
        <w:rPr/>
        <w:t xml:space="preserve"> interpone reclamación ante esta Defensoría del Asegurado (DEFASEG) solicitando que </w:t>
      </w:r>
      <w:r w:rsidR="6C488DB5">
        <w:rPr/>
        <w:t>......................</w:t>
      </w:r>
      <w:r w:rsidR="00150853">
        <w:rPr/>
        <w:t xml:space="preserve">otorgue la cobertura correspondiente al siniestro ocurrido el 21 de junio de 2021, al vehículo asegurado de Placa de </w:t>
      </w:r>
      <w:r w:rsidR="00150853">
        <w:rPr/>
        <w:t xml:space="preserve">Rodaje </w:t>
      </w:r>
      <w:r w:rsidR="5EC9D448">
        <w:rPr/>
        <w:t>..............</w:t>
      </w:r>
      <w:r w:rsidR="00150853">
        <w:rPr/>
        <w:t>,</w:t>
      </w:r>
      <w:r w:rsidR="00150853">
        <w:rPr/>
        <w:t xml:space="preserve"> de acuerdo con las Condiciones Generales y Particulares de la Póliza de Seguro Vehicular </w:t>
      </w:r>
      <w:r w:rsidR="00150853">
        <w:rPr/>
        <w:t>N°</w:t>
      </w:r>
      <w:r w:rsidR="00150853">
        <w:rPr/>
        <w:t xml:space="preserve"> </w:t>
      </w:r>
      <w:r w:rsidR="5DD575DF">
        <w:rPr/>
        <w:t>....................</w:t>
      </w:r>
      <w:r w:rsidR="00150853">
        <w:rPr/>
        <w:t>.</w:t>
      </w:r>
    </w:p>
    <w:p w:rsidR="00150853" w:rsidP="00150853" w:rsidRDefault="00150853" w14:paraId="73FC0EE5" w14:textId="77777777">
      <w:pPr>
        <w:ind w:firstLine="1"/>
        <w:jc w:val="both"/>
      </w:pPr>
    </w:p>
    <w:p w:rsidRPr="00150853" w:rsidR="00150853" w:rsidP="00150853" w:rsidRDefault="00150853" w14:paraId="5BCEA6E2" w14:textId="26966DB9">
      <w:pPr>
        <w:ind w:firstLine="1"/>
        <w:jc w:val="both"/>
      </w:pPr>
      <w:r w:rsidRPr="00150853">
        <w:t xml:space="preserve">Que, la señalada reclamación cumple con las exigencias de materia, cuantía y oportunidad establecidas en el reglamento de la DEFASEG, habiéndose presentado dentro del plazo que corresponde de acuerdo a dicho reglamento. </w:t>
      </w:r>
    </w:p>
    <w:p w:rsidRPr="00150853" w:rsidR="00150853" w:rsidP="00150853" w:rsidRDefault="00150853" w14:paraId="21E52664" w14:textId="77777777">
      <w:pPr>
        <w:ind w:firstLine="1"/>
        <w:jc w:val="both"/>
      </w:pPr>
    </w:p>
    <w:p w:rsidRPr="00150853" w:rsidR="00150853" w:rsidP="00150853" w:rsidRDefault="00150853" w14:paraId="6EFE7F3A" w14:textId="3A164B09">
      <w:pPr>
        <w:ind w:firstLine="1"/>
        <w:jc w:val="both"/>
      </w:pPr>
      <w:r w:rsidR="00150853">
        <w:rPr/>
        <w:t>Que, habiéndose corrido traslado de la señalada reclamación, con fecha 25 de octubre de 2021 ha presentado su contestación a la Reclamación, adjuntando los documentos relativos al siniestro.</w:t>
      </w:r>
    </w:p>
    <w:p w:rsidRPr="00150853" w:rsidR="00150853" w:rsidP="00150853" w:rsidRDefault="00150853" w14:paraId="3463B70D" w14:textId="77777777">
      <w:pPr>
        <w:ind w:left="708" w:hanging="708"/>
        <w:jc w:val="both"/>
      </w:pPr>
    </w:p>
    <w:p w:rsidRPr="00150853" w:rsidR="00150853" w:rsidP="00150853" w:rsidRDefault="00150853" w14:paraId="7072459C" w14:textId="77777777">
      <w:pPr>
        <w:jc w:val="both"/>
      </w:pPr>
      <w:r w:rsidRPr="00150853">
        <w:t>Que, con fecha 24 de enero de 2022 se realizó la correspondiente audiencia de vista con la asistencia virtual de ambas partes, las que sustentaron sus respectivas posiciones y respondieron las preguntas formuladas por los señores vocales, quedando entonces el expediente a la fecha en condiciones para que este colegiado pueda analizar el caso y pronunciarse respecto al mismo, considerando los documentos que obran en el expediente.</w:t>
      </w:r>
    </w:p>
    <w:p w:rsidRPr="00150853" w:rsidR="00150853" w:rsidP="00150853" w:rsidRDefault="00150853" w14:paraId="6AE57458" w14:textId="77777777">
      <w:pPr>
        <w:jc w:val="both"/>
      </w:pPr>
    </w:p>
    <w:p w:rsidRPr="00150853" w:rsidR="00150853" w:rsidP="00150853" w:rsidRDefault="00150853" w14:paraId="7FAD4BC7" w14:textId="601A0312">
      <w:pPr>
        <w:pStyle w:val="Textoindependiente"/>
        <w:spacing w:line="240" w:lineRule="auto"/>
        <w:jc w:val="both"/>
        <w:rPr>
          <w:rFonts w:ascii="Times New Roman" w:hAnsi="Times New Roman" w:cs="Times New Roman"/>
          <w:sz w:val="24"/>
          <w:szCs w:val="24"/>
        </w:rPr>
      </w:pPr>
      <w:r w:rsidRPr="45275947" w:rsidR="00150853">
        <w:rPr>
          <w:rFonts w:ascii="Times New Roman" w:hAnsi="Times New Roman" w:cs="Times New Roman"/>
          <w:sz w:val="24"/>
          <w:szCs w:val="24"/>
        </w:rPr>
        <w:t xml:space="preserve">Que, la asegurada solicita que </w:t>
      </w:r>
      <w:r w:rsidRPr="45275947" w:rsidR="73CA29C8">
        <w:rPr>
          <w:rFonts w:ascii="Times New Roman" w:hAnsi="Times New Roman" w:cs="Times New Roman"/>
          <w:sz w:val="24"/>
          <w:szCs w:val="24"/>
        </w:rPr>
        <w:t>....................</w:t>
      </w:r>
      <w:r w:rsidRPr="45275947" w:rsidR="00150853">
        <w:rPr>
          <w:rFonts w:ascii="Times New Roman" w:hAnsi="Times New Roman" w:cs="Times New Roman"/>
          <w:sz w:val="24"/>
          <w:szCs w:val="24"/>
        </w:rPr>
        <w:t xml:space="preserve">proceda a la atención del siniestro ocurrido al vehículo asegurado, por las siguientes resumidas razones: 1) Que, con fecha 21 de junio de 2021 a horas 06.40 am se produjo la volcadura de su vehículo a la altura del Km 70 de la Panamericana Norte, Jurisdicción del Distrito de </w:t>
      </w:r>
      <w:r w:rsidRPr="45275947" w:rsidR="00150853">
        <w:rPr>
          <w:rFonts w:ascii="Times New Roman" w:hAnsi="Times New Roman" w:cs="Times New Roman"/>
          <w:sz w:val="24"/>
          <w:szCs w:val="24"/>
        </w:rPr>
        <w:t>Aucallama</w:t>
      </w:r>
      <w:r w:rsidRPr="45275947" w:rsidR="00150853">
        <w:rPr>
          <w:rFonts w:ascii="Times New Roman" w:hAnsi="Times New Roman" w:cs="Times New Roman"/>
          <w:sz w:val="24"/>
          <w:szCs w:val="24"/>
        </w:rPr>
        <w:t xml:space="preserve"> – Huaral, vehículo conducido por su esposo teniendo como pasajeros a sus dos menores hijos y su señora madre. </w:t>
      </w:r>
      <w:r w:rsidRPr="45275947" w:rsidR="00150853">
        <w:rPr>
          <w:rFonts w:ascii="Times New Roman" w:hAnsi="Times New Roman" w:cs="Times New Roman"/>
          <w:sz w:val="24"/>
          <w:szCs w:val="24"/>
        </w:rPr>
        <w:t>2) Que, se comunicó el hecho al intermediario de la venta del seguro y posteriormente a la línea de emergencia de</w:t>
      </w:r>
      <w:r w:rsidRPr="45275947" w:rsidR="419B3E49">
        <w:rPr>
          <w:rFonts w:ascii="Times New Roman" w:hAnsi="Times New Roman" w:cs="Times New Roman"/>
          <w:sz w:val="24"/>
          <w:szCs w:val="24"/>
        </w:rPr>
        <w:t>.........</w:t>
      </w:r>
      <w:r w:rsidRPr="45275947" w:rsidR="00150853">
        <w:rPr>
          <w:rFonts w:ascii="Times New Roman" w:hAnsi="Times New Roman" w:cs="Times New Roman"/>
          <w:sz w:val="24"/>
          <w:szCs w:val="24"/>
        </w:rPr>
        <w:t xml:space="preserve"> Que, el 21 de julio de 2021 recibió la carta notarial de </w:t>
      </w:r>
      <w:r w:rsidRPr="45275947" w:rsidR="60EFC1C1">
        <w:rPr>
          <w:rFonts w:ascii="Times New Roman" w:hAnsi="Times New Roman" w:cs="Times New Roman"/>
          <w:sz w:val="24"/>
          <w:szCs w:val="24"/>
        </w:rPr>
        <w:t>................</w:t>
      </w:r>
      <w:r w:rsidRPr="45275947" w:rsidR="00150853">
        <w:rPr>
          <w:rFonts w:ascii="Times New Roman" w:hAnsi="Times New Roman" w:cs="Times New Roman"/>
          <w:sz w:val="24"/>
          <w:szCs w:val="24"/>
        </w:rPr>
        <w:t>, en la cual indican que se exoneran de toda responsabilidad contractual y rechazan el reclamo indemnizatorio.</w:t>
      </w:r>
      <w:r w:rsidRPr="45275947" w:rsidR="00150853">
        <w:rPr>
          <w:rFonts w:ascii="Times New Roman" w:hAnsi="Times New Roman" w:cs="Times New Roman"/>
          <w:sz w:val="24"/>
          <w:szCs w:val="24"/>
        </w:rPr>
        <w:t xml:space="preserve"> </w:t>
      </w:r>
      <w:r w:rsidRPr="45275947" w:rsidR="00150853">
        <w:rPr>
          <w:rFonts w:ascii="Times New Roman" w:hAnsi="Times New Roman" w:cs="Times New Roman"/>
          <w:sz w:val="24"/>
          <w:szCs w:val="24"/>
        </w:rPr>
        <w:t>3) Que, de primera intensión, se describen hechos los cuales no han sido materia de un informe policial, único documento donde se concluye cuáles fueron las causas del accidente.</w:t>
      </w:r>
      <w:r w:rsidRPr="45275947" w:rsidR="00150853">
        <w:rPr>
          <w:rFonts w:ascii="Times New Roman" w:hAnsi="Times New Roman" w:cs="Times New Roman"/>
          <w:sz w:val="24"/>
          <w:szCs w:val="24"/>
        </w:rPr>
        <w:t xml:space="preserve"> También se indican las cláusulas, condiciones generales y exclusiones en que hubiere incurrido y por la cual generan la comunicación del rechazo. 4) Que, la asegurada muestra su total rechazo a la actitud de la compañía </w:t>
      </w:r>
      <w:r w:rsidRPr="45275947" w:rsidR="00150853">
        <w:rPr>
          <w:rFonts w:ascii="Times New Roman" w:hAnsi="Times New Roman" w:cs="Times New Roman"/>
          <w:sz w:val="24"/>
          <w:szCs w:val="24"/>
        </w:rPr>
        <w:t>en razón de</w:t>
      </w:r>
      <w:r w:rsidRPr="45275947" w:rsidR="00150853">
        <w:rPr>
          <w:rFonts w:ascii="Times New Roman" w:hAnsi="Times New Roman" w:cs="Times New Roman"/>
          <w:sz w:val="24"/>
          <w:szCs w:val="24"/>
        </w:rPr>
        <w:t xml:space="preserve"> que cuando le envían la póliza, verifica que el señor </w:t>
      </w:r>
      <w:r w:rsidRPr="45275947" w:rsidR="36353FAE">
        <w:rPr>
          <w:rFonts w:ascii="Times New Roman" w:hAnsi="Times New Roman" w:cs="Times New Roman"/>
          <w:sz w:val="24"/>
          <w:szCs w:val="24"/>
        </w:rPr>
        <w:t>........................</w:t>
      </w:r>
      <w:r w:rsidRPr="45275947" w:rsidR="00150853">
        <w:rPr>
          <w:rFonts w:ascii="Times New Roman" w:hAnsi="Times New Roman" w:cs="Times New Roman"/>
          <w:sz w:val="24"/>
          <w:szCs w:val="24"/>
        </w:rPr>
        <w:t xml:space="preserve">, promotor de seguros de </w:t>
      </w:r>
      <w:r w:rsidRPr="45275947" w:rsidR="3EF9C5D8">
        <w:rPr>
          <w:rFonts w:ascii="Times New Roman" w:hAnsi="Times New Roman" w:cs="Times New Roman"/>
          <w:sz w:val="24"/>
          <w:szCs w:val="24"/>
        </w:rPr>
        <w:t>.........</w:t>
      </w:r>
      <w:r w:rsidRPr="45275947" w:rsidR="00150853">
        <w:rPr>
          <w:rFonts w:ascii="Times New Roman" w:hAnsi="Times New Roman" w:cs="Times New Roman"/>
          <w:sz w:val="24"/>
          <w:szCs w:val="24"/>
        </w:rPr>
        <w:t xml:space="preserve">con código interno 26593, sin Registro de la SBS de bróker de seguros era su gestor, agente o vendedor de </w:t>
      </w:r>
      <w:r w:rsidRPr="45275947" w:rsidR="3D14F524">
        <w:rPr>
          <w:rFonts w:ascii="Times New Roman" w:hAnsi="Times New Roman" w:cs="Times New Roman"/>
          <w:sz w:val="24"/>
          <w:szCs w:val="24"/>
        </w:rPr>
        <w:t>......................</w:t>
      </w:r>
      <w:r w:rsidRPr="45275947" w:rsidR="00150853">
        <w:rPr>
          <w:rFonts w:ascii="Times New Roman" w:hAnsi="Times New Roman" w:cs="Times New Roman"/>
          <w:sz w:val="24"/>
          <w:szCs w:val="24"/>
        </w:rPr>
        <w:t xml:space="preserve"> 5) Que, con fecha 21 de julio de 2021, recibió vía notarial la carta de fecha 05 de julio de 2021, </w:t>
      </w:r>
      <w:r w:rsidRPr="45275947" w:rsidR="00150853">
        <w:rPr>
          <w:rFonts w:ascii="Times New Roman" w:hAnsi="Times New Roman" w:cs="Times New Roman"/>
          <w:sz w:val="24"/>
          <w:szCs w:val="24"/>
        </w:rPr>
        <w:t>recepcionado</w:t>
      </w:r>
      <w:r w:rsidRPr="45275947" w:rsidR="00150853">
        <w:rPr>
          <w:rFonts w:ascii="Times New Roman" w:hAnsi="Times New Roman" w:cs="Times New Roman"/>
          <w:sz w:val="24"/>
          <w:szCs w:val="24"/>
        </w:rPr>
        <w:t xml:space="preserve">  el 21 de julio de 2021, totalmente sorprendida por el texto que ahí se describía y sobre aspectos referidos a cláusulas condiciones y exclusiones que en ningún momento recibió en su contrato de seguros y ni siquiera en alguna indicación en forma verbal, es así </w:t>
      </w:r>
      <w:r w:rsidRPr="45275947" w:rsidR="00150853">
        <w:rPr>
          <w:rFonts w:ascii="Times New Roman" w:hAnsi="Times New Roman" w:cs="Times New Roman"/>
          <w:sz w:val="24"/>
          <w:szCs w:val="24"/>
        </w:rPr>
        <w:t>que</w:t>
      </w:r>
      <w:r w:rsidRPr="45275947" w:rsidR="00150853">
        <w:rPr>
          <w:rFonts w:ascii="Times New Roman" w:hAnsi="Times New Roman" w:cs="Times New Roman"/>
          <w:sz w:val="24"/>
          <w:szCs w:val="24"/>
        </w:rPr>
        <w:t xml:space="preserve"> en la misma fecha se comunica con el señor </w:t>
      </w:r>
      <w:r w:rsidRPr="45275947" w:rsidR="579D33EF">
        <w:rPr>
          <w:rFonts w:ascii="Times New Roman" w:hAnsi="Times New Roman" w:cs="Times New Roman"/>
          <w:sz w:val="24"/>
          <w:szCs w:val="24"/>
        </w:rPr>
        <w:t>.............................</w:t>
      </w:r>
      <w:r w:rsidRPr="45275947" w:rsidR="00150853">
        <w:rPr>
          <w:rFonts w:ascii="Times New Roman" w:hAnsi="Times New Roman" w:cs="Times New Roman"/>
          <w:sz w:val="24"/>
          <w:szCs w:val="24"/>
        </w:rPr>
        <w:t xml:space="preserve"> para preguntarle si </w:t>
      </w:r>
      <w:r w:rsidRPr="45275947" w:rsidR="00150853">
        <w:rPr>
          <w:rFonts w:ascii="Times New Roman" w:hAnsi="Times New Roman" w:cs="Times New Roman"/>
          <w:sz w:val="24"/>
          <w:szCs w:val="24"/>
        </w:rPr>
        <w:t>la  póliza</w:t>
      </w:r>
      <w:r w:rsidRPr="45275947" w:rsidR="00150853">
        <w:rPr>
          <w:rFonts w:ascii="Times New Roman" w:hAnsi="Times New Roman" w:cs="Times New Roman"/>
          <w:sz w:val="24"/>
          <w:szCs w:val="24"/>
        </w:rPr>
        <w:t xml:space="preserve"> estaba completa o </w:t>
      </w:r>
      <w:r w:rsidRPr="45275947" w:rsidR="00150853">
        <w:rPr>
          <w:rFonts w:ascii="Times New Roman" w:hAnsi="Times New Roman" w:cs="Times New Roman"/>
          <w:sz w:val="24"/>
          <w:szCs w:val="24"/>
        </w:rPr>
        <w:t>no ,</w:t>
      </w:r>
      <w:r w:rsidRPr="45275947" w:rsidR="00150853">
        <w:rPr>
          <w:rFonts w:ascii="Times New Roman" w:hAnsi="Times New Roman" w:cs="Times New Roman"/>
          <w:sz w:val="24"/>
          <w:szCs w:val="24"/>
        </w:rPr>
        <w:t xml:space="preserve"> recibiendo como respuesta que el condicionado general es aparte y que en breve se lo enviaría, es decir el 21 de julio de 2021, 57 días después de haberse emitido la póliza y 30 días después de acaecido el siniestro. </w:t>
      </w:r>
      <w:r w:rsidRPr="45275947" w:rsidR="00150853">
        <w:rPr>
          <w:rFonts w:ascii="Times New Roman" w:hAnsi="Times New Roman" w:cs="Times New Roman"/>
          <w:sz w:val="24"/>
          <w:szCs w:val="24"/>
        </w:rPr>
        <w:t xml:space="preserve">6) Que, en innumerables resoluciones de la Defensoría se precisa que </w:t>
      </w:r>
      <w:r w:rsidRPr="45275947" w:rsidR="00150853">
        <w:rPr>
          <w:rFonts w:ascii="Times New Roman" w:hAnsi="Times New Roman" w:cs="Times New Roman"/>
          <w:sz w:val="24"/>
          <w:szCs w:val="24"/>
        </w:rPr>
        <w:t>para oponer al asegurado los pactos contenidos en la Póliza de seguro, la aseguradora debe haber entregado un ejemplar de la póliza completa en forma obligatoria, es más la norma indica que las exclusiones deberían estar en caracteres resaltantes o notorios para la lectura del asegurado.</w:t>
      </w:r>
      <w:r w:rsidRPr="45275947" w:rsidR="00150853">
        <w:rPr>
          <w:rFonts w:ascii="Times New Roman" w:hAnsi="Times New Roman" w:cs="Times New Roman"/>
          <w:sz w:val="24"/>
          <w:szCs w:val="24"/>
        </w:rPr>
        <w:t xml:space="preserve"> 7) Que, con relación al modo en que se comercializó su contrato de seguro, fue a través de un promotor de </w:t>
      </w:r>
      <w:r w:rsidRPr="45275947" w:rsidR="1FF946DF">
        <w:rPr>
          <w:rFonts w:ascii="Times New Roman" w:hAnsi="Times New Roman" w:cs="Times New Roman"/>
          <w:sz w:val="24"/>
          <w:szCs w:val="24"/>
        </w:rPr>
        <w:t>.........................</w:t>
      </w:r>
      <w:r w:rsidRPr="45275947" w:rsidR="00150853">
        <w:rPr>
          <w:rFonts w:ascii="Times New Roman" w:hAnsi="Times New Roman" w:cs="Times New Roman"/>
          <w:sz w:val="24"/>
          <w:szCs w:val="24"/>
        </w:rPr>
        <w:t xml:space="preserve"> por lo que todos los actos realizados por él se realizan a nombre de </w:t>
      </w:r>
      <w:r w:rsidRPr="45275947" w:rsidR="65A8ED22">
        <w:rPr>
          <w:rFonts w:ascii="Times New Roman" w:hAnsi="Times New Roman" w:cs="Times New Roman"/>
          <w:sz w:val="24"/>
          <w:szCs w:val="24"/>
        </w:rPr>
        <w:t>...........................</w:t>
      </w:r>
      <w:r w:rsidRPr="45275947" w:rsidR="00150853">
        <w:rPr>
          <w:rFonts w:ascii="Times New Roman" w:hAnsi="Times New Roman" w:cs="Times New Roman"/>
          <w:sz w:val="24"/>
          <w:szCs w:val="24"/>
        </w:rPr>
        <w:t>, teniendo ella responsabilidad plena frente al asegurado.</w:t>
      </w:r>
    </w:p>
    <w:p w:rsidRPr="00150853" w:rsidR="00150853" w:rsidP="00150853" w:rsidRDefault="00150853" w14:paraId="3640FC37" w14:textId="226447F2">
      <w:pPr>
        <w:pStyle w:val="Textoindependiente"/>
        <w:spacing w:line="240" w:lineRule="auto"/>
        <w:jc w:val="both"/>
        <w:rPr>
          <w:rFonts w:ascii="Times New Roman" w:hAnsi="Times New Roman" w:cs="Times New Roman"/>
          <w:sz w:val="24"/>
          <w:szCs w:val="24"/>
        </w:rPr>
      </w:pPr>
      <w:r w:rsidRPr="45275947" w:rsidR="00150853">
        <w:rPr>
          <w:rFonts w:ascii="Times New Roman" w:hAnsi="Times New Roman" w:cs="Times New Roman"/>
          <w:sz w:val="24"/>
          <w:szCs w:val="24"/>
        </w:rPr>
        <w:t xml:space="preserve">Que, por su parte </w:t>
      </w:r>
      <w:r w:rsidRPr="45275947" w:rsidR="7D1DF2CE">
        <w:rPr>
          <w:rFonts w:ascii="Times New Roman" w:hAnsi="Times New Roman" w:cs="Times New Roman"/>
          <w:sz w:val="24"/>
          <w:szCs w:val="24"/>
        </w:rPr>
        <w:t>............................</w:t>
      </w:r>
      <w:r w:rsidRPr="45275947" w:rsidR="00150853">
        <w:rPr>
          <w:rFonts w:ascii="Times New Roman" w:hAnsi="Times New Roman" w:cs="Times New Roman"/>
          <w:sz w:val="24"/>
          <w:szCs w:val="24"/>
        </w:rPr>
        <w:t xml:space="preserve">solicita se declare infundada la reclamación, por las siguientes resumidas razones: 1) Que, con fecha 21 de junio de 2021 a horas 10.05 am se comunicó con la central de emergencia de la aseguradora el señor </w:t>
      </w:r>
      <w:r w:rsidRPr="45275947" w:rsidR="58A8772C">
        <w:rPr>
          <w:rFonts w:ascii="Times New Roman" w:hAnsi="Times New Roman" w:cs="Times New Roman"/>
          <w:sz w:val="24"/>
          <w:szCs w:val="24"/>
        </w:rPr>
        <w:t>.........................</w:t>
      </w:r>
      <w:r w:rsidRPr="45275947" w:rsidR="00150853">
        <w:rPr>
          <w:rFonts w:ascii="Times New Roman" w:hAnsi="Times New Roman" w:cs="Times New Roman"/>
          <w:sz w:val="24"/>
          <w:szCs w:val="24"/>
        </w:rPr>
        <w:t xml:space="preserve"> conductor de la unidad asegurada, el mismo que reportó el siniestro ocurrido, manifestando que el siniestro se produjo mientras conducía por la Panamericana Norte y que en una curva pestañó y se quedó dormido unos segundos y que, cuando intentó controlar la unidad, la pista estaba húmeda lo que ocasionó que las llantas patinen y la unidad se despiste. 2) Que, sin embargo, según la denuncia policial OCT </w:t>
      </w:r>
      <w:r w:rsidRPr="45275947" w:rsidR="00150853">
        <w:rPr>
          <w:rFonts w:ascii="Times New Roman" w:hAnsi="Times New Roman" w:cs="Times New Roman"/>
          <w:sz w:val="24"/>
          <w:szCs w:val="24"/>
        </w:rPr>
        <w:t>N°</w:t>
      </w:r>
      <w:r w:rsidRPr="45275947" w:rsidR="00150853">
        <w:rPr>
          <w:rFonts w:ascii="Times New Roman" w:hAnsi="Times New Roman" w:cs="Times New Roman"/>
          <w:sz w:val="24"/>
          <w:szCs w:val="24"/>
        </w:rPr>
        <w:t xml:space="preserve"> 67 de fecha 21 de junio de 2021, el señor </w:t>
      </w:r>
      <w:r w:rsidRPr="45275947" w:rsidR="604916DF">
        <w:rPr>
          <w:rFonts w:ascii="Times New Roman" w:hAnsi="Times New Roman" w:cs="Times New Roman"/>
          <w:sz w:val="24"/>
          <w:szCs w:val="24"/>
        </w:rPr>
        <w:t>.............................................</w:t>
      </w:r>
      <w:r w:rsidRPr="45275947" w:rsidR="00150853">
        <w:rPr>
          <w:rFonts w:ascii="Times New Roman" w:hAnsi="Times New Roman" w:cs="Times New Roman"/>
          <w:sz w:val="24"/>
          <w:szCs w:val="24"/>
        </w:rPr>
        <w:t xml:space="preserve">manifestó que el siniestro ocurrió a consecuencia de perder el control del vehículo por la llanta, despistándose, dando vuelta de campana. Que, en efecto, cebe resaltar que el conductor de la unidad asegurada ha incurrido en diferentes versiones sobre la causa y forma del siniestro, lo cual en el presente caso configura una reclamación fraudulenta. Que, conforme a lo descrito, las versiones inconsistentes que devienen en </w:t>
      </w:r>
      <w:r w:rsidRPr="45275947" w:rsidR="00150853">
        <w:rPr>
          <w:rFonts w:ascii="Times New Roman" w:hAnsi="Times New Roman" w:cs="Times New Roman"/>
          <w:sz w:val="24"/>
          <w:szCs w:val="24"/>
        </w:rPr>
        <w:t>fraudulentas,</w:t>
      </w:r>
      <w:r w:rsidRPr="45275947" w:rsidR="00150853">
        <w:rPr>
          <w:rFonts w:ascii="Times New Roman" w:hAnsi="Times New Roman" w:cs="Times New Roman"/>
          <w:sz w:val="24"/>
          <w:szCs w:val="24"/>
        </w:rPr>
        <w:t xml:space="preserve"> no permiten a la aseguradora tener un cabal conocimiento de las verdaderas causas y circunstancias del siniestro, y que ocasionan la pérdida del derecho indemnizatorio. 3) Que, lo mencionado es causa de pérdida del derecho indemnizatorio </w:t>
      </w:r>
      <w:r w:rsidRPr="45275947" w:rsidR="00150853">
        <w:rPr>
          <w:rFonts w:ascii="Times New Roman" w:hAnsi="Times New Roman" w:cs="Times New Roman"/>
          <w:sz w:val="24"/>
          <w:szCs w:val="24"/>
        </w:rPr>
        <w:t>de acuerdo al</w:t>
      </w:r>
      <w:r w:rsidRPr="45275947" w:rsidR="00150853">
        <w:rPr>
          <w:rFonts w:ascii="Times New Roman" w:hAnsi="Times New Roman" w:cs="Times New Roman"/>
          <w:sz w:val="24"/>
          <w:szCs w:val="24"/>
        </w:rPr>
        <w:t xml:space="preserve"> artículo 10° de la Cláusulas Generales de Contratación.</w:t>
      </w:r>
    </w:p>
    <w:p w:rsidRPr="00150853" w:rsidR="00150853" w:rsidP="00150853" w:rsidRDefault="00150853" w14:paraId="7618AB9C" w14:textId="77777777">
      <w:pPr>
        <w:pStyle w:val="Textoindependiente"/>
        <w:spacing w:line="240" w:lineRule="auto"/>
        <w:jc w:val="both"/>
        <w:rPr>
          <w:rFonts w:ascii="Times New Roman" w:hAnsi="Times New Roman" w:cs="Times New Roman"/>
          <w:sz w:val="24"/>
          <w:szCs w:val="24"/>
        </w:rPr>
      </w:pPr>
      <w:r w:rsidRPr="00150853">
        <w:rPr>
          <w:rFonts w:ascii="Times New Roman" w:hAnsi="Times New Roman" w:cs="Times New Roman"/>
          <w:sz w:val="24"/>
          <w:szCs w:val="24"/>
        </w:rPr>
        <w:t>Que, así mismo es de aplicación el artículo 73 – Fraude, de la Ley 29946 – Ley de Contrato de Seguros.</w:t>
      </w:r>
    </w:p>
    <w:p w:rsidRPr="00150853" w:rsidR="00150853" w:rsidP="00150853" w:rsidRDefault="00150853" w14:paraId="2B7C7383" w14:textId="77777777">
      <w:pPr>
        <w:jc w:val="both"/>
        <w:rPr>
          <w:b/>
        </w:rPr>
      </w:pPr>
      <w:r w:rsidRPr="00150853">
        <w:rPr>
          <w:b/>
        </w:rPr>
        <w:t>CONSIDERANDO</w:t>
      </w:r>
    </w:p>
    <w:p w:rsidRPr="00150853" w:rsidR="00150853" w:rsidP="00150853" w:rsidRDefault="00150853" w14:paraId="60683B89" w14:textId="77777777">
      <w:pPr>
        <w:jc w:val="both"/>
      </w:pPr>
    </w:p>
    <w:p w:rsidRPr="00150853" w:rsidR="00150853" w:rsidP="00150853" w:rsidRDefault="00150853" w14:paraId="19C0D389" w14:textId="77777777">
      <w:pPr>
        <w:jc w:val="both"/>
      </w:pPr>
      <w:r w:rsidRPr="00150853">
        <w:rPr>
          <w:b/>
        </w:rPr>
        <w:t>PRIMERO:</w:t>
      </w:r>
      <w:r w:rsidRPr="00150853">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150853" w:rsidP="00150853" w:rsidRDefault="00150853" w14:paraId="1B4D16E8" w14:textId="77777777">
      <w:pPr>
        <w:ind w:firstLine="2"/>
        <w:jc w:val="both"/>
        <w:rPr>
          <w:b/>
        </w:rPr>
      </w:pPr>
    </w:p>
    <w:p w:rsidRPr="00150853" w:rsidR="00150853" w:rsidP="00150853" w:rsidRDefault="00150853" w14:paraId="157FDD4E" w14:textId="27D46C57">
      <w:pPr>
        <w:ind w:firstLine="2"/>
        <w:jc w:val="both"/>
      </w:pPr>
      <w:r w:rsidRPr="00150853">
        <w:rPr>
          <w:b/>
        </w:rPr>
        <w:t>SEGUNDO</w:t>
      </w:r>
      <w:r w:rsidRPr="00150853">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50853" w:rsidR="00150853" w:rsidP="00150853" w:rsidRDefault="00150853" w14:paraId="6559A518" w14:textId="77777777">
      <w:pPr>
        <w:ind w:firstLine="2"/>
        <w:jc w:val="both"/>
      </w:pPr>
    </w:p>
    <w:p w:rsidRPr="00150853" w:rsidR="00150853" w:rsidP="00150853" w:rsidRDefault="00150853" w14:paraId="3B1F668E" w14:textId="77777777">
      <w:pPr>
        <w:ind w:firstLine="2"/>
        <w:jc w:val="both"/>
      </w:pPr>
      <w:r w:rsidRPr="00150853">
        <w:rPr>
          <w:b/>
        </w:rPr>
        <w:t xml:space="preserve">TERCERO </w:t>
      </w:r>
      <w:r w:rsidRPr="00150853">
        <w:t xml:space="preserve">: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w:t>
      </w:r>
      <w:r w:rsidRPr="00150853">
        <w:lastRenderedPageBreak/>
        <w:t>aseguradora debe entregar al contratante y cuyos requisitos mínimos están previstos en el artículo 26 de la señalada ley.</w:t>
      </w:r>
    </w:p>
    <w:p w:rsidR="00150853" w:rsidP="00150853" w:rsidRDefault="00150853" w14:paraId="5594D093" w14:textId="77777777">
      <w:pPr>
        <w:ind w:firstLine="2"/>
        <w:jc w:val="both"/>
      </w:pPr>
    </w:p>
    <w:p w:rsidRPr="00150853" w:rsidR="00150853" w:rsidP="00150853" w:rsidRDefault="00150853" w14:paraId="3BABD6C7" w14:textId="6A3A31C9">
      <w:pPr>
        <w:ind w:firstLine="2"/>
        <w:jc w:val="both"/>
      </w:pPr>
      <w:r w:rsidRPr="00150853">
        <w:rPr>
          <w:b/>
        </w:rPr>
        <w:t>CUARTO</w:t>
      </w:r>
      <w:r w:rsidRPr="00150853">
        <w:t>: Que, el artículo 1361 del Código Civil dispone que los contratos sean obligatorios en cuanto se haya expresado en ellos, presumiéndose que lo declarado es lo querido por ambas partes, de manera que la parte que sostenga lo contrario debe probarlo.</w:t>
      </w:r>
    </w:p>
    <w:p w:rsidRPr="00150853" w:rsidR="00150853" w:rsidP="00150853" w:rsidRDefault="00150853" w14:paraId="4A5B6D81" w14:textId="77777777">
      <w:pPr>
        <w:ind w:firstLine="2"/>
        <w:jc w:val="both"/>
      </w:pPr>
    </w:p>
    <w:p w:rsidRPr="00150853" w:rsidR="00150853" w:rsidP="00150853" w:rsidRDefault="00150853" w14:paraId="3084C634" w14:textId="77777777">
      <w:pPr>
        <w:ind w:firstLine="2"/>
        <w:jc w:val="both"/>
      </w:pPr>
      <w:r w:rsidRPr="00150853">
        <w:rPr>
          <w:b/>
        </w:rPr>
        <w:t>QUINTO:</w:t>
      </w:r>
      <w:r w:rsidRPr="00150853">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50853" w:rsidR="00150853" w:rsidP="00150853" w:rsidRDefault="00150853" w14:paraId="70B498A5" w14:textId="77777777">
      <w:pPr>
        <w:ind w:firstLine="2"/>
        <w:jc w:val="both"/>
      </w:pPr>
    </w:p>
    <w:p w:rsidRPr="00150853" w:rsidR="00150853" w:rsidP="00150853" w:rsidRDefault="00150853" w14:paraId="5B50F763" w14:textId="77777777">
      <w:pPr>
        <w:ind w:firstLine="2"/>
        <w:jc w:val="both"/>
      </w:pPr>
      <w:r w:rsidRPr="00150853">
        <w:rPr>
          <w:b/>
        </w:rPr>
        <w:t xml:space="preserve">SEXTO: </w:t>
      </w:r>
      <w:r w:rsidRPr="00150853">
        <w:t>Que, de acuerdo a los términos contenidos en la reclamación, en la contestación a la misma y a lo tratado en la audiencia de vista, la materia controvertida sometida al conocimiento de este colegiado radica en determinar si el rechazo de la compañía a indemnizar el siniestro ocurrido al vehículo asegurado, comunicado mediante carta SVS-CN-1642/2021de fecha 05 de julio de 2021 y recibida el 21 de julio de 2021, se encuentra sustentado de acuerdo a las Condiciones Generales y Particulares de la Póliza de Seguro de Vehículos contratada y a la Ley N° 29946, Ley de Contrato de Seguros.</w:t>
      </w:r>
    </w:p>
    <w:p w:rsidRPr="00150853" w:rsidR="00150853" w:rsidP="00150853" w:rsidRDefault="00150853" w14:paraId="4C2F7E23" w14:textId="77777777">
      <w:pPr>
        <w:jc w:val="both"/>
        <w:rPr>
          <w:i/>
        </w:rPr>
      </w:pPr>
    </w:p>
    <w:p w:rsidRPr="00150853" w:rsidR="00150853" w:rsidP="00150853" w:rsidRDefault="00150853" w14:paraId="5506D124" w14:textId="77777777">
      <w:pPr>
        <w:ind w:firstLine="2"/>
        <w:jc w:val="both"/>
      </w:pPr>
      <w:r w:rsidRPr="00150853">
        <w:rPr>
          <w:b/>
        </w:rPr>
        <w:t>SETIMO</w:t>
      </w:r>
      <w:r w:rsidRPr="00150853">
        <w:rPr>
          <w:b/>
          <w:u w:val="single"/>
        </w:rPr>
        <w:t>:</w:t>
      </w:r>
      <w:r w:rsidRPr="00150853">
        <w:t xml:space="preserve"> Que, la aseguradora indica que el rechazo del siniestro ocurrido al vehículo asegurado, se sustenta en que el conductor del mencionado vehículo brindó declaraciones diferentes y contradictorias sobre la causa del siniestro, deviniendo estas en declaraciones fraudulentas que no permiten a la aseguradora conocer las reales circunstancias y responsabilidades del siniestro ocurrido.</w:t>
      </w:r>
    </w:p>
    <w:p w:rsidRPr="00150853" w:rsidR="00150853" w:rsidP="00150853" w:rsidRDefault="00150853" w14:paraId="01923669" w14:textId="77777777">
      <w:pPr>
        <w:ind w:firstLine="2"/>
        <w:jc w:val="both"/>
      </w:pPr>
    </w:p>
    <w:p w:rsidRPr="00150853" w:rsidR="00150853" w:rsidP="00150853" w:rsidRDefault="00150853" w14:paraId="613E15F0" w14:textId="77777777">
      <w:pPr>
        <w:ind w:firstLine="2"/>
        <w:jc w:val="both"/>
      </w:pPr>
      <w:r w:rsidRPr="00150853">
        <w:rPr>
          <w:b/>
          <w:bCs/>
        </w:rPr>
        <w:t xml:space="preserve">OCTAVO: </w:t>
      </w:r>
      <w:r w:rsidRPr="00150853">
        <w:t>Que, la asegurada considera que el siniestro no debe ser rechazado, por las siguientes razones:</w:t>
      </w:r>
    </w:p>
    <w:p w:rsidRPr="00150853" w:rsidR="00150853" w:rsidP="00150853" w:rsidRDefault="00150853" w14:paraId="25DC7015" w14:textId="77777777">
      <w:pPr>
        <w:ind w:firstLine="2"/>
        <w:jc w:val="both"/>
      </w:pPr>
    </w:p>
    <w:p w:rsidRPr="00150853" w:rsidR="00150853" w:rsidP="00150853" w:rsidRDefault="00150853" w14:paraId="14C4970B" w14:textId="77777777">
      <w:pPr>
        <w:pStyle w:val="Prrafodelista"/>
        <w:numPr>
          <w:ilvl w:val="0"/>
          <w:numId w:val="9"/>
        </w:numPr>
        <w:jc w:val="both"/>
      </w:pPr>
      <w:r w:rsidRPr="00150853">
        <w:t>Que, en la carta notarial de rechazo se describen hechos, los cuales no han sido materia del informe policial. Que, el informe policial es el único documento donde se concluye cuáles fueron las causas del accidente.</w:t>
      </w:r>
    </w:p>
    <w:p w:rsidRPr="00150853" w:rsidR="00150853" w:rsidP="00150853" w:rsidRDefault="00150853" w14:paraId="54E34A6D" w14:textId="77777777">
      <w:pPr>
        <w:pStyle w:val="Prrafodelista"/>
        <w:numPr>
          <w:ilvl w:val="0"/>
          <w:numId w:val="9"/>
        </w:numPr>
        <w:jc w:val="both"/>
      </w:pPr>
      <w:r w:rsidRPr="00150853">
        <w:t>Que, cuando la asegurada recibe la carta notarial de rechazo, queda sorprendida por el texto que en ella se describía, ya que, se sustenta en aspectos referidos a cláusulas, condiciones y exclusiones que en ningún momento recibió en su contrato de seguro y ni siquiera en alguna indicación en forma verbal. Que, el intermediario del seguro le indicó que las condiciones generales las recibiría luego, es decir 57 días después de la emisión de la póliza y 30 días después de ocurrido el siniestro.</w:t>
      </w:r>
    </w:p>
    <w:p w:rsidRPr="00150853" w:rsidR="00150853" w:rsidP="00150853" w:rsidRDefault="00150853" w14:paraId="2EAB11BD" w14:textId="77777777">
      <w:pPr>
        <w:pStyle w:val="Prrafodelista"/>
        <w:numPr>
          <w:ilvl w:val="0"/>
          <w:numId w:val="9"/>
        </w:numPr>
        <w:jc w:val="both"/>
      </w:pPr>
      <w:r w:rsidRPr="00150853">
        <w:t>Que, la Defensoría del Asegurado en innumerables Resoluciones ha precisado que, para oponer al asegurado los pactos contenidos en la póliza, la aseguradora ha debido entregar al asegurado un ejemplar de la póliza completa en forma obligatoria.</w:t>
      </w:r>
    </w:p>
    <w:p w:rsidRPr="00150853" w:rsidR="00150853" w:rsidP="00150853" w:rsidRDefault="00150853" w14:paraId="73D446D7" w14:textId="77777777">
      <w:pPr>
        <w:pStyle w:val="Prrafodelista"/>
        <w:numPr>
          <w:ilvl w:val="0"/>
          <w:numId w:val="9"/>
        </w:numPr>
        <w:jc w:val="both"/>
      </w:pPr>
      <w:r w:rsidRPr="00150853">
        <w:t>Que, al no haber sido entregada la póliza completa a la emisión de la misma por el intermediario que es personal de la aseguradora, la misma tiene responsabilidad plena frente al asegurado.</w:t>
      </w:r>
    </w:p>
    <w:p w:rsidRPr="00150853" w:rsidR="00150853" w:rsidP="00150853" w:rsidRDefault="00150853" w14:paraId="31AE9560" w14:textId="77777777">
      <w:pPr>
        <w:ind w:firstLine="2"/>
        <w:jc w:val="both"/>
      </w:pPr>
    </w:p>
    <w:p w:rsidRPr="00150853" w:rsidR="00150853" w:rsidP="00150853" w:rsidRDefault="00150853" w14:paraId="11A553AD" w14:textId="77777777">
      <w:pPr>
        <w:ind w:firstLine="2"/>
        <w:jc w:val="both"/>
      </w:pPr>
      <w:r w:rsidRPr="00150853">
        <w:rPr>
          <w:b/>
          <w:bCs/>
        </w:rPr>
        <w:t xml:space="preserve">NOVENO: </w:t>
      </w:r>
      <w:r w:rsidRPr="00150853">
        <w:t>Que, del análisis de lo manifestado tanto por la aseguradora como por la reclamante en los Considerandos Sétimo y Octavo, este colegiado aprecia lo siguiente:</w:t>
      </w:r>
    </w:p>
    <w:p w:rsidRPr="00150853" w:rsidR="00150853" w:rsidP="00150853" w:rsidRDefault="00150853" w14:paraId="0E87D87C" w14:textId="77777777">
      <w:pPr>
        <w:ind w:firstLine="2"/>
        <w:jc w:val="both"/>
      </w:pPr>
    </w:p>
    <w:p w:rsidRPr="00150853" w:rsidR="00150853" w:rsidP="00150853" w:rsidRDefault="00150853" w14:paraId="0C88CF36" w14:textId="6C93B7A8">
      <w:pPr>
        <w:pStyle w:val="Prrafodelista"/>
        <w:numPr>
          <w:ilvl w:val="0"/>
          <w:numId w:val="10"/>
        </w:numPr>
        <w:jc w:val="both"/>
        <w:rPr/>
      </w:pPr>
      <w:r w:rsidR="00150853">
        <w:rPr/>
        <w:t xml:space="preserve">Que, </w:t>
      </w:r>
      <w:r w:rsidR="00150853">
        <w:rPr/>
        <w:t>en relación a</w:t>
      </w:r>
      <w:r w:rsidR="00150853">
        <w:rPr/>
        <w:t xml:space="preserve"> lo indicado por la asegurada en el literal a) del Considerando Octavo, es necesario aclarar que el conductor del vehículo asegurado brindó dos declaraciones sobre la causa del siniestro. En la primera declaración, realizada a la central de emergencia de la aseguradora, indicó que el siniestro se produjo mientras conducía por la av. Panamericana Norte y que, en una curva pestañó y se quedó dormido unos segundos y que, cuando intentó controlar la unidad, la pista estaba húmeda lo que ocasionó que las llantas patinen y la unidad asegurada se despiste. Que, sin embargo, según la denuncia policial realizada en la Comisaría PNP de </w:t>
      </w:r>
      <w:r w:rsidR="00150853">
        <w:rPr/>
        <w:t>Aucallama</w:t>
      </w:r>
      <w:r w:rsidR="00150853">
        <w:rPr/>
        <w:t xml:space="preserve"> OCT </w:t>
      </w:r>
      <w:r w:rsidR="00150853">
        <w:rPr/>
        <w:t>N°</w:t>
      </w:r>
      <w:r w:rsidR="00150853">
        <w:rPr/>
        <w:t xml:space="preserve"> 67 de fecha 21 de junio de 2021, el señor </w:t>
      </w:r>
      <w:r w:rsidR="33790812">
        <w:rPr/>
        <w:t>......................................</w:t>
      </w:r>
      <w:r w:rsidR="00150853">
        <w:rPr/>
        <w:t xml:space="preserve"> manifestó que el siniestro ocurrió a consecuencia de perder el control por la llanta, despistándose, dando vuelta de campana, constituyendo que las declaraciones distintas configuran una reclamación fraudulenta, ya que no permite a la aseguradora conocer las reales causas y responsabilidades del siniestro.</w:t>
      </w:r>
    </w:p>
    <w:p w:rsidRPr="00150853" w:rsidR="00150853" w:rsidP="00150853" w:rsidRDefault="00150853" w14:paraId="77820D00" w14:textId="77777777">
      <w:pPr>
        <w:pStyle w:val="Prrafodelista"/>
        <w:numPr>
          <w:ilvl w:val="0"/>
          <w:numId w:val="10"/>
        </w:numPr>
        <w:jc w:val="both"/>
      </w:pPr>
      <w:r w:rsidRPr="00150853">
        <w:t>Que, sobre lo indicado por la asegurada en los literales b), c) y d) del Considerando Octavo, de que la aseguradora no le hizo entrega de las Condiciones Generales de la póliza y que tuvo que reclamarlas al intermediario que le colocó el seguro, y que, además, la Defensoría en innumerables resoluciones ha precisado que, para oponer los pactos contenidos en la póliza, la aseguradora ha debido entregar al asegurado un ejemplar de la póliza completa en forma obligatoria, es preciso anotar que, la reclamación fraudulenta no solo se encuentra como exclusión en las Condiciones Generales de la Póliza, sino que además, se especifica en el artículo 73 – Fraude, contenido en la Ley 29946 – Ley de Contrato de Seguro, lo que debe ser de conocimiento público.</w:t>
      </w:r>
    </w:p>
    <w:p w:rsidRPr="00150853" w:rsidR="00150853" w:rsidP="00150853" w:rsidRDefault="00150853" w14:paraId="5339B6A7" w14:textId="77777777">
      <w:pPr>
        <w:jc w:val="both"/>
      </w:pPr>
    </w:p>
    <w:p w:rsidRPr="00150853" w:rsidR="00150853" w:rsidP="00150853" w:rsidRDefault="00150853" w14:paraId="68211608" w14:textId="77777777">
      <w:pPr>
        <w:tabs>
          <w:tab w:val="left" w:pos="2160"/>
        </w:tabs>
        <w:jc w:val="both"/>
      </w:pPr>
      <w:r w:rsidRPr="00150853">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mentira,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150853" w:rsidR="00150853" w:rsidP="00150853" w:rsidRDefault="00150853" w14:paraId="58572A4A" w14:textId="77777777">
      <w:pPr>
        <w:pStyle w:val="Textoindependiente"/>
        <w:spacing w:line="240" w:lineRule="auto"/>
        <w:jc w:val="both"/>
        <w:rPr>
          <w:rFonts w:ascii="Times New Roman" w:hAnsi="Times New Roman" w:cs="Times New Roman"/>
          <w:sz w:val="24"/>
          <w:szCs w:val="24"/>
        </w:rPr>
      </w:pPr>
      <w:r w:rsidRPr="00150853">
        <w:rPr>
          <w:rFonts w:ascii="Times New Roman" w:hAnsi="Times New Roman" w:cs="Times New Roman"/>
          <w:sz w:val="24"/>
          <w:szCs w:val="24"/>
        </w:rPr>
        <w:t>Que, por lo tanto, en este caso es de aplicación el artículo 10° de la Cláusulas Generales de Contratación, que expresa lo siguiente:</w:t>
      </w:r>
    </w:p>
    <w:p w:rsidRPr="00150853" w:rsidR="00150853" w:rsidP="00150853" w:rsidRDefault="00150853" w14:paraId="22FE3C9D" w14:textId="77777777">
      <w:pPr>
        <w:pStyle w:val="Textoindependiente"/>
        <w:spacing w:line="240" w:lineRule="auto"/>
        <w:jc w:val="both"/>
        <w:rPr>
          <w:rFonts w:ascii="Times New Roman" w:hAnsi="Times New Roman" w:cs="Times New Roman"/>
          <w:b/>
          <w:bCs/>
          <w:sz w:val="24"/>
          <w:szCs w:val="24"/>
        </w:rPr>
      </w:pPr>
      <w:r w:rsidRPr="00150853">
        <w:rPr>
          <w:rFonts w:ascii="Times New Roman" w:hAnsi="Times New Roman" w:cs="Times New Roman"/>
          <w:b/>
          <w:bCs/>
          <w:sz w:val="24"/>
          <w:szCs w:val="24"/>
        </w:rPr>
        <w:t>10.12 PERDIDA DEL DERECHO INDEMNIZATORIO</w:t>
      </w:r>
    </w:p>
    <w:p w:rsidRPr="00150853" w:rsidR="00150853" w:rsidP="00150853" w:rsidRDefault="00150853" w14:paraId="0E6823D0" w14:textId="77777777">
      <w:pPr>
        <w:pStyle w:val="Textoindependiente"/>
        <w:spacing w:line="240" w:lineRule="auto"/>
        <w:jc w:val="both"/>
        <w:rPr>
          <w:rFonts w:ascii="Times New Roman" w:hAnsi="Times New Roman" w:cs="Times New Roman"/>
          <w:i/>
          <w:iCs/>
          <w:sz w:val="24"/>
          <w:szCs w:val="24"/>
        </w:rPr>
      </w:pPr>
      <w:r w:rsidRPr="00150853">
        <w:rPr>
          <w:rFonts w:ascii="Times New Roman" w:hAnsi="Times New Roman" w:cs="Times New Roman"/>
          <w:i/>
          <w:iCs/>
          <w:sz w:val="24"/>
          <w:szCs w:val="24"/>
        </w:rPr>
        <w:t>Sin perjuicio de lo establecido en el numeral 8.3, la compañía quedará exenta de toda responsabilidad y el asegurado perderá todo derecho al pago indemnizatorio, en los siguientes casos:</w:t>
      </w:r>
    </w:p>
    <w:p w:rsidRPr="00150853" w:rsidR="00150853" w:rsidP="00150853" w:rsidRDefault="00150853" w14:paraId="4C328EB2" w14:textId="77777777">
      <w:pPr>
        <w:pStyle w:val="Textoindependiente"/>
        <w:spacing w:line="240" w:lineRule="auto"/>
        <w:jc w:val="both"/>
        <w:rPr>
          <w:rFonts w:ascii="Times New Roman" w:hAnsi="Times New Roman" w:cs="Times New Roman"/>
          <w:sz w:val="24"/>
          <w:szCs w:val="24"/>
        </w:rPr>
      </w:pPr>
      <w:r w:rsidRPr="00150853">
        <w:rPr>
          <w:rFonts w:ascii="Times New Roman" w:hAnsi="Times New Roman" w:cs="Times New Roman"/>
          <w:i/>
          <w:iCs/>
          <w:sz w:val="24"/>
          <w:szCs w:val="24"/>
        </w:rPr>
        <w:t>10.12.1 Si el asegurado o la persona que obre en su representación, actúa fraudulentamente, exagera los daños o emplea medios falsos para probarlos</w:t>
      </w:r>
      <w:r w:rsidRPr="00150853">
        <w:rPr>
          <w:rFonts w:ascii="Times New Roman" w:hAnsi="Times New Roman" w:cs="Times New Roman"/>
          <w:sz w:val="24"/>
          <w:szCs w:val="24"/>
        </w:rPr>
        <w:t>.</w:t>
      </w:r>
    </w:p>
    <w:p w:rsidRPr="00150853" w:rsidR="00150853" w:rsidP="00150853" w:rsidRDefault="00150853" w14:paraId="4A991BFA" w14:textId="77777777">
      <w:pPr>
        <w:pStyle w:val="Textoindependiente"/>
        <w:spacing w:line="240" w:lineRule="auto"/>
        <w:jc w:val="both"/>
        <w:rPr>
          <w:rFonts w:ascii="Times New Roman" w:hAnsi="Times New Roman" w:cs="Times New Roman"/>
          <w:sz w:val="24"/>
          <w:szCs w:val="24"/>
        </w:rPr>
      </w:pPr>
      <w:r w:rsidRPr="00150853">
        <w:rPr>
          <w:rFonts w:ascii="Times New Roman" w:hAnsi="Times New Roman" w:cs="Times New Roman"/>
          <w:sz w:val="24"/>
          <w:szCs w:val="24"/>
        </w:rPr>
        <w:t>Que, así mismo, el artículo 73 de la Ley 29946 – Ley de Contrato de Seguros, establece lo siguiente:</w:t>
      </w:r>
    </w:p>
    <w:p w:rsidRPr="00150853" w:rsidR="00150853" w:rsidP="00150853" w:rsidRDefault="00150853" w14:paraId="6ED33370" w14:textId="77777777">
      <w:pPr>
        <w:pStyle w:val="Textoindependiente"/>
        <w:spacing w:line="240" w:lineRule="auto"/>
        <w:jc w:val="both"/>
        <w:rPr>
          <w:rFonts w:ascii="Times New Roman" w:hAnsi="Times New Roman" w:cs="Times New Roman"/>
          <w:b/>
          <w:bCs/>
          <w:sz w:val="24"/>
          <w:szCs w:val="24"/>
        </w:rPr>
      </w:pPr>
      <w:r w:rsidRPr="00150853">
        <w:rPr>
          <w:rFonts w:ascii="Times New Roman" w:hAnsi="Times New Roman" w:cs="Times New Roman"/>
          <w:b/>
          <w:bCs/>
          <w:sz w:val="24"/>
          <w:szCs w:val="24"/>
        </w:rPr>
        <w:lastRenderedPageBreak/>
        <w:t>“Artículo 76 – Fraude</w:t>
      </w:r>
    </w:p>
    <w:p w:rsidRPr="00150853" w:rsidR="00150853" w:rsidP="00150853" w:rsidRDefault="00150853" w14:paraId="376945ED" w14:textId="77777777">
      <w:pPr>
        <w:pStyle w:val="Textoindependiente"/>
        <w:spacing w:line="240" w:lineRule="auto"/>
        <w:jc w:val="both"/>
        <w:rPr>
          <w:rFonts w:ascii="Times New Roman" w:hAnsi="Times New Roman" w:cs="Times New Roman"/>
          <w:sz w:val="24"/>
          <w:szCs w:val="24"/>
        </w:rPr>
      </w:pPr>
      <w:r w:rsidRPr="00150853">
        <w:rPr>
          <w:rFonts w:ascii="Times New Roman" w:hAnsi="Times New Roman" w:cs="Times New Roman"/>
          <w:i/>
          <w:iCs/>
          <w:sz w:val="24"/>
          <w:szCs w:val="24"/>
        </w:rPr>
        <w:t>El asegurado pierde el derecho a ser indemnizado si actúa fraudulentamente, exagera los daños o emplea medios falsos para probarlos</w:t>
      </w:r>
      <w:r w:rsidRPr="00150853">
        <w:rPr>
          <w:rFonts w:ascii="Times New Roman" w:hAnsi="Times New Roman" w:cs="Times New Roman"/>
          <w:sz w:val="24"/>
          <w:szCs w:val="24"/>
        </w:rPr>
        <w:t>”</w:t>
      </w:r>
    </w:p>
    <w:p w:rsidRPr="00150853" w:rsidR="00150853" w:rsidP="00150853" w:rsidRDefault="00150853" w14:paraId="5CAC60D9" w14:textId="77777777">
      <w:pPr>
        <w:jc w:val="both"/>
      </w:pPr>
      <w:r w:rsidRPr="00150853">
        <w:t>Que, en consecuencia, se considera que el rechazo del siniestro, posee legitimidad.</w:t>
      </w:r>
    </w:p>
    <w:p w:rsidRPr="00150853" w:rsidR="00150853" w:rsidP="00150853" w:rsidRDefault="00150853" w14:paraId="5C0C572C" w14:textId="77777777">
      <w:pPr>
        <w:jc w:val="both"/>
      </w:pPr>
    </w:p>
    <w:p w:rsidRPr="00150853" w:rsidR="00150853" w:rsidP="00150853" w:rsidRDefault="00150853" w14:paraId="607913DD" w14:textId="77777777">
      <w:pPr>
        <w:jc w:val="both"/>
      </w:pPr>
      <w:r w:rsidRPr="00150853">
        <w:t>Que, atendiendo a todo lo expresado, esta Defensoría del Asegurado concluye su apreciación razonada y conjunta al amparo de lo establecido en su Reglamento, por lo que</w:t>
      </w:r>
    </w:p>
    <w:p w:rsidRPr="00150853" w:rsidR="00150853" w:rsidP="00150853" w:rsidRDefault="00150853" w14:paraId="1FFC002B" w14:textId="77777777">
      <w:pPr>
        <w:jc w:val="both"/>
      </w:pPr>
    </w:p>
    <w:p w:rsidRPr="00150853" w:rsidR="00150853" w:rsidP="00150853" w:rsidRDefault="00150853" w14:paraId="219F4744" w14:textId="77777777">
      <w:pPr>
        <w:jc w:val="both"/>
      </w:pPr>
      <w:r w:rsidRPr="00150853">
        <w:t>Se resuelve</w:t>
      </w:r>
    </w:p>
    <w:p w:rsidRPr="00150853" w:rsidR="00150853" w:rsidP="00150853" w:rsidRDefault="00150853" w14:paraId="767DC6C7" w14:textId="77777777">
      <w:pPr>
        <w:jc w:val="both"/>
      </w:pPr>
    </w:p>
    <w:p w:rsidRPr="00150853" w:rsidR="00150853" w:rsidP="00150853" w:rsidRDefault="00150853" w14:paraId="523FC0A5" w14:textId="511FB681">
      <w:pPr>
        <w:jc w:val="both"/>
      </w:pPr>
      <w:r w:rsidR="00150853">
        <w:rPr/>
        <w:t xml:space="preserve">Declarar </w:t>
      </w:r>
      <w:r w:rsidRPr="45275947" w:rsidR="00150853">
        <w:rPr>
          <w:b w:val="1"/>
          <w:bCs w:val="1"/>
        </w:rPr>
        <w:t xml:space="preserve">INFUNDADO </w:t>
      </w:r>
      <w:r w:rsidR="00150853">
        <w:rPr/>
        <w:t xml:space="preserve">el reclamo efectuado por </w:t>
      </w:r>
      <w:r w:rsidR="1C2B6628">
        <w:rPr/>
        <w:t>.....................................................</w:t>
      </w:r>
      <w:r w:rsidR="00150853">
        <w:rPr/>
        <w:t xml:space="preserve"> contra </w:t>
      </w:r>
      <w:r w:rsidR="5743736E">
        <w:rPr/>
        <w:t>...........................................</w:t>
      </w:r>
      <w:r w:rsidR="00150853">
        <w:rPr/>
        <w:t>, dejando a salvo el derecho de la reclamante de acudir a las instancias que considere pertinentes.</w:t>
      </w:r>
    </w:p>
    <w:p w:rsidRPr="00150853" w:rsidR="00150853" w:rsidP="00150853" w:rsidRDefault="00150853" w14:paraId="72CE599F" w14:textId="77777777">
      <w:pPr>
        <w:jc w:val="both"/>
      </w:pPr>
    </w:p>
    <w:p w:rsidRPr="00150853" w:rsidR="001631D6" w:rsidP="00F202DC" w:rsidRDefault="00F15FBA" w14:paraId="48C7895B" w14:textId="654679E8">
      <w:pPr>
        <w:jc w:val="right"/>
        <w:outlineLvl w:val="0"/>
        <w:rPr>
          <w:lang w:val="es-PE"/>
        </w:rPr>
      </w:pPr>
      <w:r w:rsidRPr="00150853">
        <w:rPr>
          <w:lang w:val="es-PE"/>
        </w:rPr>
        <w:t xml:space="preserve">Lima, </w:t>
      </w:r>
      <w:r w:rsidRPr="00150853" w:rsidR="00C45FF3">
        <w:t>0</w:t>
      </w:r>
      <w:r w:rsidRPr="00150853" w:rsidR="005B7ECC">
        <w:t>8</w:t>
      </w:r>
      <w:r w:rsidRPr="00150853" w:rsidR="00195646">
        <w:t xml:space="preserve"> </w:t>
      </w:r>
      <w:r w:rsidRPr="00150853">
        <w:rPr>
          <w:lang w:val="es-PE"/>
        </w:rPr>
        <w:t>de</w:t>
      </w:r>
      <w:r w:rsidRPr="00150853" w:rsidR="001631D6">
        <w:rPr>
          <w:lang w:val="es-PE"/>
        </w:rPr>
        <w:t xml:space="preserve"> </w:t>
      </w:r>
      <w:r w:rsidRPr="00150853" w:rsidR="00C45FF3">
        <w:rPr>
          <w:lang w:val="es-PE"/>
        </w:rPr>
        <w:t>febrero</w:t>
      </w:r>
      <w:r w:rsidRPr="00150853" w:rsidR="001631D6">
        <w:rPr>
          <w:lang w:val="es-PE"/>
        </w:rPr>
        <w:t xml:space="preserve"> </w:t>
      </w:r>
      <w:r w:rsidRPr="00150853">
        <w:rPr>
          <w:lang w:val="es-PE"/>
        </w:rPr>
        <w:t>de 20</w:t>
      </w:r>
      <w:r w:rsidRPr="00150853" w:rsidR="001631D6">
        <w:rPr>
          <w:lang w:val="es-PE"/>
        </w:rPr>
        <w:t>2</w:t>
      </w:r>
      <w:r w:rsidRPr="00150853" w:rsidR="00444D29">
        <w:rPr>
          <w:lang w:val="es-PE"/>
        </w:rPr>
        <w:t>2</w:t>
      </w:r>
    </w:p>
    <w:p w:rsidRPr="00150853" w:rsidR="00F202DC" w:rsidP="001631D6" w:rsidRDefault="00F202DC" w14:paraId="55EA6443" w14:textId="77777777">
      <w:pPr>
        <w:jc w:val="both"/>
      </w:pPr>
    </w:p>
    <w:p w:rsidRPr="00150853" w:rsidR="001631D6" w:rsidP="001631D6" w:rsidRDefault="001631D6" w14:paraId="54F717D9" w14:textId="77777777">
      <w:pPr>
        <w:jc w:val="both"/>
        <w:rPr>
          <w:b/>
          <w:bCs/>
          <w:i/>
          <w:iCs/>
          <w:lang w:val="es-ES_tradnl"/>
        </w:rPr>
      </w:pPr>
      <w:r w:rsidRPr="00150853">
        <w:rPr>
          <w:b/>
          <w:bCs/>
          <w:i/>
          <w:iCs/>
          <w:lang w:val="es-ES_tradnl"/>
        </w:rPr>
        <w:t>La Secretaría Técnica certifica que la presente resolución cuenta con el voto de los vocales cuyos nombres figuran en el presente documento.</w:t>
      </w:r>
    </w:p>
    <w:p w:rsidRPr="00150853" w:rsidR="001631D6" w:rsidP="001631D6" w:rsidRDefault="001631D6" w14:paraId="265ABE8B" w14:textId="77777777">
      <w:pPr>
        <w:jc w:val="both"/>
        <w:rPr>
          <w:b/>
          <w:bCs/>
          <w:i/>
          <w:iCs/>
          <w:lang w:val="es-ES_tradnl"/>
        </w:rPr>
      </w:pPr>
    </w:p>
    <w:p w:rsidRPr="00150853" w:rsidR="001631D6" w:rsidP="001631D6" w:rsidRDefault="001631D6" w14:paraId="024CA4C1" w14:textId="77777777">
      <w:pPr>
        <w:jc w:val="both"/>
        <w:rPr>
          <w:b/>
          <w:bCs/>
          <w:i/>
          <w:iCs/>
          <w:lang w:val="es-ES_tradnl"/>
        </w:rPr>
      </w:pPr>
    </w:p>
    <w:p w:rsidRPr="00150853" w:rsidR="003E6BA6" w:rsidP="003E6BA6" w:rsidRDefault="003E6BA6" w14:paraId="7E9839D4" w14:textId="5DB01808">
      <w:pPr>
        <w:spacing w:line="360" w:lineRule="auto"/>
        <w:jc w:val="center"/>
        <w:rPr>
          <w:b/>
          <w:bCs/>
        </w:rPr>
      </w:pPr>
      <w:r w:rsidRPr="00150853">
        <w:rPr>
          <w:b/>
          <w:bCs/>
        </w:rPr>
        <w:t>María Eugenia Valdez Fernández Baca – Presidente</w:t>
      </w:r>
    </w:p>
    <w:p w:rsidRPr="00150853" w:rsidR="001631D6" w:rsidP="001631D6" w:rsidRDefault="001631D6" w14:paraId="515933D0" w14:textId="2ADBD884">
      <w:pPr>
        <w:spacing w:line="360" w:lineRule="auto"/>
        <w:jc w:val="center"/>
        <w:rPr>
          <w:b/>
          <w:bCs/>
        </w:rPr>
      </w:pPr>
      <w:r w:rsidRPr="00150853">
        <w:rPr>
          <w:b/>
          <w:bCs/>
        </w:rPr>
        <w:t xml:space="preserve">Rolando Eyzaguirre Maccan – </w:t>
      </w:r>
      <w:r w:rsidRPr="00150853" w:rsidR="003E6BA6">
        <w:rPr>
          <w:b/>
          <w:bCs/>
        </w:rPr>
        <w:t>Vocal</w:t>
      </w:r>
    </w:p>
    <w:p w:rsidRPr="00150853" w:rsidR="00E958A9" w:rsidP="003E772B" w:rsidRDefault="00E958A9" w14:paraId="4F0DFB4C" w14:textId="5305E030">
      <w:pPr>
        <w:spacing w:line="360" w:lineRule="auto"/>
        <w:jc w:val="center"/>
        <w:rPr>
          <w:b/>
          <w:bCs/>
        </w:rPr>
      </w:pPr>
      <w:r w:rsidRPr="00150853">
        <w:rPr>
          <w:b/>
          <w:bCs/>
        </w:rPr>
        <w:t>Marco Antonio Ortega Piana – Vocal</w:t>
      </w:r>
    </w:p>
    <w:p w:rsidRPr="00150853" w:rsidR="001631D6" w:rsidP="001631D6" w:rsidRDefault="001631D6" w14:paraId="44059E74" w14:textId="419A9DDE">
      <w:pPr>
        <w:spacing w:line="360" w:lineRule="auto"/>
        <w:jc w:val="center"/>
        <w:rPr>
          <w:b/>
          <w:bCs/>
        </w:rPr>
      </w:pPr>
      <w:r w:rsidRPr="00150853">
        <w:rPr>
          <w:b/>
          <w:bCs/>
        </w:rPr>
        <w:t xml:space="preserve">Gonzalo Abad del Busto </w:t>
      </w:r>
      <w:r w:rsidRPr="00150853" w:rsidR="00916337">
        <w:rPr>
          <w:b/>
          <w:bCs/>
        </w:rPr>
        <w:t>–</w:t>
      </w:r>
      <w:r w:rsidRPr="00150853">
        <w:rPr>
          <w:b/>
          <w:bCs/>
        </w:rPr>
        <w:t xml:space="preserve"> Vocal</w:t>
      </w:r>
    </w:p>
    <w:p w:rsidRPr="003E772B" w:rsidR="00916337" w:rsidP="001631D6" w:rsidRDefault="00916337" w14:paraId="1742F25E" w14:textId="77777777">
      <w:pPr>
        <w:spacing w:line="360" w:lineRule="auto"/>
        <w:jc w:val="cente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2F48EC" w14:paraId="164CAA9F" w14:textId="77777777"/>
    <w:sectPr w:rsidRPr="003E772B"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48EC" w:rsidP="005F148C" w:rsidRDefault="002F48EC" w14:paraId="1D167DE6" w14:textId="77777777">
      <w:r>
        <w:separator/>
      </w:r>
    </w:p>
  </w:endnote>
  <w:endnote w:type="continuationSeparator" w:id="0">
    <w:p w:rsidR="002F48EC" w:rsidP="005F148C" w:rsidRDefault="002F48EC" w14:paraId="2F2D8C7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48EC" w:rsidP="005F148C" w:rsidRDefault="002F48EC" w14:paraId="437E5BA6" w14:textId="77777777">
      <w:r>
        <w:separator/>
      </w:r>
    </w:p>
  </w:footnote>
  <w:footnote w:type="continuationSeparator" w:id="0">
    <w:p w:rsidR="002F48EC" w:rsidP="005F148C" w:rsidRDefault="002F48EC" w14:paraId="3E799A1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9"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6"/>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628CD"/>
    <w:rsid w:val="00084E51"/>
    <w:rsid w:val="00094DDA"/>
    <w:rsid w:val="000D2700"/>
    <w:rsid w:val="00103188"/>
    <w:rsid w:val="00131FAD"/>
    <w:rsid w:val="00140C67"/>
    <w:rsid w:val="00150853"/>
    <w:rsid w:val="001631D6"/>
    <w:rsid w:val="00195646"/>
    <w:rsid w:val="001A3593"/>
    <w:rsid w:val="001B6607"/>
    <w:rsid w:val="001C2B16"/>
    <w:rsid w:val="001D01FD"/>
    <w:rsid w:val="001E1429"/>
    <w:rsid w:val="001E6B7D"/>
    <w:rsid w:val="001F004E"/>
    <w:rsid w:val="0020442B"/>
    <w:rsid w:val="00233ED8"/>
    <w:rsid w:val="002370F4"/>
    <w:rsid w:val="00265628"/>
    <w:rsid w:val="00281026"/>
    <w:rsid w:val="002A2188"/>
    <w:rsid w:val="002B14D5"/>
    <w:rsid w:val="002E35A4"/>
    <w:rsid w:val="002E708C"/>
    <w:rsid w:val="002F48EC"/>
    <w:rsid w:val="00316A1B"/>
    <w:rsid w:val="0032570B"/>
    <w:rsid w:val="00372156"/>
    <w:rsid w:val="003977C8"/>
    <w:rsid w:val="003B46E3"/>
    <w:rsid w:val="003B4770"/>
    <w:rsid w:val="003B5737"/>
    <w:rsid w:val="003E6BA6"/>
    <w:rsid w:val="003E772B"/>
    <w:rsid w:val="003F48E1"/>
    <w:rsid w:val="00417664"/>
    <w:rsid w:val="00417E23"/>
    <w:rsid w:val="004419E4"/>
    <w:rsid w:val="00444D29"/>
    <w:rsid w:val="00467825"/>
    <w:rsid w:val="00477D05"/>
    <w:rsid w:val="004854D9"/>
    <w:rsid w:val="00491944"/>
    <w:rsid w:val="004E50D6"/>
    <w:rsid w:val="00506323"/>
    <w:rsid w:val="00516549"/>
    <w:rsid w:val="00531FBE"/>
    <w:rsid w:val="0053358C"/>
    <w:rsid w:val="0058358B"/>
    <w:rsid w:val="005B7ECC"/>
    <w:rsid w:val="005C5922"/>
    <w:rsid w:val="005D1456"/>
    <w:rsid w:val="005F1349"/>
    <w:rsid w:val="005F148C"/>
    <w:rsid w:val="00647AEE"/>
    <w:rsid w:val="00651449"/>
    <w:rsid w:val="0069382D"/>
    <w:rsid w:val="006A1077"/>
    <w:rsid w:val="006D33B8"/>
    <w:rsid w:val="0072229D"/>
    <w:rsid w:val="007224F7"/>
    <w:rsid w:val="00734447"/>
    <w:rsid w:val="00742D07"/>
    <w:rsid w:val="007474DB"/>
    <w:rsid w:val="00782489"/>
    <w:rsid w:val="00793F6A"/>
    <w:rsid w:val="0079416E"/>
    <w:rsid w:val="007A22CF"/>
    <w:rsid w:val="007B49ED"/>
    <w:rsid w:val="007C2FC5"/>
    <w:rsid w:val="007C3730"/>
    <w:rsid w:val="007D353F"/>
    <w:rsid w:val="00834DFE"/>
    <w:rsid w:val="00835D6A"/>
    <w:rsid w:val="00864800"/>
    <w:rsid w:val="00865B73"/>
    <w:rsid w:val="00892A1F"/>
    <w:rsid w:val="008930FB"/>
    <w:rsid w:val="00895FF5"/>
    <w:rsid w:val="008A1DAB"/>
    <w:rsid w:val="008A67AB"/>
    <w:rsid w:val="008D0547"/>
    <w:rsid w:val="008D2D71"/>
    <w:rsid w:val="009029DF"/>
    <w:rsid w:val="00916337"/>
    <w:rsid w:val="0092266A"/>
    <w:rsid w:val="00934888"/>
    <w:rsid w:val="0093542F"/>
    <w:rsid w:val="009767BB"/>
    <w:rsid w:val="00977F56"/>
    <w:rsid w:val="009A589C"/>
    <w:rsid w:val="009A7580"/>
    <w:rsid w:val="009B3934"/>
    <w:rsid w:val="009C28AE"/>
    <w:rsid w:val="009C4A1C"/>
    <w:rsid w:val="00A14315"/>
    <w:rsid w:val="00A223FC"/>
    <w:rsid w:val="00A26BA7"/>
    <w:rsid w:val="00A433D8"/>
    <w:rsid w:val="00A54A78"/>
    <w:rsid w:val="00A663A2"/>
    <w:rsid w:val="00A80BAD"/>
    <w:rsid w:val="00AC68FA"/>
    <w:rsid w:val="00AC7D5A"/>
    <w:rsid w:val="00AE33DC"/>
    <w:rsid w:val="00AE40BA"/>
    <w:rsid w:val="00B04114"/>
    <w:rsid w:val="00B51C10"/>
    <w:rsid w:val="00B60E25"/>
    <w:rsid w:val="00B74729"/>
    <w:rsid w:val="00B773DA"/>
    <w:rsid w:val="00B84F66"/>
    <w:rsid w:val="00BA6133"/>
    <w:rsid w:val="00BC6134"/>
    <w:rsid w:val="00BC633A"/>
    <w:rsid w:val="00BD5FD0"/>
    <w:rsid w:val="00C04395"/>
    <w:rsid w:val="00C11655"/>
    <w:rsid w:val="00C21994"/>
    <w:rsid w:val="00C45FF3"/>
    <w:rsid w:val="00C71B0D"/>
    <w:rsid w:val="00C85630"/>
    <w:rsid w:val="00CA4FD6"/>
    <w:rsid w:val="00CB451A"/>
    <w:rsid w:val="00CB7C37"/>
    <w:rsid w:val="00CF3742"/>
    <w:rsid w:val="00D01DEB"/>
    <w:rsid w:val="00D10FB7"/>
    <w:rsid w:val="00D128FF"/>
    <w:rsid w:val="00D15C1E"/>
    <w:rsid w:val="00D56839"/>
    <w:rsid w:val="00D62160"/>
    <w:rsid w:val="00D86E87"/>
    <w:rsid w:val="00D9006E"/>
    <w:rsid w:val="00DB43CB"/>
    <w:rsid w:val="00DC6A47"/>
    <w:rsid w:val="00E172DD"/>
    <w:rsid w:val="00E42BD6"/>
    <w:rsid w:val="00E50B36"/>
    <w:rsid w:val="00E908BC"/>
    <w:rsid w:val="00E958A9"/>
    <w:rsid w:val="00EC2694"/>
    <w:rsid w:val="00EF4FF0"/>
    <w:rsid w:val="00F029DD"/>
    <w:rsid w:val="00F1075C"/>
    <w:rsid w:val="00F15FBA"/>
    <w:rsid w:val="00F202DC"/>
    <w:rsid w:val="00F42DC6"/>
    <w:rsid w:val="00F465F7"/>
    <w:rsid w:val="00F46707"/>
    <w:rsid w:val="00F71D17"/>
    <w:rsid w:val="00F97A17"/>
    <w:rsid w:val="00FF25AC"/>
    <w:rsid w:val="04355AA0"/>
    <w:rsid w:val="1112B7E5"/>
    <w:rsid w:val="1C2B6628"/>
    <w:rsid w:val="1FF946DF"/>
    <w:rsid w:val="22B6BE84"/>
    <w:rsid w:val="33790812"/>
    <w:rsid w:val="36353FAE"/>
    <w:rsid w:val="3D14F524"/>
    <w:rsid w:val="3EF9C5D8"/>
    <w:rsid w:val="419B3E49"/>
    <w:rsid w:val="43416FD3"/>
    <w:rsid w:val="45275947"/>
    <w:rsid w:val="4EA0D710"/>
    <w:rsid w:val="5743736E"/>
    <w:rsid w:val="579D33EF"/>
    <w:rsid w:val="586A8DC3"/>
    <w:rsid w:val="58A8772C"/>
    <w:rsid w:val="5DD575DF"/>
    <w:rsid w:val="5EC9D448"/>
    <w:rsid w:val="604916DF"/>
    <w:rsid w:val="60EFC1C1"/>
    <w:rsid w:val="638EEEDB"/>
    <w:rsid w:val="65A8ED22"/>
    <w:rsid w:val="6C488DB5"/>
    <w:rsid w:val="6EC34B4D"/>
    <w:rsid w:val="73CA29C8"/>
    <w:rsid w:val="745359D1"/>
    <w:rsid w:val="778DC61B"/>
    <w:rsid w:val="7D1DF2CE"/>
    <w:rsid w:val="7F47D8FC"/>
    <w:rsid w:val="7FC23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2BCF24B-A618-4866-ADAF-2884429A5C4E}"/>
</file>

<file path=customXml/itemProps3.xml><?xml version="1.0" encoding="utf-8"?>
<ds:datastoreItem xmlns:ds="http://schemas.openxmlformats.org/officeDocument/2006/customXml" ds:itemID="{BF83F5C2-5C2C-4929-B3B3-5186189B80BD}"/>
</file>

<file path=customXml/itemProps4.xml><?xml version="1.0" encoding="utf-8"?>
<ds:datastoreItem xmlns:ds="http://schemas.openxmlformats.org/officeDocument/2006/customXml" ds:itemID="{28090A11-E0FE-4497-996E-0C5609F65C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57</cp:revision>
  <cp:lastPrinted>2022-02-08T18:32:00Z</cp:lastPrinted>
  <dcterms:created xsi:type="dcterms:W3CDTF">2020-12-18T20:09:00Z</dcterms:created>
  <dcterms:modified xsi:type="dcterms:W3CDTF">2025-03-20T14:28:55Z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