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C8A5" w14:textId="60420B77" w:rsidR="00F15FBA" w:rsidRPr="00F113A1" w:rsidRDefault="00F15FBA" w:rsidP="00F15FBA">
      <w:pPr>
        <w:pStyle w:val="Ttulo"/>
        <w:outlineLvl w:val="0"/>
        <w:rPr>
          <w:lang w:val="es-PE"/>
        </w:rPr>
      </w:pPr>
      <w:r w:rsidRPr="00F113A1">
        <w:rPr>
          <w:lang w:val="es-PE"/>
        </w:rPr>
        <w:t>RESOLUCIÓN N</w:t>
      </w:r>
      <w:r w:rsidR="001631D6" w:rsidRPr="00F113A1">
        <w:rPr>
          <w:lang w:val="es-PE"/>
        </w:rPr>
        <w:t xml:space="preserve">° </w:t>
      </w:r>
      <w:r w:rsidR="003E6BA6" w:rsidRPr="00F113A1">
        <w:rPr>
          <w:lang w:val="es-PE"/>
        </w:rPr>
        <w:t>0</w:t>
      </w:r>
      <w:r w:rsidR="00812270" w:rsidRPr="00F113A1">
        <w:rPr>
          <w:lang w:val="es-PE"/>
        </w:rPr>
        <w:t>2</w:t>
      </w:r>
      <w:r w:rsidR="00AB3C0F" w:rsidRPr="00F113A1">
        <w:rPr>
          <w:lang w:val="es-PE"/>
        </w:rPr>
        <w:t>4</w:t>
      </w:r>
      <w:r w:rsidR="001631D6" w:rsidRPr="00F113A1">
        <w:rPr>
          <w:lang w:val="es-PE"/>
        </w:rPr>
        <w:t>/2</w:t>
      </w:r>
      <w:r w:rsidR="00444D29" w:rsidRPr="00F113A1">
        <w:rPr>
          <w:lang w:val="es-PE"/>
        </w:rPr>
        <w:t>2</w:t>
      </w:r>
    </w:p>
    <w:p w14:paraId="6CA7FBC8" w14:textId="77777777" w:rsidR="00A10200" w:rsidRPr="00F113A1" w:rsidRDefault="00A10200" w:rsidP="00A10200">
      <w:pPr>
        <w:jc w:val="both"/>
        <w:rPr>
          <w:lang w:val="es-PE" w:eastAsia="en-US"/>
        </w:rPr>
      </w:pPr>
    </w:p>
    <w:p w14:paraId="037317FA" w14:textId="77777777" w:rsidR="00A10200" w:rsidRPr="00F113A1" w:rsidRDefault="00A10200" w:rsidP="00A10200">
      <w:pPr>
        <w:jc w:val="both"/>
        <w:rPr>
          <w:b/>
        </w:rPr>
      </w:pPr>
      <w:r w:rsidRPr="00F113A1">
        <w:rPr>
          <w:b/>
        </w:rPr>
        <w:t>VISTOS</w:t>
      </w:r>
    </w:p>
    <w:p w14:paraId="716B9015" w14:textId="77777777" w:rsidR="00A10200" w:rsidRPr="00F113A1" w:rsidRDefault="00A10200" w:rsidP="00A10200">
      <w:pPr>
        <w:jc w:val="both"/>
      </w:pPr>
    </w:p>
    <w:p w14:paraId="468373A9" w14:textId="0787B83D" w:rsidR="00A10200" w:rsidRPr="00F113A1" w:rsidRDefault="00A10200" w:rsidP="00A10200">
      <w:pPr>
        <w:jc w:val="both"/>
      </w:pPr>
      <w:r w:rsidRPr="00F113A1">
        <w:t xml:space="preserve">Que con fechas 01 de octubre de 2021, </w:t>
      </w:r>
      <w:r w:rsidR="00E67AD1" w:rsidRPr="00E67AD1">
        <w:t>……………</w:t>
      </w:r>
      <w:proofErr w:type="gramStart"/>
      <w:r w:rsidR="00E67AD1" w:rsidRPr="00E67AD1">
        <w:t>…….</w:t>
      </w:r>
      <w:proofErr w:type="gramEnd"/>
      <w:r w:rsidRPr="00F113A1">
        <w:rPr>
          <w:b/>
          <w:bCs/>
        </w:rPr>
        <w:t>,</w:t>
      </w:r>
      <w:r w:rsidRPr="00F113A1">
        <w:t xml:space="preserve"> interpone reclamación ante esta Defensoría del Asegurado (DEFASEG) solicitando que </w:t>
      </w:r>
      <w:r w:rsidR="00E67AD1" w:rsidRPr="00E67AD1">
        <w:t>………………….</w:t>
      </w:r>
      <w:r w:rsidR="00E67AD1">
        <w:t xml:space="preserve"> </w:t>
      </w:r>
      <w:r w:rsidRPr="00F113A1">
        <w:t xml:space="preserve">otorgue cobertura al siniestro ocurrido al vehículo asegurado de Placa de Rodaje </w:t>
      </w:r>
      <w:r w:rsidR="00E67AD1" w:rsidRPr="00E67AD1">
        <w:t>……………</w:t>
      </w:r>
      <w:proofErr w:type="gramStart"/>
      <w:r w:rsidR="00E67AD1" w:rsidRPr="00E67AD1">
        <w:t>…….</w:t>
      </w:r>
      <w:proofErr w:type="gramEnd"/>
      <w:r w:rsidRPr="00F113A1">
        <w:t xml:space="preserve">, de acuerdo con las Condiciones Generales y Particulares de la Póliza de Seguro Vehicular N° </w:t>
      </w:r>
      <w:r w:rsidR="00E67AD1" w:rsidRPr="00E67AD1">
        <w:t>………………….</w:t>
      </w:r>
      <w:r w:rsidRPr="00F113A1">
        <w:t>.</w:t>
      </w:r>
    </w:p>
    <w:p w14:paraId="3BF8E1F4" w14:textId="77777777" w:rsidR="00A10200" w:rsidRPr="00F113A1" w:rsidRDefault="00A10200" w:rsidP="00A10200">
      <w:pPr>
        <w:ind w:left="708" w:hanging="708"/>
        <w:jc w:val="both"/>
      </w:pPr>
    </w:p>
    <w:p w14:paraId="56011306" w14:textId="77777777" w:rsidR="00A10200" w:rsidRPr="00F113A1" w:rsidRDefault="00A10200" w:rsidP="00A10200">
      <w:pPr>
        <w:ind w:firstLine="1"/>
        <w:jc w:val="both"/>
      </w:pPr>
      <w:r w:rsidRPr="00F113A1">
        <w:t xml:space="preserve">Que, la señalada reclamación cumple con las exigencias de materia, cuantía y oportunidad establecidas en el reglamento de la DEFASEG, habiéndose presentado dentro del plazo que corresponde </w:t>
      </w:r>
      <w:proofErr w:type="gramStart"/>
      <w:r w:rsidRPr="00F113A1">
        <w:t>de acuerdo a</w:t>
      </w:r>
      <w:proofErr w:type="gramEnd"/>
      <w:r w:rsidRPr="00F113A1">
        <w:t xml:space="preserve"> dicho reglamento. </w:t>
      </w:r>
    </w:p>
    <w:p w14:paraId="0243AEAA" w14:textId="77777777" w:rsidR="00A10200" w:rsidRPr="00F113A1" w:rsidRDefault="00A10200" w:rsidP="00A10200">
      <w:pPr>
        <w:ind w:firstLine="1"/>
        <w:jc w:val="both"/>
      </w:pPr>
    </w:p>
    <w:p w14:paraId="79906F4B" w14:textId="2BC4B733" w:rsidR="00A10200" w:rsidRPr="00F113A1" w:rsidRDefault="00A10200" w:rsidP="00A10200">
      <w:pPr>
        <w:ind w:firstLine="1"/>
        <w:jc w:val="both"/>
      </w:pPr>
      <w:r w:rsidRPr="00F113A1">
        <w:t xml:space="preserve">Que, habiéndose corrido traslado de la señalada reclamación, </w:t>
      </w:r>
      <w:r w:rsidR="00556AF7" w:rsidRPr="00E67AD1">
        <w:t>……………</w:t>
      </w:r>
      <w:proofErr w:type="gramStart"/>
      <w:r w:rsidR="00556AF7" w:rsidRPr="00E67AD1">
        <w:t>…….</w:t>
      </w:r>
      <w:proofErr w:type="gramEnd"/>
      <w:r w:rsidRPr="00F113A1">
        <w:t>con fechas 15 y 17 de diciembre de 2021 ha presentado su contestación a la Reclamación, adjuntando la Póliza y los documentos relativos al siniestro.</w:t>
      </w:r>
    </w:p>
    <w:p w14:paraId="350A91A7" w14:textId="77777777" w:rsidR="00A10200" w:rsidRPr="00F113A1" w:rsidRDefault="00A10200" w:rsidP="00A10200">
      <w:pPr>
        <w:ind w:left="708" w:hanging="708"/>
        <w:jc w:val="both"/>
      </w:pPr>
    </w:p>
    <w:p w14:paraId="71827261" w14:textId="45A9FF94" w:rsidR="00A10200" w:rsidRPr="00F113A1" w:rsidRDefault="00A10200" w:rsidP="00A10200">
      <w:pPr>
        <w:jc w:val="both"/>
      </w:pPr>
      <w:r w:rsidRPr="00F113A1">
        <w:t>Que, con fecha 07 de febrero de 2022 se realizó la correspondiente audiencia de vista con la asistencia de</w:t>
      </w:r>
      <w:r w:rsidR="005B54AF" w:rsidRPr="005B54AF">
        <w:rPr>
          <w:lang w:val="es-PE"/>
        </w:rPr>
        <w:t xml:space="preserve"> </w:t>
      </w:r>
      <w:r w:rsidR="005B54AF" w:rsidRPr="004732E6">
        <w:rPr>
          <w:lang w:val="es-PE"/>
        </w:rPr>
        <w:t>de ambas partes</w:t>
      </w:r>
      <w:r w:rsidR="005B54AF">
        <w:rPr>
          <w:lang w:val="es-PE"/>
        </w:rPr>
        <w:t>,</w:t>
      </w:r>
      <w:r w:rsidRPr="00F113A1">
        <w:t xml:space="preserve"> las mismas que sustentaron sus posiciones respecto a la reclamación presentada, y luego absolvieron las diversas preguntas formuladas por este colegiado. Que, al término de la audiencia se otorgó un plazo adicional de cinco (5)</w:t>
      </w:r>
      <w:r w:rsidR="005B54AF">
        <w:t xml:space="preserve"> </w:t>
      </w:r>
      <w:r w:rsidR="005B54AF" w:rsidRPr="00F113A1">
        <w:t>d</w:t>
      </w:r>
      <w:r w:rsidR="005B54AF">
        <w:t>í</w:t>
      </w:r>
      <w:r w:rsidR="005B54AF" w:rsidRPr="00F113A1">
        <w:t>as</w:t>
      </w:r>
      <w:r w:rsidRPr="00F113A1">
        <w:t xml:space="preserve"> a la reclamante. para que presente un informe técnico en respuesta al presentado por la aseguradora. Que, así mismo, se otorgó el mismo plazo a la aseguradora para que presente copia del cargo de entrega de las Condiciones Generales de la póliza contratada. Que, la reclamante con fecha 10 de febrero de 2022 ha presentado un escrito adicional con lo solicitado. Que, la aseguradora, vencido el plazo otorgado no ha cumplido con lo solicitado, quedando entonces el expediente a la fecha en condiciones para que este colegiado pueda analizar el caso y pronunciarse respecto al mismo, considerando los documentos que obran en el expediente.</w:t>
      </w:r>
    </w:p>
    <w:p w14:paraId="346AF4B7" w14:textId="77777777" w:rsidR="00A10200" w:rsidRPr="00F113A1" w:rsidRDefault="00A10200" w:rsidP="00A10200">
      <w:pPr>
        <w:jc w:val="both"/>
      </w:pPr>
    </w:p>
    <w:p w14:paraId="41C8EB52" w14:textId="77777777" w:rsidR="00AE40DD" w:rsidRDefault="00A10200" w:rsidP="00A10200">
      <w:pPr>
        <w:jc w:val="both"/>
      </w:pPr>
      <w:r w:rsidRPr="00F113A1">
        <w:t xml:space="preserve">Que, la asegurada solicita que </w:t>
      </w:r>
      <w:r w:rsidR="00556AF7" w:rsidRPr="00E67AD1">
        <w:t>……………</w:t>
      </w:r>
      <w:proofErr w:type="gramStart"/>
      <w:r w:rsidR="00556AF7" w:rsidRPr="00E67AD1">
        <w:t>…….</w:t>
      </w:r>
      <w:proofErr w:type="gramEnd"/>
      <w:r w:rsidRPr="00F113A1">
        <w:t xml:space="preserve">proceda a la atención del siniestro ocurrido al vehículo asegurado, por las siguientes resumidas razones: 1) Que, con fecha 26 de abril de 2021, a horas 10:30 am aproximadamente, la unidad asegurada sufrió un accidente de tránsito mientras circulaba debajo del intercambio vial (bypass) que se encuentra ubicado en la carretera Piura-Paita, ocasionándose daños materiales en la unidad asegurada. 2) Que, luego del accidente, el área de operaciones cumplió con llamar a la central de emergencias de </w:t>
      </w:r>
      <w:r w:rsidR="00556AF7" w:rsidRPr="00E67AD1">
        <w:t>………………….</w:t>
      </w:r>
      <w:r w:rsidRPr="00F113A1">
        <w:t xml:space="preserve"> a fin de reportar el siniestro desde el mismo lugar del accidente. Que, </w:t>
      </w:r>
      <w:r w:rsidR="00556AF7" w:rsidRPr="00E67AD1">
        <w:t>………………….</w:t>
      </w:r>
      <w:r w:rsidR="00556AF7">
        <w:t xml:space="preserve"> </w:t>
      </w:r>
      <w:r w:rsidRPr="00F113A1">
        <w:t xml:space="preserve">no se hizo presente en el lugar del accidente, pese a que el lugar donde ocurrió se encuentra a 10 minutos de la ciudad de Piura. 3) Que, </w:t>
      </w:r>
      <w:r w:rsidR="00556AF7" w:rsidRPr="00E67AD1">
        <w:t>………………….</w:t>
      </w:r>
      <w:r w:rsidRPr="00F113A1">
        <w:t xml:space="preserve"> ha rechazado el siniestro citando las Condiciones Generales de la Póliza y las exclusiones contenidas en estas. Que, pese al reclamo de la asegurada, </w:t>
      </w:r>
      <w:r w:rsidR="00556AF7" w:rsidRPr="00E67AD1">
        <w:t>………………….</w:t>
      </w:r>
      <w:r w:rsidRPr="00F113A1">
        <w:t xml:space="preserve"> no ha contestado sobre la falta de entrega de las Condiciones Generales y Especiales de la Póliza, por lo que la asegurada ha presentado un escrito ante la SBS denunciando a </w:t>
      </w:r>
      <w:r w:rsidR="00556AF7" w:rsidRPr="00E67AD1">
        <w:t>………………….</w:t>
      </w:r>
      <w:r w:rsidRPr="00F113A1">
        <w:t xml:space="preserve"> por infracciones leves y graves, entre ellas no cumplir con entregar las Condiciones Generales de la póliza y rechazar siniestros sin fundamento. 4) Que, la Ley de Seguros 29946, establece la obligación del asegurador de entregar la póliza al asegurado y, que la misma sea firmada por el representante legal de la empresa asegurada y, si esto no se </w:t>
      </w:r>
      <w:r w:rsidRPr="00F113A1">
        <w:lastRenderedPageBreak/>
        <w:t xml:space="preserve">cumple cualquier interpretación del contrato se debe realizar a favor del asegurado. Que, </w:t>
      </w:r>
      <w:r w:rsidR="00556AF7" w:rsidRPr="00E67AD1">
        <w:t>………………….</w:t>
      </w:r>
      <w:r w:rsidRPr="00F113A1">
        <w:t xml:space="preserve"> indica que sus Condiciones Particulares enviadas por correo electrónico, señalan que el asegurado tiene 30 días para hacer observaciones, caso contrario queda como aceptada la emisión y el contenido de la póliza, junto con las condiciones generales. 5) Que, resulta obvio que el plazo de 30 días solo se refiere a las rectificaciones que un asegurado puede pedir del texto de la póliza recibida, pero en este caso, ni siquiera se ha recibido la póliza completa, con lo cual no se ha tenido oportunidad de revisarla y menos observarla. 6) Que, el accidente se produjo mientras la unidad asegurada circulaba en la Panamericana Norte por debajo del </w:t>
      </w:r>
      <w:proofErr w:type="gramStart"/>
      <w:r w:rsidRPr="00F113A1">
        <w:t>bypass</w:t>
      </w:r>
      <w:proofErr w:type="gramEnd"/>
      <w:r w:rsidRPr="00F113A1">
        <w:t xml:space="preserve"> y, al terminar de cruzarlo, en la parte final del puente el conductor realizó una maniobra intempestiva por la presencia de un animal generando que la tolva del volquete se levante y choque con el techo de la parte final del puente; a pesar del impacto la unidad logró salir del bypass quedando detenida en el carril contrario de la vía. </w:t>
      </w:r>
    </w:p>
    <w:p w14:paraId="7F1173A8" w14:textId="77777777" w:rsidR="00AE40DD" w:rsidRDefault="00AE40DD" w:rsidP="00A10200">
      <w:pPr>
        <w:jc w:val="both"/>
      </w:pPr>
    </w:p>
    <w:p w14:paraId="063AE587" w14:textId="177E6510" w:rsidR="00A10200" w:rsidRPr="00F113A1" w:rsidRDefault="00A10200" w:rsidP="00A10200">
      <w:pPr>
        <w:jc w:val="both"/>
      </w:pPr>
      <w:r w:rsidRPr="00F113A1">
        <w:t xml:space="preserve">Que, </w:t>
      </w:r>
      <w:r w:rsidR="00AE40DD" w:rsidRPr="00E67AD1">
        <w:t>………………….</w:t>
      </w:r>
      <w:r w:rsidRPr="00F113A1">
        <w:t xml:space="preserve"> no ha tomado una declaración del conductor, con lo cual no es cierto lo que indica en la carta de rechazo cuando se señala que el conductor ha brindado una declaración inexacta. Que, el Acta de Intervención Policial es elaborada y suscrita por los efectivos policiales, pero tampoco es una declaración del conductor, pues no lleva su firma, siendo que este documento policial tampoco puede ser considerado como una declaración del conductor.</w:t>
      </w:r>
    </w:p>
    <w:p w14:paraId="1C8425BE" w14:textId="77777777" w:rsidR="00A10200" w:rsidRPr="00F113A1" w:rsidRDefault="00A10200" w:rsidP="00A10200">
      <w:pPr>
        <w:jc w:val="both"/>
      </w:pPr>
    </w:p>
    <w:p w14:paraId="14A89842" w14:textId="371B3C13" w:rsidR="00A10200" w:rsidRPr="00F113A1" w:rsidRDefault="00A10200" w:rsidP="00A10200">
      <w:pPr>
        <w:jc w:val="both"/>
      </w:pPr>
      <w:r w:rsidRPr="00F113A1">
        <w:t xml:space="preserve">Que, por su parte </w:t>
      </w:r>
      <w:r w:rsidR="00AE40DD" w:rsidRPr="00E67AD1">
        <w:t>……………</w:t>
      </w:r>
      <w:proofErr w:type="gramStart"/>
      <w:r w:rsidR="00AE40DD" w:rsidRPr="00E67AD1">
        <w:t>…….</w:t>
      </w:r>
      <w:proofErr w:type="gramEnd"/>
      <w:r w:rsidRPr="00F113A1">
        <w:t xml:space="preserve">solicita se declare infundada la reclamación, por las siguientes resumidas razones: 1) Que, en relación al siniestro denunciado, personal policial que se encontraba en las inmediaciones del lugar de los hechos, constataron la ocurrencia ocasionada por el vehículo asegurado que había impactado con la tolva la parte inferior del bypass generando daños en la unidad. 2) Que, el párrafo pertinente del parte policial detalla: “mientras conducía el vehículo antes mencionado por la carretera Piura a Paita, dicho vehículo se trasladaba con la tolva suspendida hacia arriba, al pasar por la parte inferior del </w:t>
      </w:r>
      <w:proofErr w:type="gramStart"/>
      <w:r w:rsidRPr="00F113A1">
        <w:t>bypass</w:t>
      </w:r>
      <w:proofErr w:type="gramEnd"/>
      <w:r w:rsidRPr="00F113A1">
        <w:t xml:space="preserve"> produciéndose dicho accidente”. Que, así mismo, se detalla en el Acta de Intervención Policial de fecha 27/04/2021, que dicho documento fue debidamente suscrito por el conductor de la unidad asegurada, “siendo las 12:55 horas se concluye la presente Acta </w:t>
      </w:r>
      <w:r w:rsidRPr="00F113A1">
        <w:rPr>
          <w:b/>
          <w:bCs/>
        </w:rPr>
        <w:t xml:space="preserve">firmando el conductor ante personal PNP que certifica. Fdo. El instructor – Fdo. El denunciante – impresión digital. </w:t>
      </w:r>
      <w:r w:rsidRPr="00F113A1">
        <w:t xml:space="preserve">3) Que, luego de dicha declaración ante los efectivos policiales, el asegurado reportó el siniestro a </w:t>
      </w:r>
      <w:r w:rsidR="00024F62" w:rsidRPr="00E67AD1">
        <w:t>………………….</w:t>
      </w:r>
      <w:r w:rsidR="00024F62">
        <w:t xml:space="preserve"> </w:t>
      </w:r>
      <w:r w:rsidRPr="00F113A1">
        <w:t xml:space="preserve">el mismo día, brindando una versión diametralmente diferente e inverosímil, sosteniendo lo siguiente: </w:t>
      </w:r>
      <w:r w:rsidRPr="00F113A1">
        <w:rPr>
          <w:b/>
          <w:bCs/>
        </w:rPr>
        <w:t xml:space="preserve">“se encontraba circulando de Piura hacia Paita y de pronto se me cruzó un perro y por evitar atropellarlo frené inmediatamente, provocando que la tolva se levante y choque contra el </w:t>
      </w:r>
      <w:proofErr w:type="gramStart"/>
      <w:r w:rsidRPr="00F113A1">
        <w:rPr>
          <w:b/>
          <w:bCs/>
        </w:rPr>
        <w:t>bypass</w:t>
      </w:r>
      <w:proofErr w:type="gramEnd"/>
      <w:r w:rsidRPr="00F113A1">
        <w:rPr>
          <w:b/>
          <w:bCs/>
        </w:rPr>
        <w:t xml:space="preserve"> y dañe la cabina de la unidad asegurada”.</w:t>
      </w:r>
      <w:r w:rsidRPr="00F113A1">
        <w:t xml:space="preserve"> 4) Que, </w:t>
      </w:r>
      <w:r w:rsidR="00024F62" w:rsidRPr="00E67AD1">
        <w:t>………………….</w:t>
      </w:r>
      <w:r w:rsidR="00024F62">
        <w:t xml:space="preserve"> </w:t>
      </w:r>
      <w:r w:rsidRPr="00F113A1">
        <w:t xml:space="preserve"> procedió a rechazar la cobertura mediante carta de fecha 11 de mayo de 2021, invocando las causales de declaración fraudulenta y conducta negligente debidamente sustentadas. Que, como consecuencia, son de aplicación el Artículo 5° Exclusiones, inciso 5.1.1, literal c) y el Artículo 10°, inciso 10.12, 10.12.1 Pérdida del Derecho indemnizatorio. 5) Que, adicionalmente, la aseguradora menciona que se realizó una ampliación de la manifestación que fue realizada por el señor </w:t>
      </w:r>
      <w:r w:rsidR="00AE40DD" w:rsidRPr="00E67AD1">
        <w:t>……………</w:t>
      </w:r>
      <w:proofErr w:type="gramStart"/>
      <w:r w:rsidR="00AE40DD" w:rsidRPr="00E67AD1">
        <w:t>…….</w:t>
      </w:r>
      <w:proofErr w:type="gramEnd"/>
      <w:r w:rsidRPr="00F113A1">
        <w:t>, quien no participó en el accidente, pero además realiza dicha ampliación de denuncia con fecha 04 de agosto de 2021, es decir, con posterioridad a la recepción de la carta de rechazo efectuada con fecha 20 de mayo de 2021. 6) Que, así mismo, la aseguradora ha presentado un informe pericial que en conclusión indica lo siguiente:</w:t>
      </w:r>
    </w:p>
    <w:p w14:paraId="22E5D23A" w14:textId="77777777" w:rsidR="00A10200" w:rsidRPr="00F113A1" w:rsidRDefault="00A10200" w:rsidP="00A10200">
      <w:pPr>
        <w:jc w:val="both"/>
      </w:pPr>
    </w:p>
    <w:p w14:paraId="65BEC207" w14:textId="77777777" w:rsidR="00A10200" w:rsidRPr="00F113A1" w:rsidRDefault="00A10200" w:rsidP="00A10200">
      <w:pPr>
        <w:jc w:val="both"/>
      </w:pPr>
      <w:r w:rsidRPr="00F113A1">
        <w:lastRenderedPageBreak/>
        <w:t xml:space="preserve">“Este tipo de camiones tienen incorporado un mecanismo hidráulico, el cual previamente debe activarse a través de del accionamiento de dispositivos electrónicos ubicados en la cabina del camión, siendo esta la única posibilidad de generar la elevación de la tolva” </w:t>
      </w:r>
    </w:p>
    <w:p w14:paraId="622660E8" w14:textId="77777777" w:rsidR="00A10200" w:rsidRPr="00F113A1" w:rsidRDefault="00A10200" w:rsidP="00A10200">
      <w:pPr>
        <w:jc w:val="both"/>
      </w:pPr>
    </w:p>
    <w:p w14:paraId="7560805D" w14:textId="77777777" w:rsidR="00A10200" w:rsidRPr="00F113A1" w:rsidRDefault="00A10200" w:rsidP="00A10200">
      <w:pPr>
        <w:jc w:val="both"/>
        <w:rPr>
          <w:b/>
        </w:rPr>
      </w:pPr>
      <w:r w:rsidRPr="00F113A1">
        <w:rPr>
          <w:b/>
        </w:rPr>
        <w:t>CONSIDERANDO</w:t>
      </w:r>
    </w:p>
    <w:p w14:paraId="1229790F" w14:textId="77777777" w:rsidR="00A10200" w:rsidRPr="00F113A1" w:rsidRDefault="00A10200" w:rsidP="00A10200">
      <w:pPr>
        <w:jc w:val="both"/>
      </w:pPr>
    </w:p>
    <w:p w14:paraId="5C15DEEF" w14:textId="77777777" w:rsidR="00A10200" w:rsidRDefault="00A10200" w:rsidP="00A10200">
      <w:pPr>
        <w:jc w:val="both"/>
      </w:pPr>
      <w:r w:rsidRPr="00F113A1">
        <w:rPr>
          <w:b/>
        </w:rPr>
        <w:t>PRIMERO:</w:t>
      </w:r>
      <w:r w:rsidRPr="00F113A1">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49E815EF" w14:textId="77777777" w:rsidR="00685D61" w:rsidRPr="00F113A1" w:rsidRDefault="00685D61" w:rsidP="00A10200">
      <w:pPr>
        <w:jc w:val="both"/>
      </w:pPr>
    </w:p>
    <w:p w14:paraId="4E16504A" w14:textId="77777777" w:rsidR="00A10200" w:rsidRPr="00F113A1" w:rsidRDefault="00A10200" w:rsidP="00A10200">
      <w:pPr>
        <w:ind w:firstLine="2"/>
        <w:jc w:val="both"/>
      </w:pPr>
      <w:r w:rsidRPr="00F113A1">
        <w:rPr>
          <w:b/>
        </w:rPr>
        <w:t>SEGUNDO</w:t>
      </w:r>
      <w:r w:rsidRPr="00F113A1">
        <w:t xml:space="preserve">: Que, así mismo, </w:t>
      </w:r>
      <w:proofErr w:type="gramStart"/>
      <w:r w:rsidRPr="00F113A1">
        <w:t>de acuerdo a</w:t>
      </w:r>
      <w:proofErr w:type="gramEnd"/>
      <w:r w:rsidRPr="00F113A1">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4912FC13" w14:textId="77777777" w:rsidR="00A10200" w:rsidRPr="00F113A1" w:rsidRDefault="00A10200" w:rsidP="00A10200">
      <w:pPr>
        <w:ind w:firstLine="2"/>
        <w:jc w:val="both"/>
      </w:pPr>
    </w:p>
    <w:p w14:paraId="785D52E5" w14:textId="77777777" w:rsidR="00A10200" w:rsidRPr="00F113A1" w:rsidRDefault="00A10200" w:rsidP="00A10200">
      <w:pPr>
        <w:ind w:firstLine="2"/>
        <w:jc w:val="both"/>
      </w:pPr>
      <w:r w:rsidRPr="00F113A1">
        <w:rPr>
          <w:b/>
        </w:rPr>
        <w:t xml:space="preserve">TERCERO </w:t>
      </w:r>
      <w:r w:rsidRPr="00F113A1">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2F420DE8" w14:textId="77777777" w:rsidR="00A10200" w:rsidRPr="00F113A1" w:rsidRDefault="00A10200" w:rsidP="00A10200">
      <w:pPr>
        <w:ind w:firstLine="2"/>
        <w:jc w:val="both"/>
      </w:pPr>
    </w:p>
    <w:p w14:paraId="141C5AB8" w14:textId="77777777" w:rsidR="00A10200" w:rsidRPr="00F113A1" w:rsidRDefault="00A10200" w:rsidP="00A10200">
      <w:pPr>
        <w:ind w:firstLine="2"/>
        <w:jc w:val="both"/>
      </w:pPr>
      <w:r w:rsidRPr="00F113A1">
        <w:rPr>
          <w:b/>
        </w:rPr>
        <w:t>CUARTO</w:t>
      </w:r>
      <w:r w:rsidRPr="00F113A1">
        <w:t>: Que, el artículo 1361 del Código Civil dispone que los contratos sean obligatorios en cuanto se haya expresado en ellos, presumiéndose que lo declarado es lo querido por ambas partes, de manera que la parte que sostenga lo contrario debe probarlo.</w:t>
      </w:r>
    </w:p>
    <w:p w14:paraId="1ED10BBA" w14:textId="77777777" w:rsidR="00A10200" w:rsidRPr="00F113A1" w:rsidRDefault="00A10200" w:rsidP="00A10200">
      <w:pPr>
        <w:ind w:firstLine="2"/>
        <w:jc w:val="both"/>
      </w:pPr>
    </w:p>
    <w:p w14:paraId="54BBB1F7" w14:textId="77777777" w:rsidR="00A10200" w:rsidRPr="00F113A1" w:rsidRDefault="00A10200" w:rsidP="00A10200">
      <w:pPr>
        <w:ind w:firstLine="2"/>
        <w:jc w:val="both"/>
      </w:pPr>
      <w:r w:rsidRPr="00F113A1">
        <w:rPr>
          <w:b/>
        </w:rPr>
        <w:t>QUINTO:</w:t>
      </w:r>
      <w:r w:rsidRPr="00F113A1">
        <w:t xml:space="preserve"> Que, en materia procesal, corresponde a quien invoca hechos probar su existencia, carga procesal a la que se refiere el artículo 196 del Código Procesal Civil, salvo que se acoja a alguna presunción legal de carácter relativo o absoluto.</w:t>
      </w:r>
    </w:p>
    <w:p w14:paraId="3FA730F0" w14:textId="77777777" w:rsidR="00A10200" w:rsidRPr="00F113A1" w:rsidRDefault="00A10200" w:rsidP="00A10200">
      <w:pPr>
        <w:ind w:firstLine="2"/>
        <w:jc w:val="both"/>
      </w:pPr>
    </w:p>
    <w:p w14:paraId="0C0D49B9" w14:textId="595FCF1C" w:rsidR="00A10200" w:rsidRPr="00F113A1" w:rsidRDefault="00A10200" w:rsidP="00A10200">
      <w:pPr>
        <w:ind w:firstLine="2"/>
        <w:jc w:val="both"/>
      </w:pPr>
      <w:r w:rsidRPr="00F113A1">
        <w:rPr>
          <w:b/>
        </w:rPr>
        <w:t xml:space="preserve">SEXTO: </w:t>
      </w:r>
      <w:r w:rsidRPr="00F113A1">
        <w:t xml:space="preserve">Que, </w:t>
      </w:r>
      <w:proofErr w:type="gramStart"/>
      <w:r w:rsidRPr="00F113A1">
        <w:t>de acuerdo a</w:t>
      </w:r>
      <w:proofErr w:type="gramEnd"/>
      <w:r w:rsidRPr="00F113A1">
        <w:t xml:space="preserve"> los términos contenidos en la reclamación, a la contestación de la misma, a lo tratado en la audiencia de vista y al escrito adicional presentado por la reclamante, la materia controvertida sometida al conocimiento de este colegiado radica en determinar si el rechazo del siniestro expresado por </w:t>
      </w:r>
      <w:r w:rsidR="00024F62" w:rsidRPr="00E67AD1">
        <w:t>………………….</w:t>
      </w:r>
      <w:r w:rsidR="00024F62">
        <w:t xml:space="preserve"> </w:t>
      </w:r>
      <w:r w:rsidRPr="00F113A1">
        <w:t xml:space="preserve">en su carta N° </w:t>
      </w:r>
      <w:r w:rsidR="00685D61" w:rsidRPr="00E67AD1">
        <w:t>……………</w:t>
      </w:r>
      <w:proofErr w:type="gramStart"/>
      <w:r w:rsidR="00685D61" w:rsidRPr="00E67AD1">
        <w:t>…….</w:t>
      </w:r>
      <w:proofErr w:type="gramEnd"/>
      <w:r w:rsidRPr="00F113A1">
        <w:t>, se encuentra sustentado de acuerdo a las Condiciones Generales y Particulares de la Póliza de Seguro de Vehículos contratada y a la Ley N° 29946, Ley de Contrato de Seguros.</w:t>
      </w:r>
    </w:p>
    <w:p w14:paraId="74D1EC36" w14:textId="77777777" w:rsidR="00A10200" w:rsidRPr="00F113A1" w:rsidRDefault="00A10200" w:rsidP="00A10200">
      <w:pPr>
        <w:jc w:val="both"/>
        <w:rPr>
          <w:i/>
        </w:rPr>
      </w:pPr>
    </w:p>
    <w:p w14:paraId="345FC1B0" w14:textId="77777777" w:rsidR="00A10200" w:rsidRPr="00F113A1" w:rsidRDefault="00A10200" w:rsidP="00A10200">
      <w:pPr>
        <w:jc w:val="both"/>
      </w:pPr>
      <w:r w:rsidRPr="00F113A1">
        <w:rPr>
          <w:b/>
        </w:rPr>
        <w:t>SETIMO</w:t>
      </w:r>
      <w:r w:rsidRPr="00F113A1">
        <w:rPr>
          <w:b/>
          <w:u w:val="single"/>
        </w:rPr>
        <w:t>:</w:t>
      </w:r>
      <w:r w:rsidRPr="00F113A1">
        <w:t xml:space="preserve"> Que. El rechazo del siniestro expresado por la aseguradora en su carta </w:t>
      </w:r>
      <w:proofErr w:type="gramStart"/>
      <w:r w:rsidRPr="00F113A1">
        <w:t>mencionada,</w:t>
      </w:r>
      <w:proofErr w:type="gramEnd"/>
      <w:r w:rsidRPr="00F113A1">
        <w:t xml:space="preserve"> se sustenta en la aplicación del artículo 10° de las Cláusulas Generales de Contratación, incisos 10.12 y 10.12.1. Que, así mismo la aseguradora en su mencionada carta, indica que es de aplicación el artículo 5° exclusiones, inciso 5.1.1 literal c) e inciso 6.</w:t>
      </w:r>
    </w:p>
    <w:p w14:paraId="58965055" w14:textId="77777777" w:rsidR="00A10200" w:rsidRPr="00F113A1" w:rsidRDefault="00A10200" w:rsidP="00A10200">
      <w:pPr>
        <w:jc w:val="both"/>
      </w:pPr>
    </w:p>
    <w:p w14:paraId="1994AD17" w14:textId="77777777" w:rsidR="00A10200" w:rsidRPr="00F113A1" w:rsidRDefault="00A10200" w:rsidP="00A10200">
      <w:pPr>
        <w:jc w:val="both"/>
      </w:pPr>
      <w:r w:rsidRPr="00F113A1">
        <w:rPr>
          <w:b/>
        </w:rPr>
        <w:lastRenderedPageBreak/>
        <w:t>OCTAVO</w:t>
      </w:r>
      <w:r w:rsidRPr="00F113A1">
        <w:t xml:space="preserve">: Que, en respuesta a lo mencionado por la aseguradora en el Considerando Sétimo, la empresa reclamante manifestó su disconformidad con el rechazo del siniestro </w:t>
      </w:r>
      <w:proofErr w:type="gramStart"/>
      <w:r w:rsidRPr="00F113A1">
        <w:t>en razón de</w:t>
      </w:r>
      <w:proofErr w:type="gramEnd"/>
      <w:r w:rsidRPr="00F113A1">
        <w:t xml:space="preserve"> lo siguiente: </w:t>
      </w:r>
    </w:p>
    <w:p w14:paraId="77C10785" w14:textId="77777777" w:rsidR="00A10200" w:rsidRPr="00F113A1" w:rsidRDefault="00A10200" w:rsidP="00A10200">
      <w:pPr>
        <w:jc w:val="both"/>
      </w:pPr>
    </w:p>
    <w:p w14:paraId="434A740D" w14:textId="5212FC40" w:rsidR="00A10200" w:rsidRPr="00F113A1" w:rsidRDefault="00A10200" w:rsidP="00A10200">
      <w:pPr>
        <w:pStyle w:val="Prrafodelista"/>
        <w:numPr>
          <w:ilvl w:val="0"/>
          <w:numId w:val="13"/>
        </w:numPr>
        <w:jc w:val="both"/>
      </w:pPr>
      <w:r w:rsidRPr="00F113A1">
        <w:t xml:space="preserve">Que, </w:t>
      </w:r>
      <w:r w:rsidR="00685D61" w:rsidRPr="00E67AD1">
        <w:t>………………….</w:t>
      </w:r>
      <w:r w:rsidRPr="00F113A1">
        <w:t xml:space="preserve"> no ha contestado sobre la falta de entrega de las Condiciones Generales y Especiales de la Póliza, por lo que la asegurada ha presentado un escrito ante la SBS denunciando a </w:t>
      </w:r>
      <w:r w:rsidR="00024F62" w:rsidRPr="00E67AD1">
        <w:t>………………….</w:t>
      </w:r>
      <w:r w:rsidRPr="00F113A1">
        <w:t xml:space="preserve"> por infracciones leves y graves, entre ellas no cumplir con entregar las Condiciones Generales de la póliza y rechazar siniestros sin fundamento.</w:t>
      </w:r>
    </w:p>
    <w:p w14:paraId="1A52DE95" w14:textId="17945234" w:rsidR="00A10200" w:rsidRPr="00F113A1" w:rsidRDefault="00A10200" w:rsidP="00A10200">
      <w:pPr>
        <w:pStyle w:val="Prrafodelista"/>
        <w:numPr>
          <w:ilvl w:val="0"/>
          <w:numId w:val="13"/>
        </w:numPr>
        <w:jc w:val="both"/>
      </w:pPr>
      <w:r w:rsidRPr="00F113A1">
        <w:t xml:space="preserve">Que, </w:t>
      </w:r>
      <w:r w:rsidR="00685D61" w:rsidRPr="00E67AD1">
        <w:t>………………….</w:t>
      </w:r>
      <w:r w:rsidRPr="00F113A1">
        <w:t xml:space="preserve"> no ha tomado una declaración del conductor, con lo cual no es cierto lo que indica en la carta de rechazo cuando se señala que el conductor ha brindado una declaración inexacta. Que, el Acta de Intervención Policial es elaborada y suscrita por los efectivos policiales, pero tampoco es una declaración del conductor, pues no lleva su firma, siendo que este documento policial tampoco puede ser considerado como una declaración del conductor.</w:t>
      </w:r>
    </w:p>
    <w:p w14:paraId="7831B505" w14:textId="77777777" w:rsidR="00A10200" w:rsidRPr="00F113A1" w:rsidRDefault="00A10200" w:rsidP="00A10200">
      <w:pPr>
        <w:jc w:val="both"/>
      </w:pPr>
    </w:p>
    <w:p w14:paraId="25FA782E" w14:textId="77777777" w:rsidR="00A10200" w:rsidRPr="00F113A1" w:rsidRDefault="00A10200" w:rsidP="00A10200">
      <w:pPr>
        <w:jc w:val="both"/>
      </w:pPr>
      <w:r w:rsidRPr="00F113A1">
        <w:rPr>
          <w:b/>
        </w:rPr>
        <w:t xml:space="preserve">NOVENO: </w:t>
      </w:r>
      <w:r w:rsidRPr="00F113A1">
        <w:t xml:space="preserve">Que, </w:t>
      </w:r>
      <w:proofErr w:type="gramStart"/>
      <w:r w:rsidRPr="00F113A1">
        <w:t>en relación a</w:t>
      </w:r>
      <w:proofErr w:type="gramEnd"/>
      <w:r w:rsidRPr="00F113A1">
        <w:t xml:space="preserve"> lo manifestado por las partes en los Considerandos Sétimo y Octavo, este colegiado aprecia lo siguiente:</w:t>
      </w:r>
    </w:p>
    <w:p w14:paraId="14E13DD4" w14:textId="77777777" w:rsidR="00A10200" w:rsidRPr="00F113A1" w:rsidRDefault="00A10200" w:rsidP="00A10200">
      <w:pPr>
        <w:jc w:val="both"/>
      </w:pPr>
    </w:p>
    <w:p w14:paraId="200D9B93" w14:textId="77777777" w:rsidR="00A10200" w:rsidRPr="00F113A1" w:rsidRDefault="00A10200" w:rsidP="00A10200">
      <w:pPr>
        <w:pStyle w:val="Prrafodelista"/>
        <w:numPr>
          <w:ilvl w:val="0"/>
          <w:numId w:val="14"/>
        </w:numPr>
        <w:jc w:val="both"/>
      </w:pPr>
      <w:r w:rsidRPr="00F113A1">
        <w:t>Que, el párrafo pertinente del parte policial detalla: “mientras conducía el vehículo antes mencionado por la carretera Piura a Paita,</w:t>
      </w:r>
      <w:r w:rsidRPr="00F113A1">
        <w:rPr>
          <w:b/>
          <w:bCs/>
        </w:rPr>
        <w:t xml:space="preserve"> dicho vehículo se trasladaba con la tolva suspendida hacia arriba, al pasar por la parte inferior del </w:t>
      </w:r>
      <w:proofErr w:type="gramStart"/>
      <w:r w:rsidRPr="00F113A1">
        <w:rPr>
          <w:b/>
          <w:bCs/>
        </w:rPr>
        <w:t>bypass</w:t>
      </w:r>
      <w:proofErr w:type="gramEnd"/>
      <w:r w:rsidRPr="00F113A1">
        <w:rPr>
          <w:b/>
          <w:bCs/>
        </w:rPr>
        <w:t xml:space="preserve"> produciéndose dicho accidente”</w:t>
      </w:r>
      <w:r w:rsidRPr="00F113A1">
        <w:t xml:space="preserve">. Que, así mismo, se detalla en el Acta de Intervención Policial de fecha 27/04/2021, que dicho documento fue debidamente suscrito por el conductor de la unidad asegurada, “siendo las 12:55 horas se concluye la presente Acta </w:t>
      </w:r>
      <w:r w:rsidRPr="00F113A1">
        <w:rPr>
          <w:b/>
          <w:bCs/>
        </w:rPr>
        <w:t>firmando el conductor ante personal PNP que certifica. Fdo. El instructor – Fdo. El denunciante – impresión digital.</w:t>
      </w:r>
    </w:p>
    <w:p w14:paraId="45161AA9" w14:textId="2D81585B" w:rsidR="00A10200" w:rsidRPr="00F113A1" w:rsidRDefault="00A10200" w:rsidP="00A10200">
      <w:pPr>
        <w:pStyle w:val="Prrafodelista"/>
        <w:numPr>
          <w:ilvl w:val="0"/>
          <w:numId w:val="14"/>
        </w:numPr>
        <w:jc w:val="both"/>
      </w:pPr>
      <w:r w:rsidRPr="00F113A1">
        <w:t xml:space="preserve">Que, luego de dicha declaración ante los efectivos policiales, el asegurado reportó el siniestro a </w:t>
      </w:r>
      <w:r w:rsidR="00685D61" w:rsidRPr="00E67AD1">
        <w:t>………………….</w:t>
      </w:r>
      <w:r w:rsidRPr="00F113A1">
        <w:t xml:space="preserve"> el mismo día, brindando una versión diferente e inverosímil, sosteniendo lo siguiente: </w:t>
      </w:r>
      <w:r w:rsidRPr="00F113A1">
        <w:rPr>
          <w:b/>
          <w:bCs/>
        </w:rPr>
        <w:t xml:space="preserve">“se encontraba circulando de Piura hacia Paita y de pronto se me cruzó un perro y por evitar atropellarlo frené inmediatamente, provocando que la tolva se levante y choque contra el </w:t>
      </w:r>
      <w:proofErr w:type="gramStart"/>
      <w:r w:rsidRPr="00F113A1">
        <w:rPr>
          <w:b/>
          <w:bCs/>
        </w:rPr>
        <w:t>bypass</w:t>
      </w:r>
      <w:proofErr w:type="gramEnd"/>
      <w:r w:rsidRPr="00F113A1">
        <w:rPr>
          <w:b/>
          <w:bCs/>
        </w:rPr>
        <w:t xml:space="preserve"> y dañe la cabina de la unidad asegurada”.</w:t>
      </w:r>
    </w:p>
    <w:p w14:paraId="02ADDFE2" w14:textId="7895D4FC" w:rsidR="00024F62" w:rsidRDefault="00A10200" w:rsidP="00A10200">
      <w:pPr>
        <w:pStyle w:val="Prrafodelista"/>
        <w:numPr>
          <w:ilvl w:val="0"/>
          <w:numId w:val="14"/>
        </w:numPr>
        <w:jc w:val="both"/>
      </w:pPr>
      <w:r w:rsidRPr="00F113A1">
        <w:t xml:space="preserve">Que, </w:t>
      </w:r>
      <w:r w:rsidR="00024F62" w:rsidRPr="00E67AD1">
        <w:t>………………….</w:t>
      </w:r>
      <w:r w:rsidR="00024F62">
        <w:t xml:space="preserve"> </w:t>
      </w:r>
      <w:r w:rsidRPr="00F113A1">
        <w:t xml:space="preserve">ha presentado un informe técnico preparado por el señor </w:t>
      </w:r>
      <w:r w:rsidR="00685D61" w:rsidRPr="00E67AD1">
        <w:t>……………</w:t>
      </w:r>
      <w:proofErr w:type="gramStart"/>
      <w:r w:rsidR="00685D61" w:rsidRPr="00E67AD1">
        <w:t>…….</w:t>
      </w:r>
      <w:proofErr w:type="gramEnd"/>
      <w:r w:rsidRPr="00F113A1">
        <w:t>, perito de la aseguradora, siendo las conclusiones de dicho peritaje:</w:t>
      </w:r>
    </w:p>
    <w:p w14:paraId="3B81B40B" w14:textId="77777777" w:rsidR="00024F62" w:rsidRDefault="00024F62" w:rsidP="00024F62">
      <w:pPr>
        <w:pStyle w:val="Prrafodelista"/>
        <w:jc w:val="both"/>
      </w:pPr>
    </w:p>
    <w:p w14:paraId="44B745DF" w14:textId="77777777" w:rsidR="00024F62" w:rsidRDefault="00A10200" w:rsidP="00024F62">
      <w:pPr>
        <w:pStyle w:val="Prrafodelista"/>
        <w:jc w:val="both"/>
      </w:pPr>
      <w:r w:rsidRPr="00F113A1">
        <w:t xml:space="preserve">c-1) </w:t>
      </w:r>
      <w:proofErr w:type="gramStart"/>
      <w:r w:rsidRPr="00F113A1">
        <w:t>De acuerdo a</w:t>
      </w:r>
      <w:proofErr w:type="gramEnd"/>
      <w:r w:rsidRPr="00F113A1">
        <w:t xml:space="preserve"> la información técnica de la propia marca, para levantar la tolva, la unidad debe encontrarse estacionada con el motor encendido y la caja de cambios en neutro, se presiona el botón de accionamiento de la toma de fuerza, se verifica que el testigo del tablero indique que está activado, se suelta el seguro de la palanca de accionamiento y se jala la palanca y empieza a levantar la tolva (la unidad cuenta con una caja de cambios automatizada).</w:t>
      </w:r>
    </w:p>
    <w:p w14:paraId="1546853E" w14:textId="77777777" w:rsidR="00024F62" w:rsidRDefault="00024F62" w:rsidP="00024F62">
      <w:pPr>
        <w:pStyle w:val="Prrafodelista"/>
        <w:jc w:val="both"/>
      </w:pPr>
    </w:p>
    <w:p w14:paraId="323FC1BB" w14:textId="77777777" w:rsidR="00024F62" w:rsidRDefault="00A10200" w:rsidP="00024F62">
      <w:pPr>
        <w:pStyle w:val="Prrafodelista"/>
        <w:jc w:val="both"/>
      </w:pPr>
      <w:r w:rsidRPr="00F113A1">
        <w:t>c-2) La palanca de accionamiento de la tolva lleva un seguro el cual se debe accionar para poder levantar la tolva.</w:t>
      </w:r>
    </w:p>
    <w:p w14:paraId="0ECB9670" w14:textId="77777777" w:rsidR="00024F62" w:rsidRDefault="00024F62" w:rsidP="00024F62">
      <w:pPr>
        <w:pStyle w:val="Prrafodelista"/>
        <w:jc w:val="both"/>
      </w:pPr>
    </w:p>
    <w:p w14:paraId="6FF4C79E" w14:textId="77777777" w:rsidR="00024F62" w:rsidRDefault="00A10200" w:rsidP="00024F62">
      <w:pPr>
        <w:pStyle w:val="Prrafodelista"/>
        <w:jc w:val="both"/>
      </w:pPr>
      <w:r w:rsidRPr="00F113A1">
        <w:lastRenderedPageBreak/>
        <w:t xml:space="preserve">c-3) </w:t>
      </w:r>
      <w:proofErr w:type="gramStart"/>
      <w:r w:rsidRPr="00F113A1">
        <w:t>De acuerdo a</w:t>
      </w:r>
      <w:proofErr w:type="gramEnd"/>
      <w:r w:rsidRPr="00F113A1">
        <w:t xml:space="preserve"> lo informado, para bascular la tolva se requiere obligatoriamente accionamiento manual.</w:t>
      </w:r>
    </w:p>
    <w:p w14:paraId="00C717B1" w14:textId="77777777" w:rsidR="00024F62" w:rsidRDefault="00024F62" w:rsidP="00024F62">
      <w:pPr>
        <w:pStyle w:val="Prrafodelista"/>
        <w:jc w:val="both"/>
      </w:pPr>
    </w:p>
    <w:p w14:paraId="765A4217" w14:textId="633F70C9" w:rsidR="00A10200" w:rsidRPr="00F113A1" w:rsidRDefault="00A10200" w:rsidP="00024F62">
      <w:pPr>
        <w:pStyle w:val="Prrafodelista"/>
        <w:jc w:val="both"/>
      </w:pPr>
      <w:r w:rsidRPr="00F113A1">
        <w:t>c-4</w:t>
      </w:r>
      <w:r w:rsidRPr="00F113A1">
        <w:rPr>
          <w:b/>
          <w:bCs/>
        </w:rPr>
        <w:t>) Es imposible sostener la versión que señala que la tolva se levantó por maniobra brusca del camión, estando en marcha</w:t>
      </w:r>
      <w:r w:rsidRPr="00F113A1">
        <w:t>. El resaltado es nuestro</w:t>
      </w:r>
    </w:p>
    <w:p w14:paraId="7FA671E0" w14:textId="77777777" w:rsidR="00A10200" w:rsidRPr="00F113A1" w:rsidRDefault="00A10200" w:rsidP="00A10200">
      <w:pPr>
        <w:jc w:val="both"/>
      </w:pPr>
    </w:p>
    <w:p w14:paraId="544AE172" w14:textId="2F325969" w:rsidR="00024F62" w:rsidRDefault="00A10200" w:rsidP="00A10200">
      <w:pPr>
        <w:pStyle w:val="Prrafodelista"/>
        <w:numPr>
          <w:ilvl w:val="0"/>
          <w:numId w:val="14"/>
        </w:numPr>
        <w:jc w:val="both"/>
      </w:pPr>
      <w:r w:rsidRPr="00F113A1">
        <w:t xml:space="preserve">Que, dado que la asegurada no se encuentra de acuerdo con las conclusiones del informe presentado por </w:t>
      </w:r>
      <w:r w:rsidR="00024F62" w:rsidRPr="00E67AD1">
        <w:t>……………</w:t>
      </w:r>
      <w:proofErr w:type="gramStart"/>
      <w:r w:rsidR="00024F62" w:rsidRPr="00E67AD1">
        <w:t>…….</w:t>
      </w:r>
      <w:proofErr w:type="gramEnd"/>
      <w:r w:rsidRPr="00F113A1">
        <w:t>, la Defensoría solicitó que la asegurada presente un peritaje de parte, lo cual cumplió, indicándose en las conclusiones lo siguiente:</w:t>
      </w:r>
    </w:p>
    <w:p w14:paraId="3EA550C6" w14:textId="77777777" w:rsidR="00024F62" w:rsidRDefault="00024F62" w:rsidP="00024F62">
      <w:pPr>
        <w:pStyle w:val="Prrafodelista"/>
        <w:jc w:val="both"/>
      </w:pPr>
    </w:p>
    <w:p w14:paraId="521A8A42" w14:textId="77777777" w:rsidR="00024F62" w:rsidRDefault="00A10200" w:rsidP="00024F62">
      <w:pPr>
        <w:pStyle w:val="Prrafodelista"/>
        <w:jc w:val="both"/>
      </w:pPr>
      <w:r w:rsidRPr="00F113A1">
        <w:t>d-1) La tolva si puede ser accionada (levantada) mientras la unidad se encuentra en movimiento.</w:t>
      </w:r>
    </w:p>
    <w:p w14:paraId="55E1F5DB" w14:textId="77777777" w:rsidR="00024F62" w:rsidRDefault="00024F62" w:rsidP="00024F62">
      <w:pPr>
        <w:pStyle w:val="Prrafodelista"/>
        <w:jc w:val="both"/>
      </w:pPr>
    </w:p>
    <w:p w14:paraId="260D216F" w14:textId="77777777" w:rsidR="00024F62" w:rsidRDefault="00A10200" w:rsidP="00024F62">
      <w:pPr>
        <w:pStyle w:val="Prrafodelista"/>
        <w:jc w:val="both"/>
        <w:rPr>
          <w:b/>
          <w:bCs/>
        </w:rPr>
      </w:pPr>
      <w:r w:rsidRPr="00F113A1">
        <w:t xml:space="preserve">d-2) Por las condiciones mencionadas, </w:t>
      </w:r>
      <w:r w:rsidRPr="00F113A1">
        <w:rPr>
          <w:b/>
          <w:bCs/>
        </w:rPr>
        <w:t>es posible, que durante su recorrido la unidad estuvo con la PTO accionada involuntariamente, como consecuencia de trabajos de limpieza.</w:t>
      </w:r>
    </w:p>
    <w:p w14:paraId="003CF2BA" w14:textId="77777777" w:rsidR="00024F62" w:rsidRDefault="00024F62" w:rsidP="00024F62">
      <w:pPr>
        <w:pStyle w:val="Prrafodelista"/>
        <w:jc w:val="both"/>
        <w:rPr>
          <w:b/>
          <w:bCs/>
        </w:rPr>
      </w:pPr>
    </w:p>
    <w:p w14:paraId="59BB3DF0" w14:textId="60C8539F" w:rsidR="00A10200" w:rsidRPr="00F113A1" w:rsidRDefault="00A10200" w:rsidP="00024F62">
      <w:pPr>
        <w:pStyle w:val="Prrafodelista"/>
        <w:jc w:val="both"/>
      </w:pPr>
      <w:r w:rsidRPr="00F113A1">
        <w:t>d-3) Por las condiciones mencionadas líneas arriba, es posible que la tolva pudo haberse accionado de manera involuntaria.</w:t>
      </w:r>
    </w:p>
    <w:p w14:paraId="7F4406B0" w14:textId="77777777" w:rsidR="00A10200" w:rsidRPr="00F113A1" w:rsidRDefault="00A10200" w:rsidP="00A10200">
      <w:pPr>
        <w:jc w:val="both"/>
      </w:pPr>
    </w:p>
    <w:p w14:paraId="6FC17A5B" w14:textId="77777777" w:rsidR="00A10200" w:rsidRPr="00F113A1" w:rsidRDefault="00A10200" w:rsidP="00A10200">
      <w:pPr>
        <w:jc w:val="both"/>
      </w:pPr>
      <w:r w:rsidRPr="00F113A1">
        <w:t>Que, como se puede apreciar en los informes de ambas partes, es evidente que la tolva no se puede levantar solo por un movimiento brusco del camión por la presencia de un perro.</w:t>
      </w:r>
    </w:p>
    <w:p w14:paraId="6C7FEEF7" w14:textId="77777777" w:rsidR="00A10200" w:rsidRPr="00F113A1" w:rsidRDefault="00A10200" w:rsidP="00A10200">
      <w:pPr>
        <w:jc w:val="both"/>
      </w:pPr>
    </w:p>
    <w:p w14:paraId="02FF67F4" w14:textId="77777777" w:rsidR="00A10200" w:rsidRPr="00F113A1" w:rsidRDefault="00A10200" w:rsidP="00A10200">
      <w:pPr>
        <w:jc w:val="both"/>
      </w:pPr>
      <w:r w:rsidRPr="00F113A1">
        <w:t>El resaltado es nuestro.</w:t>
      </w:r>
    </w:p>
    <w:p w14:paraId="1B43B69D" w14:textId="77777777" w:rsidR="00A10200" w:rsidRPr="00F113A1" w:rsidRDefault="00A10200" w:rsidP="00A10200">
      <w:pPr>
        <w:jc w:val="both"/>
      </w:pPr>
    </w:p>
    <w:p w14:paraId="0FC156A5" w14:textId="77777777" w:rsidR="00A10200" w:rsidRDefault="00A10200" w:rsidP="00A10200">
      <w:pPr>
        <w:tabs>
          <w:tab w:val="left" w:pos="2160"/>
        </w:tabs>
        <w:jc w:val="both"/>
      </w:pPr>
      <w:r w:rsidRPr="00F113A1">
        <w:rPr>
          <w:b/>
          <w:bCs/>
        </w:rPr>
        <w:t xml:space="preserve">DECIMO: </w:t>
      </w:r>
      <w:r w:rsidRPr="00F113A1">
        <w:t>Que, del análisis de lo expresado en el Considerando Noveno, se colige que el conductor de la unidad asegurada brindo declaraciones diferentes y contradictorias sobre la causa del siniestro, que no permiten a la aseguradora tener cabal conocimiento de las reales causas y responsabilidades del siniestro, lo cual se considera como declaraciones fraudulentas. 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mentira, como acto voluntario destinado a lograr la admisión de un siniestro, por sí misma denota la existencia de una reclamación fraudulenta que conlleva a la pérdida del derecho indemnizatorio, tanto conforme al contrato de seguro y a la Ley del Contrato de Seguro.</w:t>
      </w:r>
    </w:p>
    <w:p w14:paraId="7DC4BC33" w14:textId="77777777" w:rsidR="00685D61" w:rsidRPr="00F113A1" w:rsidRDefault="00685D61" w:rsidP="00A10200">
      <w:pPr>
        <w:tabs>
          <w:tab w:val="left" w:pos="2160"/>
        </w:tabs>
        <w:jc w:val="both"/>
      </w:pPr>
    </w:p>
    <w:p w14:paraId="0725A580" w14:textId="77777777" w:rsidR="00A10200" w:rsidRDefault="00A10200" w:rsidP="00A10200">
      <w:pPr>
        <w:tabs>
          <w:tab w:val="left" w:pos="2160"/>
        </w:tabs>
        <w:jc w:val="both"/>
      </w:pPr>
      <w:r w:rsidRPr="00F113A1">
        <w:t xml:space="preserve">Que, por lo expresado, en el presente caso es de aplicación el artículo 10° de las </w:t>
      </w:r>
      <w:r w:rsidRPr="00F113A1">
        <w:rPr>
          <w:b/>
          <w:bCs/>
        </w:rPr>
        <w:t>CLAUSULAS GENERALES DE CONTRATACION</w:t>
      </w:r>
      <w:r w:rsidRPr="00F113A1">
        <w:t>, que expresa lo siguiente:</w:t>
      </w:r>
    </w:p>
    <w:p w14:paraId="3901AC9E" w14:textId="77777777" w:rsidR="007D16FE" w:rsidRPr="00F113A1" w:rsidRDefault="007D16FE" w:rsidP="00A10200">
      <w:pPr>
        <w:tabs>
          <w:tab w:val="left" w:pos="2160"/>
        </w:tabs>
        <w:jc w:val="both"/>
      </w:pPr>
    </w:p>
    <w:p w14:paraId="4A4AE3C2" w14:textId="77777777" w:rsidR="00A10200" w:rsidRDefault="00A10200" w:rsidP="007D16FE">
      <w:pPr>
        <w:tabs>
          <w:tab w:val="left" w:pos="2160"/>
        </w:tabs>
        <w:ind w:left="720"/>
        <w:jc w:val="both"/>
        <w:rPr>
          <w:b/>
          <w:bCs/>
        </w:rPr>
      </w:pPr>
      <w:r w:rsidRPr="00F113A1">
        <w:rPr>
          <w:b/>
          <w:bCs/>
        </w:rPr>
        <w:t>Artículo 10° - Atención de Siniestro</w:t>
      </w:r>
    </w:p>
    <w:p w14:paraId="3D90E09C" w14:textId="77777777" w:rsidR="007D16FE" w:rsidRPr="00F113A1" w:rsidRDefault="007D16FE" w:rsidP="007D16FE">
      <w:pPr>
        <w:tabs>
          <w:tab w:val="left" w:pos="2160"/>
        </w:tabs>
        <w:ind w:left="720"/>
        <w:jc w:val="both"/>
        <w:rPr>
          <w:b/>
          <w:bCs/>
        </w:rPr>
      </w:pPr>
    </w:p>
    <w:p w14:paraId="36107586" w14:textId="77777777" w:rsidR="00A10200" w:rsidRDefault="00A10200" w:rsidP="007D16FE">
      <w:pPr>
        <w:tabs>
          <w:tab w:val="left" w:pos="2160"/>
        </w:tabs>
        <w:ind w:left="720"/>
        <w:jc w:val="both"/>
        <w:rPr>
          <w:b/>
          <w:bCs/>
        </w:rPr>
      </w:pPr>
      <w:r w:rsidRPr="00F113A1">
        <w:rPr>
          <w:b/>
          <w:bCs/>
        </w:rPr>
        <w:t>10.12 PERDIDA DEL DERECHO INDEMNIZATORIO</w:t>
      </w:r>
    </w:p>
    <w:p w14:paraId="44B1DD81" w14:textId="77777777" w:rsidR="007D16FE" w:rsidRPr="00F113A1" w:rsidRDefault="007D16FE" w:rsidP="007D16FE">
      <w:pPr>
        <w:tabs>
          <w:tab w:val="left" w:pos="2160"/>
        </w:tabs>
        <w:ind w:left="720"/>
        <w:jc w:val="both"/>
        <w:rPr>
          <w:b/>
          <w:bCs/>
        </w:rPr>
      </w:pPr>
    </w:p>
    <w:p w14:paraId="30796CAC" w14:textId="77777777" w:rsidR="00A10200" w:rsidRPr="00F113A1" w:rsidRDefault="00A10200" w:rsidP="007D16FE">
      <w:pPr>
        <w:tabs>
          <w:tab w:val="left" w:pos="2160"/>
        </w:tabs>
        <w:ind w:left="720"/>
        <w:jc w:val="both"/>
      </w:pPr>
      <w:r w:rsidRPr="00F113A1">
        <w:rPr>
          <w:i/>
          <w:iCs/>
        </w:rPr>
        <w:t>Sin perjuicio de lo establecido en el numeral 8.3, LA COMPAÑÍA quedará exenta de toda responsabilidad y, EL ASEGURADO perderá todo derecho al pago indemnizatorio, en los siguientes casos</w:t>
      </w:r>
      <w:r w:rsidRPr="00F113A1">
        <w:t>:</w:t>
      </w:r>
    </w:p>
    <w:p w14:paraId="3D4AD7E7" w14:textId="77777777" w:rsidR="00A10200" w:rsidRDefault="00A10200" w:rsidP="007D16FE">
      <w:pPr>
        <w:tabs>
          <w:tab w:val="left" w:pos="2160"/>
        </w:tabs>
        <w:ind w:left="720"/>
        <w:jc w:val="both"/>
        <w:rPr>
          <w:i/>
          <w:iCs/>
        </w:rPr>
      </w:pPr>
      <w:r w:rsidRPr="00F113A1">
        <w:rPr>
          <w:b/>
          <w:bCs/>
        </w:rPr>
        <w:t>10.12.1</w:t>
      </w:r>
      <w:r w:rsidRPr="00F113A1">
        <w:t xml:space="preserve"> </w:t>
      </w:r>
      <w:r w:rsidRPr="00F113A1">
        <w:rPr>
          <w:i/>
          <w:iCs/>
        </w:rPr>
        <w:t>Si EL ASEGURADO o la persona que obre en su representación actúa fraudulentamente, exagera los daños o emplea medios falsos para probarlos</w:t>
      </w:r>
    </w:p>
    <w:p w14:paraId="5CE12411" w14:textId="77777777" w:rsidR="007D16FE" w:rsidRPr="00F113A1" w:rsidRDefault="007D16FE" w:rsidP="007D16FE">
      <w:pPr>
        <w:tabs>
          <w:tab w:val="left" w:pos="2160"/>
        </w:tabs>
        <w:ind w:left="720"/>
        <w:jc w:val="both"/>
        <w:rPr>
          <w:i/>
          <w:iCs/>
        </w:rPr>
      </w:pPr>
    </w:p>
    <w:p w14:paraId="7B499573" w14:textId="77777777" w:rsidR="00A10200" w:rsidRDefault="00A10200" w:rsidP="00A10200">
      <w:pPr>
        <w:tabs>
          <w:tab w:val="left" w:pos="2160"/>
        </w:tabs>
        <w:jc w:val="both"/>
      </w:pPr>
      <w:r w:rsidRPr="00F113A1">
        <w:t>Que, así mismo, la Ley 29946, Ley de Contrato de Seguro, en su artículo 73 – Fraude, expresa lo siguiente:</w:t>
      </w:r>
    </w:p>
    <w:p w14:paraId="35DC2AE5" w14:textId="77777777" w:rsidR="007D16FE" w:rsidRPr="00F113A1" w:rsidRDefault="007D16FE" w:rsidP="00A10200">
      <w:pPr>
        <w:tabs>
          <w:tab w:val="left" w:pos="2160"/>
        </w:tabs>
        <w:jc w:val="both"/>
      </w:pPr>
    </w:p>
    <w:p w14:paraId="50F7697E" w14:textId="77777777" w:rsidR="00A10200" w:rsidRPr="00F113A1" w:rsidRDefault="00A10200" w:rsidP="007D16FE">
      <w:pPr>
        <w:tabs>
          <w:tab w:val="left" w:pos="2160"/>
        </w:tabs>
        <w:ind w:left="720"/>
        <w:jc w:val="both"/>
        <w:rPr>
          <w:b/>
          <w:bCs/>
        </w:rPr>
      </w:pPr>
      <w:r w:rsidRPr="00F113A1">
        <w:rPr>
          <w:b/>
          <w:bCs/>
        </w:rPr>
        <w:t>Artículo 73 – Fraude</w:t>
      </w:r>
    </w:p>
    <w:p w14:paraId="3E96E569" w14:textId="05F91D0A" w:rsidR="00A10200" w:rsidRDefault="00A10200" w:rsidP="007D16FE">
      <w:pPr>
        <w:tabs>
          <w:tab w:val="left" w:pos="2160"/>
        </w:tabs>
        <w:ind w:left="720"/>
        <w:jc w:val="both"/>
        <w:rPr>
          <w:i/>
          <w:iCs/>
        </w:rPr>
      </w:pPr>
      <w:r w:rsidRPr="00F113A1">
        <w:rPr>
          <w:i/>
          <w:iCs/>
        </w:rPr>
        <w:t>El asegurado pierde el derecho a ser indemnizado si actúa fraudulentamente, exagera los daños o emplea medios falsos para probarlos</w:t>
      </w:r>
      <w:r w:rsidR="007D16FE">
        <w:rPr>
          <w:i/>
          <w:iCs/>
        </w:rPr>
        <w:t>.</w:t>
      </w:r>
    </w:p>
    <w:p w14:paraId="46652B85" w14:textId="77777777" w:rsidR="007D16FE" w:rsidRPr="00F113A1" w:rsidRDefault="007D16FE" w:rsidP="007D16FE">
      <w:pPr>
        <w:tabs>
          <w:tab w:val="left" w:pos="2160"/>
        </w:tabs>
        <w:ind w:left="720"/>
        <w:jc w:val="both"/>
        <w:rPr>
          <w:i/>
          <w:iCs/>
        </w:rPr>
      </w:pPr>
    </w:p>
    <w:p w14:paraId="3DEBB06E" w14:textId="77777777" w:rsidR="00A10200" w:rsidRDefault="00A10200" w:rsidP="00A10200">
      <w:pPr>
        <w:tabs>
          <w:tab w:val="left" w:pos="2160"/>
        </w:tabs>
        <w:jc w:val="both"/>
      </w:pPr>
      <w:r w:rsidRPr="00F113A1">
        <w:t>Que, al figurar le exclusión en la Ley mencionada, esta debe ser conocida por los asegurados, por lo que en este caso no tiene consecuencia el que la aseguradora no haya probado la entrega de las Condiciones Generales de la Póliza.</w:t>
      </w:r>
    </w:p>
    <w:p w14:paraId="5EB6BCC1" w14:textId="77777777" w:rsidR="007D16FE" w:rsidRPr="00F113A1" w:rsidRDefault="007D16FE" w:rsidP="00A10200">
      <w:pPr>
        <w:tabs>
          <w:tab w:val="left" w:pos="2160"/>
        </w:tabs>
        <w:jc w:val="both"/>
      </w:pPr>
    </w:p>
    <w:p w14:paraId="15DC4A26" w14:textId="77777777" w:rsidR="00A10200" w:rsidRPr="00F113A1" w:rsidRDefault="00A10200" w:rsidP="00A10200">
      <w:pPr>
        <w:jc w:val="both"/>
      </w:pPr>
      <w:r w:rsidRPr="00F113A1">
        <w:t>Que, en atención a todo lo expresado, se considera que el rechazo posee legitimidad</w:t>
      </w:r>
    </w:p>
    <w:p w14:paraId="3F1553A5" w14:textId="77777777" w:rsidR="00A10200" w:rsidRPr="00F113A1" w:rsidRDefault="00A10200" w:rsidP="00A10200">
      <w:pPr>
        <w:jc w:val="both"/>
      </w:pPr>
    </w:p>
    <w:p w14:paraId="3036B17E" w14:textId="77777777" w:rsidR="00A10200" w:rsidRPr="00F113A1" w:rsidRDefault="00A10200" w:rsidP="00A10200">
      <w:pPr>
        <w:jc w:val="both"/>
      </w:pPr>
      <w:r w:rsidRPr="00F113A1">
        <w:t>Que, en consecuencia, esta Defensoría del Asegurado concluye su apreciación razonada y conjunta al amparo de lo establecido en su Reglamento, por lo que</w:t>
      </w:r>
    </w:p>
    <w:p w14:paraId="3D43EC5D" w14:textId="77777777" w:rsidR="00A10200" w:rsidRPr="00F113A1" w:rsidRDefault="00A10200" w:rsidP="00A10200">
      <w:pPr>
        <w:jc w:val="both"/>
      </w:pPr>
    </w:p>
    <w:p w14:paraId="71CF9176" w14:textId="77777777" w:rsidR="00A10200" w:rsidRPr="00F113A1" w:rsidRDefault="00A10200" w:rsidP="00A10200">
      <w:pPr>
        <w:jc w:val="both"/>
      </w:pPr>
      <w:r w:rsidRPr="00F113A1">
        <w:t>Resuelve</w:t>
      </w:r>
    </w:p>
    <w:p w14:paraId="430C485D" w14:textId="77777777" w:rsidR="00A10200" w:rsidRPr="00F113A1" w:rsidRDefault="00A10200" w:rsidP="00A10200">
      <w:pPr>
        <w:jc w:val="both"/>
      </w:pPr>
    </w:p>
    <w:p w14:paraId="4940F239" w14:textId="45E8B229" w:rsidR="00A10200" w:rsidRPr="00F113A1" w:rsidRDefault="00A10200" w:rsidP="00A10200">
      <w:pPr>
        <w:jc w:val="both"/>
      </w:pPr>
      <w:r w:rsidRPr="00F113A1">
        <w:t xml:space="preserve">Declarar </w:t>
      </w:r>
      <w:r w:rsidRPr="00F113A1">
        <w:rPr>
          <w:b/>
        </w:rPr>
        <w:t>INFUNDADA</w:t>
      </w:r>
      <w:r w:rsidRPr="00F113A1">
        <w:t xml:space="preserve"> la reclamación interpuesta por </w:t>
      </w:r>
      <w:r w:rsidR="007D16FE" w:rsidRPr="00E67AD1">
        <w:t>……………</w:t>
      </w:r>
      <w:proofErr w:type="gramStart"/>
      <w:r w:rsidR="007D16FE" w:rsidRPr="00E67AD1">
        <w:t>…….</w:t>
      </w:r>
      <w:proofErr w:type="gramEnd"/>
      <w:r w:rsidRPr="00F113A1">
        <w:t xml:space="preserve">contra </w:t>
      </w:r>
      <w:r w:rsidR="007D16FE" w:rsidRPr="00E67AD1">
        <w:t>………………….</w:t>
      </w:r>
      <w:r w:rsidRPr="00F113A1">
        <w:t>, dejando a salvo el derecho de la reclamante para recurrir a las instancias que considere pertinentes.</w:t>
      </w:r>
    </w:p>
    <w:p w14:paraId="72CE599F" w14:textId="77777777" w:rsidR="00150853" w:rsidRPr="00F113A1" w:rsidRDefault="00150853" w:rsidP="00150853">
      <w:pPr>
        <w:jc w:val="both"/>
      </w:pPr>
    </w:p>
    <w:p w14:paraId="48C7895B" w14:textId="13336026" w:rsidR="001631D6" w:rsidRPr="00F113A1" w:rsidRDefault="00F15FBA" w:rsidP="00F202DC">
      <w:pPr>
        <w:jc w:val="right"/>
        <w:outlineLvl w:val="0"/>
        <w:rPr>
          <w:lang w:val="es-PE"/>
        </w:rPr>
      </w:pPr>
      <w:r w:rsidRPr="00F113A1">
        <w:rPr>
          <w:lang w:val="es-PE"/>
        </w:rPr>
        <w:t xml:space="preserve">Lima, </w:t>
      </w:r>
      <w:r w:rsidR="00C15D24" w:rsidRPr="00F113A1">
        <w:t>1</w:t>
      </w:r>
      <w:r w:rsidR="00AB3C0F" w:rsidRPr="00F113A1">
        <w:t>7</w:t>
      </w:r>
      <w:r w:rsidR="00195646" w:rsidRPr="00F113A1">
        <w:t xml:space="preserve"> </w:t>
      </w:r>
      <w:r w:rsidRPr="00F113A1">
        <w:rPr>
          <w:lang w:val="es-PE"/>
        </w:rPr>
        <w:t>de</w:t>
      </w:r>
      <w:r w:rsidR="001631D6" w:rsidRPr="00F113A1">
        <w:rPr>
          <w:lang w:val="es-PE"/>
        </w:rPr>
        <w:t xml:space="preserve"> </w:t>
      </w:r>
      <w:r w:rsidR="00C45FF3" w:rsidRPr="00F113A1">
        <w:rPr>
          <w:lang w:val="es-PE"/>
        </w:rPr>
        <w:t>febrero</w:t>
      </w:r>
      <w:r w:rsidR="001631D6" w:rsidRPr="00F113A1">
        <w:rPr>
          <w:lang w:val="es-PE"/>
        </w:rPr>
        <w:t xml:space="preserve"> </w:t>
      </w:r>
      <w:r w:rsidRPr="00F113A1">
        <w:rPr>
          <w:lang w:val="es-PE"/>
        </w:rPr>
        <w:t>de 20</w:t>
      </w:r>
      <w:r w:rsidR="001631D6" w:rsidRPr="00F113A1">
        <w:rPr>
          <w:lang w:val="es-PE"/>
        </w:rPr>
        <w:t>2</w:t>
      </w:r>
      <w:r w:rsidR="00444D29" w:rsidRPr="00F113A1">
        <w:rPr>
          <w:lang w:val="es-PE"/>
        </w:rPr>
        <w:t>2</w:t>
      </w:r>
    </w:p>
    <w:p w14:paraId="55EA6443" w14:textId="77777777" w:rsidR="00F202DC" w:rsidRPr="00F113A1" w:rsidRDefault="00F202DC" w:rsidP="001631D6">
      <w:pPr>
        <w:jc w:val="both"/>
      </w:pPr>
    </w:p>
    <w:p w14:paraId="54F717D9" w14:textId="77777777" w:rsidR="001631D6" w:rsidRPr="00F113A1" w:rsidRDefault="001631D6" w:rsidP="001631D6">
      <w:pPr>
        <w:jc w:val="both"/>
        <w:rPr>
          <w:b/>
          <w:bCs/>
          <w:i/>
          <w:iCs/>
          <w:lang w:val="es-ES_tradnl"/>
        </w:rPr>
      </w:pPr>
      <w:r w:rsidRPr="00F113A1">
        <w:rPr>
          <w:b/>
          <w:bCs/>
          <w:i/>
          <w:iCs/>
          <w:lang w:val="es-ES_tradnl"/>
        </w:rPr>
        <w:t>La Secretaría Técnica certifica que la presente resolución cuenta con el voto de los vocales cuyos nombres figuran en el presente documento.</w:t>
      </w:r>
    </w:p>
    <w:p w14:paraId="265ABE8B" w14:textId="77777777" w:rsidR="001631D6" w:rsidRPr="00F113A1" w:rsidRDefault="001631D6" w:rsidP="001631D6">
      <w:pPr>
        <w:jc w:val="both"/>
        <w:rPr>
          <w:b/>
          <w:bCs/>
          <w:i/>
          <w:iCs/>
          <w:lang w:val="es-ES_tradnl"/>
        </w:rPr>
      </w:pPr>
    </w:p>
    <w:p w14:paraId="024CA4C1" w14:textId="77777777" w:rsidR="001631D6" w:rsidRPr="00F113A1" w:rsidRDefault="001631D6" w:rsidP="001631D6">
      <w:pPr>
        <w:jc w:val="both"/>
        <w:rPr>
          <w:b/>
          <w:bCs/>
          <w:i/>
          <w:iCs/>
          <w:lang w:val="es-ES_tradnl"/>
        </w:rPr>
      </w:pPr>
    </w:p>
    <w:p w14:paraId="7E9839D4" w14:textId="5DB01808" w:rsidR="003E6BA6" w:rsidRPr="00F113A1" w:rsidRDefault="003E6BA6" w:rsidP="003E6BA6">
      <w:pPr>
        <w:spacing w:line="360" w:lineRule="auto"/>
        <w:jc w:val="center"/>
        <w:rPr>
          <w:b/>
          <w:bCs/>
        </w:rPr>
      </w:pPr>
      <w:r w:rsidRPr="00F113A1">
        <w:rPr>
          <w:b/>
          <w:bCs/>
        </w:rPr>
        <w:t xml:space="preserve">María Eugenia Valdez Fernández Baca – </w:t>
      </w:r>
      <w:proofErr w:type="gramStart"/>
      <w:r w:rsidRPr="00F113A1">
        <w:rPr>
          <w:b/>
          <w:bCs/>
        </w:rPr>
        <w:t>Presidente</w:t>
      </w:r>
      <w:proofErr w:type="gramEnd"/>
    </w:p>
    <w:p w14:paraId="515933D0" w14:textId="2ADBD884" w:rsidR="001631D6" w:rsidRPr="00F113A1" w:rsidRDefault="001631D6" w:rsidP="001631D6">
      <w:pPr>
        <w:spacing w:line="360" w:lineRule="auto"/>
        <w:jc w:val="center"/>
        <w:rPr>
          <w:b/>
          <w:bCs/>
        </w:rPr>
      </w:pPr>
      <w:r w:rsidRPr="00F113A1">
        <w:rPr>
          <w:b/>
          <w:bCs/>
        </w:rPr>
        <w:t xml:space="preserve">Rolando Eyzaguirre </w:t>
      </w:r>
      <w:proofErr w:type="spellStart"/>
      <w:r w:rsidRPr="00F113A1">
        <w:rPr>
          <w:b/>
          <w:bCs/>
        </w:rPr>
        <w:t>Maccan</w:t>
      </w:r>
      <w:proofErr w:type="spellEnd"/>
      <w:r w:rsidRPr="00F113A1">
        <w:rPr>
          <w:b/>
          <w:bCs/>
        </w:rPr>
        <w:t xml:space="preserve"> – </w:t>
      </w:r>
      <w:r w:rsidR="003E6BA6" w:rsidRPr="00F113A1">
        <w:rPr>
          <w:b/>
          <w:bCs/>
        </w:rPr>
        <w:t>Vocal</w:t>
      </w:r>
    </w:p>
    <w:p w14:paraId="4F0DFB4C" w14:textId="5305E030" w:rsidR="00E958A9" w:rsidRPr="00F113A1" w:rsidRDefault="00E958A9" w:rsidP="003E772B">
      <w:pPr>
        <w:spacing w:line="360" w:lineRule="auto"/>
        <w:jc w:val="center"/>
        <w:rPr>
          <w:b/>
          <w:bCs/>
        </w:rPr>
      </w:pPr>
      <w:r w:rsidRPr="00F113A1">
        <w:rPr>
          <w:b/>
          <w:bCs/>
        </w:rPr>
        <w:t>Marco Antonio Ortega Piana – Vocal</w:t>
      </w:r>
    </w:p>
    <w:p w14:paraId="44059E74" w14:textId="419A9DDE" w:rsidR="001631D6" w:rsidRPr="00F113A1" w:rsidRDefault="001631D6" w:rsidP="001631D6">
      <w:pPr>
        <w:spacing w:line="360" w:lineRule="auto"/>
        <w:jc w:val="center"/>
        <w:rPr>
          <w:b/>
          <w:bCs/>
        </w:rPr>
      </w:pPr>
      <w:r w:rsidRPr="00F113A1">
        <w:rPr>
          <w:b/>
          <w:bCs/>
        </w:rPr>
        <w:t xml:space="preserve">Gonzalo Abad del Busto </w:t>
      </w:r>
      <w:r w:rsidR="00916337" w:rsidRPr="00F113A1">
        <w:rPr>
          <w:b/>
          <w:bCs/>
        </w:rPr>
        <w:t>–</w:t>
      </w:r>
      <w:r w:rsidRPr="00F113A1">
        <w:rPr>
          <w:b/>
          <w:bCs/>
        </w:rPr>
        <w:t xml:space="preserve"> Vocal</w:t>
      </w:r>
    </w:p>
    <w:p w14:paraId="1742F25E" w14:textId="77777777" w:rsidR="00916337" w:rsidRPr="003E772B" w:rsidRDefault="00916337" w:rsidP="001631D6">
      <w:pPr>
        <w:spacing w:line="360" w:lineRule="auto"/>
        <w:jc w:val="center"/>
      </w:pPr>
    </w:p>
    <w:p w14:paraId="0DA96C46" w14:textId="77777777" w:rsidR="001631D6" w:rsidRPr="003E772B" w:rsidRDefault="001631D6" w:rsidP="00F15FBA">
      <w:pPr>
        <w:jc w:val="both"/>
        <w:rPr>
          <w:lang w:val="es-PE"/>
        </w:rPr>
      </w:pPr>
    </w:p>
    <w:p w14:paraId="22C77427" w14:textId="77777777" w:rsidR="00F15FBA" w:rsidRPr="003E772B" w:rsidRDefault="00F15FBA" w:rsidP="00F15FBA"/>
    <w:p w14:paraId="58BFC23A" w14:textId="77777777" w:rsidR="00F15FBA" w:rsidRPr="003E772B" w:rsidRDefault="00F15FBA" w:rsidP="00F15FBA"/>
    <w:p w14:paraId="164CAA9F" w14:textId="77777777" w:rsidR="00024F62" w:rsidRPr="003E772B" w:rsidRDefault="00024F62"/>
    <w:sectPr w:rsidR="00517989" w:rsidRPr="003E772B"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02802" w14:textId="77777777" w:rsidR="00644FAD" w:rsidRDefault="00644FAD" w:rsidP="005F148C">
      <w:r>
        <w:separator/>
      </w:r>
    </w:p>
  </w:endnote>
  <w:endnote w:type="continuationSeparator" w:id="0">
    <w:p w14:paraId="2F2AD91C" w14:textId="77777777" w:rsidR="00644FAD" w:rsidRDefault="00644FAD"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8260C" w14:textId="77777777" w:rsidR="00644FAD" w:rsidRDefault="00644FAD" w:rsidP="005F148C">
      <w:r>
        <w:separator/>
      </w:r>
    </w:p>
  </w:footnote>
  <w:footnote w:type="continuationSeparator" w:id="0">
    <w:p w14:paraId="46D9105F" w14:textId="77777777" w:rsidR="00644FAD" w:rsidRDefault="00644FAD"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3"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798527269">
    <w:abstractNumId w:val="1"/>
  </w:num>
  <w:num w:numId="2" w16cid:durableId="2102749769">
    <w:abstractNumId w:val="8"/>
  </w:num>
  <w:num w:numId="3" w16cid:durableId="904028248">
    <w:abstractNumId w:val="5"/>
  </w:num>
  <w:num w:numId="4" w16cid:durableId="1077902629">
    <w:abstractNumId w:val="9"/>
  </w:num>
  <w:num w:numId="5" w16cid:durableId="1327585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453288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3588889">
    <w:abstractNumId w:val="13"/>
  </w:num>
  <w:num w:numId="8" w16cid:durableId="517234534">
    <w:abstractNumId w:val="11"/>
  </w:num>
  <w:num w:numId="9" w16cid:durableId="4122455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98896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7207855">
    <w:abstractNumId w:val="1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1424611">
    <w:abstractNumId w:val="6"/>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40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1371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4F62"/>
    <w:rsid w:val="000320F1"/>
    <w:rsid w:val="00032526"/>
    <w:rsid w:val="00035CCC"/>
    <w:rsid w:val="00084E51"/>
    <w:rsid w:val="0009325F"/>
    <w:rsid w:val="00094DDA"/>
    <w:rsid w:val="000B4405"/>
    <w:rsid w:val="000D2700"/>
    <w:rsid w:val="000E1883"/>
    <w:rsid w:val="00103188"/>
    <w:rsid w:val="00131FAD"/>
    <w:rsid w:val="00140C67"/>
    <w:rsid w:val="00150853"/>
    <w:rsid w:val="001631D6"/>
    <w:rsid w:val="00177464"/>
    <w:rsid w:val="00195646"/>
    <w:rsid w:val="001A0AB8"/>
    <w:rsid w:val="001A3593"/>
    <w:rsid w:val="001A791E"/>
    <w:rsid w:val="001B6607"/>
    <w:rsid w:val="001C2B16"/>
    <w:rsid w:val="001D01FD"/>
    <w:rsid w:val="001E1429"/>
    <w:rsid w:val="001E6B7D"/>
    <w:rsid w:val="001F004E"/>
    <w:rsid w:val="002024EE"/>
    <w:rsid w:val="0020442B"/>
    <w:rsid w:val="00233ED8"/>
    <w:rsid w:val="002370F4"/>
    <w:rsid w:val="00265628"/>
    <w:rsid w:val="00281026"/>
    <w:rsid w:val="002A2188"/>
    <w:rsid w:val="002B14D5"/>
    <w:rsid w:val="002E35A4"/>
    <w:rsid w:val="002E708C"/>
    <w:rsid w:val="002F7E39"/>
    <w:rsid w:val="00302CD3"/>
    <w:rsid w:val="00316A1B"/>
    <w:rsid w:val="0032570B"/>
    <w:rsid w:val="00372156"/>
    <w:rsid w:val="003977C8"/>
    <w:rsid w:val="003B46E3"/>
    <w:rsid w:val="003B4770"/>
    <w:rsid w:val="003B5737"/>
    <w:rsid w:val="003E6A10"/>
    <w:rsid w:val="003E6BA6"/>
    <w:rsid w:val="003E772B"/>
    <w:rsid w:val="003F48E1"/>
    <w:rsid w:val="00417664"/>
    <w:rsid w:val="00417E23"/>
    <w:rsid w:val="004419E4"/>
    <w:rsid w:val="00444D29"/>
    <w:rsid w:val="00467825"/>
    <w:rsid w:val="004732E6"/>
    <w:rsid w:val="00477D05"/>
    <w:rsid w:val="004854D9"/>
    <w:rsid w:val="00491944"/>
    <w:rsid w:val="004C64BF"/>
    <w:rsid w:val="004E50D6"/>
    <w:rsid w:val="00506323"/>
    <w:rsid w:val="00516549"/>
    <w:rsid w:val="00531FBE"/>
    <w:rsid w:val="0053358C"/>
    <w:rsid w:val="00556AF7"/>
    <w:rsid w:val="0058358B"/>
    <w:rsid w:val="005B54AF"/>
    <w:rsid w:val="005B7ECC"/>
    <w:rsid w:val="005C5922"/>
    <w:rsid w:val="005D1456"/>
    <w:rsid w:val="005F1349"/>
    <w:rsid w:val="005F148C"/>
    <w:rsid w:val="00644FAD"/>
    <w:rsid w:val="00647AEE"/>
    <w:rsid w:val="00651449"/>
    <w:rsid w:val="00685D61"/>
    <w:rsid w:val="0069382D"/>
    <w:rsid w:val="006A1077"/>
    <w:rsid w:val="006D33B8"/>
    <w:rsid w:val="0072229D"/>
    <w:rsid w:val="007224F7"/>
    <w:rsid w:val="00734447"/>
    <w:rsid w:val="00742D07"/>
    <w:rsid w:val="007474DB"/>
    <w:rsid w:val="00782489"/>
    <w:rsid w:val="00793F6A"/>
    <w:rsid w:val="0079416E"/>
    <w:rsid w:val="007A22CF"/>
    <w:rsid w:val="007B49ED"/>
    <w:rsid w:val="007C2FC5"/>
    <w:rsid w:val="007C3730"/>
    <w:rsid w:val="007D16FE"/>
    <w:rsid w:val="007D353F"/>
    <w:rsid w:val="00812270"/>
    <w:rsid w:val="00834DFE"/>
    <w:rsid w:val="00835D6A"/>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16DF"/>
    <w:rsid w:val="009767BB"/>
    <w:rsid w:val="00977F56"/>
    <w:rsid w:val="009A589C"/>
    <w:rsid w:val="009A7580"/>
    <w:rsid w:val="009B3934"/>
    <w:rsid w:val="009C28AE"/>
    <w:rsid w:val="009C4A1C"/>
    <w:rsid w:val="00A10200"/>
    <w:rsid w:val="00A14315"/>
    <w:rsid w:val="00A223FC"/>
    <w:rsid w:val="00A26BA7"/>
    <w:rsid w:val="00A433D8"/>
    <w:rsid w:val="00A5329C"/>
    <w:rsid w:val="00A54A78"/>
    <w:rsid w:val="00A663A2"/>
    <w:rsid w:val="00A80BAD"/>
    <w:rsid w:val="00AB3C0F"/>
    <w:rsid w:val="00AB4E49"/>
    <w:rsid w:val="00AC68FA"/>
    <w:rsid w:val="00AC7D5A"/>
    <w:rsid w:val="00AE33DC"/>
    <w:rsid w:val="00AE40BA"/>
    <w:rsid w:val="00AE40DD"/>
    <w:rsid w:val="00B04114"/>
    <w:rsid w:val="00B51C10"/>
    <w:rsid w:val="00B60E25"/>
    <w:rsid w:val="00B74729"/>
    <w:rsid w:val="00B773DA"/>
    <w:rsid w:val="00B84F66"/>
    <w:rsid w:val="00BA6133"/>
    <w:rsid w:val="00BC6134"/>
    <w:rsid w:val="00BC633A"/>
    <w:rsid w:val="00BD5FD0"/>
    <w:rsid w:val="00BE7E0A"/>
    <w:rsid w:val="00C04395"/>
    <w:rsid w:val="00C11655"/>
    <w:rsid w:val="00C15D24"/>
    <w:rsid w:val="00C21994"/>
    <w:rsid w:val="00C45FF3"/>
    <w:rsid w:val="00C71B0D"/>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42BD6"/>
    <w:rsid w:val="00E50B36"/>
    <w:rsid w:val="00E67AD1"/>
    <w:rsid w:val="00E908BC"/>
    <w:rsid w:val="00E958A9"/>
    <w:rsid w:val="00EC2694"/>
    <w:rsid w:val="00EF4FF0"/>
    <w:rsid w:val="00F029DD"/>
    <w:rsid w:val="00F1075C"/>
    <w:rsid w:val="00F113A1"/>
    <w:rsid w:val="00F15FBA"/>
    <w:rsid w:val="00F202DC"/>
    <w:rsid w:val="00F21FF7"/>
    <w:rsid w:val="00F42DC6"/>
    <w:rsid w:val="00F465F7"/>
    <w:rsid w:val="00F46707"/>
    <w:rsid w:val="00F6424C"/>
    <w:rsid w:val="00F71D17"/>
    <w:rsid w:val="00F97A17"/>
    <w:rsid w:val="00FF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customStyle="1" w:styleId="TextonotapieCar">
    <w:name w:val="Texto nota pie Car"/>
    <w:basedOn w:val="Fuentedeprrafopredeter"/>
    <w:link w:val="Textonotapie"/>
    <w:uiPriority w:val="99"/>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customStyle="1" w:styleId="Default">
    <w:name w:val="Default"/>
    <w:rsid w:val="003E772B"/>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eastAsiaTheme="minorHAnsi" w:hAnsiTheme="minorHAnsi" w:cstheme="minorBidi"/>
      <w:sz w:val="22"/>
      <w:szCs w:val="22"/>
      <w:lang w:val="es-PE" w:eastAsia="en-US"/>
    </w:rPr>
  </w:style>
  <w:style w:type="character" w:customStyle="1" w:styleId="TextoindependienteCar">
    <w:name w:val="Texto independiente Car"/>
    <w:basedOn w:val="Fuentedeprrafopredeter"/>
    <w:link w:val="Textoindependiente"/>
    <w:uiPriority w:val="99"/>
    <w:semiHidden/>
    <w:rsid w:val="00150853"/>
    <w:rPr>
      <w:lang w:val="es-PE"/>
    </w:rPr>
  </w:style>
  <w:style w:type="character" w:customStyle="1" w:styleId="Ttulo2Car">
    <w:name w:val="Título 2 Car"/>
    <w:basedOn w:val="Fuentedeprrafopredeter"/>
    <w:link w:val="Ttulo2"/>
    <w:semiHidden/>
    <w:rsid w:val="00DD7C71"/>
    <w:rPr>
      <w:rFonts w:ascii="Times New Roman" w:eastAsia="Times New Roman" w:hAnsi="Times New Roman" w:cs="Times New Roman"/>
      <w:b/>
      <w:bCs/>
      <w:sz w:val="24"/>
      <w:szCs w:val="24"/>
      <w:lang w:val="es-MX" w:eastAsia="es-ES"/>
    </w:rPr>
  </w:style>
  <w:style w:type="paragraph" w:customStyle="1" w:styleId="paragraph">
    <w:name w:val="paragraph"/>
    <w:basedOn w:val="Normal"/>
    <w:rsid w:val="00DD7C71"/>
    <w:pPr>
      <w:spacing w:before="100" w:beforeAutospacing="1" w:after="100" w:afterAutospacing="1"/>
    </w:pPr>
    <w:rPr>
      <w:lang w:val="es-MX" w:eastAsia="es-MX"/>
    </w:rPr>
  </w:style>
  <w:style w:type="character" w:customStyle="1" w:styleId="normaltextrun">
    <w:name w:val="normaltextrun"/>
    <w:basedOn w:val="Fuentedeprrafopredeter"/>
    <w:rsid w:val="00DD7C71"/>
  </w:style>
  <w:style w:type="character" w:customStyle="1" w:styleId="eop">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customStyle="1" w:styleId="PrrafodelistaCar">
    <w:name w:val="Párrafo de lista Car"/>
    <w:aliases w:val="Number List 1 Car"/>
    <w:link w:val="Prrafodelista"/>
    <w:uiPriority w:val="34"/>
    <w:locked/>
    <w:rsid w:val="004732E6"/>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93A2C7C-1D46-47D8-B66F-E5CD246A6C8F}"/>
</file>

<file path=customXml/itemProps3.xml><?xml version="1.0" encoding="utf-8"?>
<ds:datastoreItem xmlns:ds="http://schemas.openxmlformats.org/officeDocument/2006/customXml" ds:itemID="{1BFE48B2-C2C3-4502-9060-23D77EBF3ADC}"/>
</file>

<file path=customXml/itemProps4.xml><?xml version="1.0" encoding="utf-8"?>
<ds:datastoreItem xmlns:ds="http://schemas.openxmlformats.org/officeDocument/2006/customXml" ds:itemID="{822A3344-A838-472B-8538-7A7B578AFD68}"/>
</file>

<file path=docProps/app.xml><?xml version="1.0" encoding="utf-8"?>
<Properties xmlns="http://schemas.openxmlformats.org/officeDocument/2006/extended-properties" xmlns:vt="http://schemas.openxmlformats.org/officeDocument/2006/docPropsVTypes">
  <Template>Normal</Template>
  <TotalTime>74</TotalTime>
  <Pages>7</Pages>
  <Words>2696</Words>
  <Characters>14830</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81</cp:revision>
  <cp:lastPrinted>2022-02-17T21:38:00Z</cp:lastPrinted>
  <dcterms:created xsi:type="dcterms:W3CDTF">2020-12-18T20:09:00Z</dcterms:created>
  <dcterms:modified xsi:type="dcterms:W3CDTF">2025-03-20T18:05:00Z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