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B6E20" w:rsidR="00F15FBA" w:rsidP="00F15FBA" w:rsidRDefault="00F15FBA" w14:paraId="6BA6C8A5" w14:textId="223AC058">
      <w:pPr>
        <w:pStyle w:val="Ttulo"/>
        <w:outlineLvl w:val="0"/>
        <w:rPr>
          <w:lang w:val="es-PE"/>
        </w:rPr>
      </w:pPr>
      <w:r w:rsidRPr="004B6E20">
        <w:rPr>
          <w:lang w:val="es-PE"/>
        </w:rPr>
        <w:t xml:space="preserve">RESOLUCIÓN </w:t>
      </w:r>
      <w:proofErr w:type="spellStart"/>
      <w:r w:rsidRPr="004B6E20">
        <w:rPr>
          <w:lang w:val="es-PE"/>
        </w:rPr>
        <w:t>N</w:t>
      </w:r>
      <w:r w:rsidRPr="004B6E20" w:rsidR="001631D6">
        <w:rPr>
          <w:lang w:val="es-PE"/>
        </w:rPr>
        <w:t>°</w:t>
      </w:r>
      <w:proofErr w:type="spellEnd"/>
      <w:r w:rsidRPr="004B6E20" w:rsidR="001631D6">
        <w:rPr>
          <w:lang w:val="es-PE"/>
        </w:rPr>
        <w:t xml:space="preserve"> </w:t>
      </w:r>
      <w:r w:rsidRPr="004B6E20" w:rsidR="003E6BA6">
        <w:rPr>
          <w:lang w:val="es-PE"/>
        </w:rPr>
        <w:t>0</w:t>
      </w:r>
      <w:r w:rsidRPr="004B6E20" w:rsidR="002C236D">
        <w:rPr>
          <w:lang w:val="es-PE"/>
        </w:rPr>
        <w:t>3</w:t>
      </w:r>
      <w:r w:rsidRPr="004B6E20" w:rsidR="00985EA6">
        <w:rPr>
          <w:lang w:val="es-PE"/>
        </w:rPr>
        <w:t>5</w:t>
      </w:r>
      <w:r w:rsidRPr="004B6E20" w:rsidR="001631D6">
        <w:rPr>
          <w:lang w:val="es-PE"/>
        </w:rPr>
        <w:t>/2</w:t>
      </w:r>
      <w:r w:rsidRPr="004B6E20" w:rsidR="00444D29">
        <w:rPr>
          <w:lang w:val="es-PE"/>
        </w:rPr>
        <w:t>2</w:t>
      </w:r>
    </w:p>
    <w:p w:rsidRPr="004B6E20" w:rsidR="002C79AF" w:rsidP="002C79AF" w:rsidRDefault="002C79AF" w14:paraId="1CA46F1F" w14:textId="77777777">
      <w:pPr>
        <w:rPr>
          <w:b/>
          <w:bCs/>
          <w:lang w:val="es-PE"/>
        </w:rPr>
      </w:pPr>
    </w:p>
    <w:p w:rsidRPr="004B6E20" w:rsidR="0060033C" w:rsidP="0060033C" w:rsidRDefault="0060033C" w14:paraId="5330B0A4" w14:textId="77777777">
      <w:pPr>
        <w:jc w:val="both"/>
        <w:outlineLvl w:val="0"/>
        <w:rPr>
          <w:b/>
          <w:bCs/>
          <w:lang w:val="es-PE"/>
        </w:rPr>
      </w:pPr>
      <w:r w:rsidRPr="004B6E20">
        <w:rPr>
          <w:b/>
          <w:bCs/>
          <w:lang w:val="es-PE"/>
        </w:rPr>
        <w:t>Vistos:</w:t>
      </w:r>
    </w:p>
    <w:p w:rsidRPr="004B6E20" w:rsidR="0060033C" w:rsidP="0060033C" w:rsidRDefault="0060033C" w14:paraId="0DF5564D" w14:textId="77777777">
      <w:pPr>
        <w:jc w:val="both"/>
        <w:rPr>
          <w:b/>
          <w:bCs/>
          <w:lang w:val="es-PE"/>
        </w:rPr>
      </w:pPr>
    </w:p>
    <w:p w:rsidRPr="004B6E20" w:rsidR="0060033C" w:rsidP="720BC99B" w:rsidRDefault="0060033C" w14:paraId="17FC8FD5" w14:textId="1CF22E6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720BC99B" w:rsidR="0060033C">
        <w:rPr>
          <w:lang w:val="es-PE"/>
        </w:rPr>
        <w:t xml:space="preserve">El reclamo presentado con fecha 30 de julio de 2021 y ampliado con fecha 04 de noviembre de 2021 por don </w:t>
      </w:r>
      <w:r w:rsidRPr="720BC99B" w:rsidR="76C77A2D">
        <w:rPr>
          <w:lang w:val="es-PE"/>
        </w:rPr>
        <w:t>...............................</w:t>
      </w:r>
      <w:r w:rsidRPr="720BC99B" w:rsidR="0060033C">
        <w:rPr>
          <w:lang w:val="es-PE"/>
        </w:rPr>
        <w:t xml:space="preserve"> ante esta Defensoría del Asegurado (DEFASEG) solicitando que </w:t>
      </w:r>
      <w:r w:rsidRPr="720BC99B" w:rsidR="029938BC">
        <w:rPr>
          <w:lang w:val="es-PE"/>
        </w:rPr>
        <w:t>......................................................................</w:t>
      </w:r>
      <w:r w:rsidRPr="720BC99B" w:rsidR="0060033C">
        <w:rPr>
          <w:lang w:val="es-PE"/>
        </w:rPr>
        <w:t xml:space="preserve"> otorgue cobertura de Invalidez Parcial Permanente, conforme a la Póliza de Seguro de Accidentes Personales </w:t>
      </w:r>
      <w:r w:rsidRPr="720BC99B" w:rsidR="0060033C">
        <w:rPr>
          <w:lang w:val="es-PE"/>
        </w:rPr>
        <w:t>Essalud</w:t>
      </w:r>
      <w:r w:rsidRPr="720BC99B" w:rsidR="0060033C">
        <w:rPr>
          <w:lang w:val="es-PE"/>
        </w:rPr>
        <w:t xml:space="preserve"> + Vida</w:t>
      </w:r>
      <w:r w:rsidRPr="720BC99B" w:rsidR="41A090FE">
        <w:rPr>
          <w:lang w:val="es-PE"/>
        </w:rPr>
        <w:t>..................</w:t>
      </w:r>
      <w:r w:rsidRPr="720BC99B" w:rsidR="0060033C">
        <w:rPr>
          <w:lang w:val="es-PE"/>
        </w:rPr>
        <w:t xml:space="preserve">  </w:t>
      </w:r>
    </w:p>
    <w:p w:rsidRPr="004B6E20" w:rsidR="0060033C" w:rsidP="0060033C" w:rsidRDefault="0060033C" w14:paraId="4F26994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B6E20" w:rsidR="0060033C" w:rsidP="0060033C" w:rsidRDefault="0060033C" w14:paraId="16D2E36E" w14:textId="77777777">
      <w:pPr>
        <w:jc w:val="both"/>
        <w:rPr>
          <w:rFonts w:eastAsia="Arial Unicode MS"/>
          <w:lang w:val="es-PE"/>
        </w:rPr>
      </w:pPr>
      <w:r w:rsidRPr="004B6E20">
        <w:rPr>
          <w:rFonts w:eastAsia="Arial Unicode MS"/>
          <w:lang w:val="es-PE"/>
        </w:rPr>
        <w:t xml:space="preserve">Que, la señalada reclamación cumple con los requisitos de materia y cuantía establecidos en el Reglamento de la DEFASEG (http://www.defaseg.com.pe/reglamento.html), siendo necesario determinar si cumple con los requisitos de oportunidad, lo que será analizado en la parte resolutiva. </w:t>
      </w:r>
    </w:p>
    <w:p w:rsidRPr="004B6E20" w:rsidR="0060033C" w:rsidP="0060033C" w:rsidRDefault="0060033C" w14:paraId="336BB400" w14:textId="77777777">
      <w:pPr>
        <w:tabs>
          <w:tab w:val="left" w:pos="2160"/>
        </w:tabs>
        <w:jc w:val="both"/>
        <w:rPr>
          <w:lang w:val="es-PE"/>
        </w:rPr>
      </w:pPr>
    </w:p>
    <w:p w:rsidRPr="004B6E20" w:rsidR="0060033C" w:rsidP="0060033C" w:rsidRDefault="0060033C" w14:paraId="45E530F4" w14:textId="77777777">
      <w:pPr>
        <w:tabs>
          <w:tab w:val="num" w:pos="720"/>
        </w:tabs>
        <w:jc w:val="both"/>
        <w:rPr>
          <w:lang w:val="es-PE"/>
        </w:rPr>
      </w:pPr>
      <w:r w:rsidRPr="004B6E20">
        <w:rPr>
          <w:lang w:val="es-PE"/>
        </w:rPr>
        <w:t>Que, habiéndosele corrido traslado de la respectiva reclamación con fechas 04 y 30 de noviembre de 2021 la aseguradora presentó sus descargos, acompañando copia de la documentación del caso.</w:t>
      </w:r>
    </w:p>
    <w:p w:rsidRPr="004B6E20" w:rsidR="0060033C" w:rsidP="0060033C" w:rsidRDefault="0060033C" w14:paraId="0493C906" w14:textId="77777777">
      <w:pPr>
        <w:tabs>
          <w:tab w:val="num" w:pos="720"/>
        </w:tabs>
        <w:jc w:val="both"/>
        <w:rPr>
          <w:lang w:val="es-PE"/>
        </w:rPr>
      </w:pPr>
    </w:p>
    <w:p w:rsidRPr="004B6E20" w:rsidR="0060033C" w:rsidP="0060033C" w:rsidRDefault="0060033C" w14:paraId="3493B07D" w14:textId="77777777">
      <w:pPr>
        <w:tabs>
          <w:tab w:val="left" w:pos="2160"/>
        </w:tabs>
        <w:jc w:val="both"/>
      </w:pPr>
      <w:r w:rsidRPr="004B6E20">
        <w:rPr>
          <w:lang w:val="es-PE"/>
        </w:rPr>
        <w:t xml:space="preserve">Que, la parte reclamante sustenta su reclamo expresando resumidamente lo siguiente: </w:t>
      </w:r>
      <w:r w:rsidRPr="004B6E20">
        <w:t>a) Sufrió un accidente de trabajo en el año 2015 que afectó todo el miembro superior izquierdo; b) la aseguradora en sus cartas de rechazo de fecha 29 de octubre de 2020 y 15 de febrero de 2021 no ha evaluado en detalle la información médica presentada; hace referencia una lesión que data del año 2003, pero sería ilógico que dicha lesión haya originado la lesión del 2015, pues ello habría afectado su labor normal en la empresa; por lo que solicita se le otorgue la cobertura de invalidez parcial permanente por accidente contemplada en la póliza.</w:t>
      </w:r>
    </w:p>
    <w:p w:rsidRPr="004B6E20" w:rsidR="0060033C" w:rsidP="0060033C" w:rsidRDefault="0060033C" w14:paraId="20E685ED" w14:textId="77777777">
      <w:pPr>
        <w:tabs>
          <w:tab w:val="left" w:pos="2160"/>
        </w:tabs>
        <w:jc w:val="both"/>
      </w:pPr>
    </w:p>
    <w:p w:rsidRPr="004B6E20" w:rsidR="0060033C" w:rsidP="0060033C" w:rsidRDefault="0060033C" w14:paraId="46AC98C2" w14:textId="77777777">
      <w:pPr>
        <w:jc w:val="both"/>
      </w:pPr>
      <w:r w:rsidRPr="004B6E20">
        <w:rPr>
          <w:lang w:val="es-PE"/>
        </w:rPr>
        <w:t>Que, por su parte, en su contestación a la reclamación, la aseguradora solicita que esta sea desestimada, por las razones que se enuncian resumidamente a continuación</w:t>
      </w:r>
      <w:r w:rsidRPr="004B6E20">
        <w:rPr>
          <w:rFonts w:eastAsiaTheme="minorHAnsi"/>
          <w:lang w:eastAsia="en-US"/>
        </w:rPr>
        <w:t xml:space="preserve"> </w:t>
      </w:r>
      <w:r w:rsidRPr="004B6E20">
        <w:t>a) se rechazó la cobertura por cuanto la secuela de luxo fractura de codo izquierdo no corresponde al evento accidental del 08/07/2015; b) la primera carta de rechazo fue cursada el 10 de abril de 2017 y fue válidamente entregada el 17 de abril de 2017, conforme se acredita con el cargo que adjunta; c) con fecha 02 de junio de 2017 el reclamante presentó un escrito de reconsideración, que motivó que se le solicitara información adicional, luego de lo cual se contestó su solicitud de reconsideración mediante comunicación de fecha 20 de junio de 2017 entregada el 1 de julio de 2017, y a través de la cual se ratificó el rechazo; d) con fecha 31 de agosto de 2017 el reclamante presentó un nuevo escrito de reconsideración, el cual fue desestimado con fecha 13 de setiembre de 2017 (se adjunta carga recibido por el reclamante de fecha 25/09/2017 en el que indica no estar conforme); e) en enero de 2021 el reclamante volvió a presentar una reconsideración, la cual nuevamente fue desestimada; f) les llama la atención que el reclamante siga presentando nuevas solicitudes de reconsideración sin sustento, máxime cuando el caso se encuentra prescrito en INDECOPI  y SUSALUD, debido a la aplicación de las normas sectoriales aplicables, 2 Y 4 años respectivamente.</w:t>
      </w:r>
    </w:p>
    <w:p w:rsidRPr="004B6E20" w:rsidR="0060033C" w:rsidP="0060033C" w:rsidRDefault="0060033C" w14:paraId="666D2523" w14:textId="77777777">
      <w:pPr>
        <w:jc w:val="both"/>
      </w:pPr>
    </w:p>
    <w:p w:rsidRPr="004B6E20" w:rsidR="0060033C" w:rsidP="0060033C" w:rsidRDefault="0060033C" w14:paraId="0436A7AE" w14:textId="77777777">
      <w:pPr>
        <w:tabs>
          <w:tab w:val="num" w:pos="720"/>
        </w:tabs>
        <w:jc w:val="both"/>
        <w:rPr>
          <w:lang w:val="es-PE"/>
        </w:rPr>
      </w:pPr>
      <w:r w:rsidRPr="004B6E20">
        <w:rPr>
          <w:lang w:val="es-PE"/>
        </w:rPr>
        <w:t xml:space="preserve">Que, el 21 de febrero de 2021 se realizó la correspondiente audiencia virtual de vista con la concurrencia de ambas partes, conforme consta de la correspondiente acta;  que en dicha oportunidad se consultó a la reclamante sobre la primera carta de rechazo, toda vez que revisado el expediente se constató que el archivo que adjuntó como primera carta de rechazo, </w:t>
      </w:r>
      <w:r w:rsidRPr="004B6E20">
        <w:rPr>
          <w:lang w:val="es-PE"/>
        </w:rPr>
        <w:lastRenderedPageBreak/>
        <w:t>en realidad correspondía a la respuesta de la aseguradora a una reconsideración, y obraba en el expediente la primera carta de rechazo presentada por la aseguradora que data del año 2017, lo que fue reconocido por el reclamante.</w:t>
      </w:r>
    </w:p>
    <w:p w:rsidRPr="004B6E20" w:rsidR="0060033C" w:rsidP="0060033C" w:rsidRDefault="0060033C" w14:paraId="3FCB6A45" w14:textId="77777777">
      <w:pPr>
        <w:jc w:val="both"/>
        <w:rPr>
          <w:lang w:val="es-PE"/>
        </w:rPr>
      </w:pPr>
    </w:p>
    <w:p w:rsidRPr="004B6E20" w:rsidR="0060033C" w:rsidP="0060033C" w:rsidRDefault="0060033C" w14:paraId="79B8AB69" w14:textId="77777777">
      <w:pPr>
        <w:jc w:val="both"/>
        <w:rPr>
          <w:lang w:val="es-PE"/>
        </w:rPr>
      </w:pPr>
    </w:p>
    <w:p w:rsidRPr="004B6E20" w:rsidR="0060033C" w:rsidP="0060033C" w:rsidRDefault="0060033C" w14:paraId="3C94CCE3" w14:textId="77777777">
      <w:pPr>
        <w:jc w:val="both"/>
        <w:outlineLvl w:val="0"/>
        <w:rPr>
          <w:lang w:val="es-PE"/>
        </w:rPr>
      </w:pPr>
      <w:r w:rsidRPr="004B6E20">
        <w:rPr>
          <w:rStyle w:val="Textoennegrita"/>
          <w:lang w:val="es-PE"/>
        </w:rPr>
        <w:t>Considerando:</w:t>
      </w:r>
    </w:p>
    <w:p w:rsidRPr="004B6E20" w:rsidR="0060033C" w:rsidP="0060033C" w:rsidRDefault="0060033C" w14:paraId="3384F01D" w14:textId="77777777">
      <w:pPr>
        <w:jc w:val="both"/>
        <w:rPr>
          <w:lang w:val="es-PE"/>
        </w:rPr>
      </w:pPr>
    </w:p>
    <w:p w:rsidRPr="004B6E20" w:rsidR="0060033C" w:rsidP="0060033C" w:rsidRDefault="0060033C" w14:paraId="0DFC6599" w14:textId="77777777">
      <w:pPr>
        <w:jc w:val="both"/>
        <w:rPr>
          <w:lang w:val="es-PE"/>
        </w:rPr>
      </w:pPr>
      <w:r w:rsidRPr="004B6E20">
        <w:rPr>
          <w:b/>
          <w:u w:val="single"/>
          <w:lang w:val="es-PE"/>
        </w:rPr>
        <w:t>Primero</w:t>
      </w:r>
      <w:r w:rsidRPr="004B6E20">
        <w:rPr>
          <w:b/>
          <w:lang w:val="es-PE"/>
        </w:rPr>
        <w:t xml:space="preserve">: </w:t>
      </w:r>
      <w:r w:rsidRPr="004B6E20">
        <w:rPr>
          <w:lang w:val="es-PE"/>
        </w:rPr>
        <w:t>Que, conforme a su Reglamento, la</w:t>
      </w:r>
      <w:r w:rsidRPr="004B6E20">
        <w:rPr>
          <w:b/>
          <w:bCs/>
          <w:lang w:val="es-PE"/>
        </w:rPr>
        <w:t xml:space="preserve"> </w:t>
      </w:r>
      <w:r w:rsidRPr="004B6E20">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B6E20" w:rsidR="0060033C" w:rsidP="0060033C" w:rsidRDefault="0060033C" w14:paraId="26D268FD" w14:textId="77777777">
      <w:pPr>
        <w:jc w:val="both"/>
        <w:rPr>
          <w:rStyle w:val="Textoennegrita"/>
          <w:b w:val="0"/>
        </w:rPr>
      </w:pPr>
    </w:p>
    <w:p w:rsidRPr="004B6E20" w:rsidR="0060033C" w:rsidP="0060033C" w:rsidRDefault="0060033C" w14:paraId="7112738B" w14:textId="77777777">
      <w:pPr>
        <w:jc w:val="both"/>
        <w:rPr>
          <w:rStyle w:val="Textoennegrita"/>
          <w:b w:val="0"/>
          <w:bCs w:val="0"/>
          <w:lang w:val="es-PE"/>
        </w:rPr>
      </w:pPr>
      <w:r w:rsidRPr="004B6E20">
        <w:rPr>
          <w:rStyle w:val="Textoennegrita"/>
          <w:u w:val="single"/>
          <w:lang w:val="es-PE"/>
        </w:rPr>
        <w:t>Segundo</w:t>
      </w:r>
      <w:r w:rsidRPr="004B6E20">
        <w:rPr>
          <w:rStyle w:val="Textoennegrita"/>
          <w:lang w:val="es-PE"/>
        </w:rPr>
        <w:t xml:space="preserve">: </w:t>
      </w:r>
      <w:r w:rsidRPr="004B6E20">
        <w:rPr>
          <w:lang w:val="es-PE"/>
        </w:rPr>
        <w:t>Asimismo, de acuerdo a</w:t>
      </w:r>
      <w:r w:rsidRPr="004B6E20">
        <w:rPr>
          <w:b/>
          <w:bCs/>
          <w:lang w:val="es-PE"/>
        </w:rPr>
        <w:t xml:space="preserve"> </w:t>
      </w:r>
      <w:r w:rsidRPr="004B6E20">
        <w:rPr>
          <w:rStyle w:val="Textoennegrita"/>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B6E20" w:rsidR="0060033C" w:rsidP="0060033C" w:rsidRDefault="0060033C" w14:paraId="6BE7A031" w14:textId="77777777">
      <w:pPr>
        <w:jc w:val="both"/>
      </w:pPr>
    </w:p>
    <w:p w:rsidRPr="004B6E20" w:rsidR="0060033C" w:rsidP="0060033C" w:rsidRDefault="0060033C" w14:paraId="2FF96C04" w14:textId="77777777">
      <w:pPr>
        <w:jc w:val="both"/>
        <w:rPr>
          <w:lang w:val="es-PE"/>
        </w:rPr>
      </w:pPr>
      <w:r w:rsidRPr="004B6E20">
        <w:rPr>
          <w:rStyle w:val="Textoennegrita"/>
          <w:u w:val="single"/>
          <w:lang w:val="es-PE"/>
        </w:rPr>
        <w:t>Tercero:</w:t>
      </w:r>
      <w:r w:rsidRPr="004B6E20">
        <w:rPr>
          <w:rStyle w:val="Textoennegrita"/>
          <w:lang w:val="es-PE"/>
        </w:rPr>
        <w:t xml:space="preserve"> Que, en lo que respecta a la oportunidad </w:t>
      </w:r>
      <w:r w:rsidRPr="004B6E20">
        <w:rPr>
          <w:lang w:val="es-PE"/>
        </w:rPr>
        <w:t>el Reglamento de la Defensoría del Asegurado que señala que:</w:t>
      </w:r>
    </w:p>
    <w:p w:rsidRPr="004B6E20" w:rsidR="0060033C" w:rsidP="0060033C" w:rsidRDefault="0060033C" w14:paraId="0EB1A4CE" w14:textId="77777777">
      <w:pPr>
        <w:tabs>
          <w:tab w:val="left" w:pos="2160"/>
        </w:tabs>
        <w:jc w:val="both"/>
        <w:rPr>
          <w:lang w:val="es-PE"/>
        </w:rPr>
      </w:pPr>
    </w:p>
    <w:p w:rsidRPr="004B6E20" w:rsidR="0060033C" w:rsidP="0060033C" w:rsidRDefault="0060033C" w14:paraId="500C3406" w14:textId="77777777">
      <w:pPr>
        <w:tabs>
          <w:tab w:val="left" w:pos="2520"/>
        </w:tabs>
        <w:ind w:left="720"/>
        <w:jc w:val="both"/>
        <w:rPr>
          <w:i/>
          <w:iCs/>
          <w:shd w:val="clear" w:color="auto" w:fill="FFFFFF"/>
        </w:rPr>
      </w:pPr>
      <w:r w:rsidRPr="004B6E20">
        <w:rPr>
          <w:i/>
          <w:iCs/>
          <w:shd w:val="clear" w:color="auto" w:fill="FFFFFF"/>
        </w:rPr>
        <w:t>“La Defensoría conoce los reclamos que plantean los usuarios de seguros, ello siempre y cuando cumplan con los siguientes requisitos de admisibilidad de manera concurrente:</w:t>
      </w:r>
    </w:p>
    <w:p w:rsidRPr="004B6E20" w:rsidR="0060033C" w:rsidP="0060033C" w:rsidRDefault="0060033C" w14:paraId="7F34A510" w14:textId="77777777">
      <w:pPr>
        <w:tabs>
          <w:tab w:val="left" w:pos="2520"/>
        </w:tabs>
        <w:ind w:left="720"/>
        <w:jc w:val="both"/>
        <w:rPr>
          <w:i/>
          <w:iCs/>
          <w:shd w:val="clear" w:color="auto" w:fill="FFFFFF"/>
        </w:rPr>
      </w:pPr>
      <w:r w:rsidRPr="004B6E20">
        <w:rPr>
          <w:i/>
          <w:iCs/>
          <w:shd w:val="clear" w:color="auto" w:fill="FFFFFF"/>
        </w:rPr>
        <w:t>(…)</w:t>
      </w:r>
    </w:p>
    <w:p w:rsidRPr="004B6E20" w:rsidR="0060033C" w:rsidP="0060033C" w:rsidRDefault="0060033C" w14:paraId="21AD63AE" w14:textId="77777777">
      <w:pPr>
        <w:tabs>
          <w:tab w:val="left" w:pos="2520"/>
        </w:tabs>
        <w:ind w:left="720"/>
        <w:jc w:val="both"/>
        <w:rPr>
          <w:i/>
          <w:iCs/>
          <w:lang w:val="es-PE"/>
        </w:rPr>
      </w:pPr>
      <w:r w:rsidRPr="004B6E20">
        <w:rPr>
          <w:i/>
          <w:iCs/>
          <w:shd w:val="clear" w:color="auto" w:fill="FFFFFF"/>
        </w:rPr>
        <w:t xml:space="preserve">2. </w:t>
      </w:r>
      <w:r w:rsidRPr="004B6E20">
        <w:rPr>
          <w:i/>
          <w:iCs/>
          <w:shd w:val="clear" w:color="auto" w:fill="FFFFFF"/>
          <w:lang w:val="es-PE"/>
        </w:rPr>
        <w:t>El reclamo debe ser interpuesto dentro del plazo perentorio de dos (2) años, computados a partir del día siguiente de recibida la primera notificación en que es denegada o rechazada la pretensión por la empresa de seguros</w:t>
      </w:r>
      <w:r w:rsidRPr="004B6E20">
        <w:rPr>
          <w:i/>
          <w:iCs/>
          <w:shd w:val="clear" w:color="auto" w:fill="FFFFFF"/>
        </w:rPr>
        <w:t>”</w:t>
      </w:r>
      <w:r w:rsidRPr="004B6E20">
        <w:rPr>
          <w:i/>
          <w:iCs/>
          <w:lang w:val="es-PE"/>
        </w:rPr>
        <w:tab/>
      </w:r>
    </w:p>
    <w:p w:rsidRPr="004B6E20" w:rsidR="0060033C" w:rsidP="0060033C" w:rsidRDefault="0060033C" w14:paraId="13D5D046" w14:textId="77777777">
      <w:pPr>
        <w:tabs>
          <w:tab w:val="left" w:pos="2160"/>
        </w:tabs>
        <w:jc w:val="both"/>
        <w:rPr>
          <w:lang w:val="es-PE"/>
        </w:rPr>
      </w:pPr>
    </w:p>
    <w:p w:rsidRPr="004B6E20" w:rsidR="0060033C" w:rsidP="0060033C" w:rsidRDefault="0060033C" w14:paraId="0CA3BA8A" w14:textId="77777777">
      <w:pPr>
        <w:jc w:val="both"/>
        <w:rPr>
          <w:lang w:val="es-PE"/>
        </w:rPr>
      </w:pPr>
      <w:r w:rsidRPr="004B6E20">
        <w:rPr>
          <w:rStyle w:val="Textoennegrita"/>
          <w:u w:val="single"/>
          <w:lang w:val="es-PE"/>
        </w:rPr>
        <w:t>Cuarto</w:t>
      </w:r>
      <w:r w:rsidRPr="004B6E20">
        <w:rPr>
          <w:rStyle w:val="Textoennegrita"/>
          <w:lang w:val="es-PE"/>
        </w:rPr>
        <w:t>:</w:t>
      </w:r>
      <w:r w:rsidRPr="004B6E20">
        <w:rPr>
          <w:lang w:val="es-PE"/>
        </w:rPr>
        <w:t xml:space="preserve"> Que, al revisar los documentos que la aseguradora adjunta a sus descargos, se evidencia que la primera carta de rechazo de fecha 10 de abril de 2017 fue recibida el 17 de abril de 2017; que adicionalmente obra en el expediente un escrito de reconsideración presentado el 31 de agosto de 2017 por el propio reclamante, así como la respuesta a dicha reconsideración recibida por el reclamante con fecha 13 de setiembre de 2017, todo lo cual evidencia que ya en el año 2017 se había recibido la primera carta de rechazo.</w:t>
      </w:r>
    </w:p>
    <w:p w:rsidRPr="004B6E20" w:rsidR="0060033C" w:rsidP="0060033C" w:rsidRDefault="0060033C" w14:paraId="003800F3" w14:textId="77777777">
      <w:pPr>
        <w:jc w:val="both"/>
        <w:rPr>
          <w:lang w:val="es-PE"/>
        </w:rPr>
      </w:pPr>
    </w:p>
    <w:p w:rsidRPr="004B6E20" w:rsidR="0060033C" w:rsidP="0060033C" w:rsidRDefault="0060033C" w14:paraId="7F892252" w14:textId="77777777">
      <w:pPr>
        <w:jc w:val="both"/>
      </w:pPr>
      <w:r w:rsidRPr="004B6E20">
        <w:rPr>
          <w:lang w:val="es-PE"/>
        </w:rPr>
        <w:t xml:space="preserve">Que, siendo que la primera comunicación a través de la cual el reclamante presenta su reclamo ante esta Defensoría es de fecha 30 de julio de 2021, se tiene que a dicho momento ya había transcurrido en exceso el plazo de dos (2) años desde la primera notificación de rechazo, que establece el reglamento de la DEFASEG como requisito de admisibilidad para que esta Defensoría adquiera competencia. </w:t>
      </w:r>
    </w:p>
    <w:p w:rsidRPr="004B6E20" w:rsidR="0060033C" w:rsidP="0060033C" w:rsidRDefault="0060033C" w14:paraId="4AF69EE6" w14:textId="77777777"/>
    <w:p w:rsidRPr="004B6E20" w:rsidR="0060033C" w:rsidP="0060033C" w:rsidRDefault="0060033C" w14:paraId="723AB033" w14:textId="77777777"/>
    <w:p w:rsidRPr="004B6E20" w:rsidR="0060033C" w:rsidP="0060033C" w:rsidRDefault="0060033C" w14:paraId="50867BC7" w14:textId="77777777">
      <w:pPr>
        <w:rPr>
          <w:b/>
          <w:lang w:val="es-PE"/>
        </w:rPr>
      </w:pPr>
      <w:r w:rsidRPr="004B6E20">
        <w:rPr>
          <w:b/>
          <w:lang w:val="es-PE"/>
        </w:rPr>
        <w:t>Atendiendo a lo expresado, conforme a su Reglamento, este colegiado resuelve:</w:t>
      </w:r>
    </w:p>
    <w:p w:rsidRPr="004B6E20" w:rsidR="0060033C" w:rsidP="0060033C" w:rsidRDefault="0060033C" w14:paraId="524766D2" w14:textId="77777777">
      <w:pPr>
        <w:rPr>
          <w:lang w:val="es-PE"/>
        </w:rPr>
      </w:pPr>
    </w:p>
    <w:p w:rsidRPr="004B6E20" w:rsidR="0060033C" w:rsidP="0060033C" w:rsidRDefault="0060033C" w14:paraId="184064DA" w14:textId="63DB4895">
      <w:pPr>
        <w:jc w:val="both"/>
        <w:rPr>
          <w:lang w:val="es-PE"/>
        </w:rPr>
      </w:pPr>
      <w:r w:rsidRPr="720BC99B" w:rsidR="0060033C">
        <w:rPr>
          <w:lang w:val="es-PE"/>
        </w:rPr>
        <w:t xml:space="preserve">Declarar </w:t>
      </w:r>
      <w:r w:rsidRPr="720BC99B" w:rsidR="0060033C">
        <w:rPr>
          <w:b w:val="1"/>
          <w:bCs w:val="1"/>
          <w:lang w:val="es-PE"/>
        </w:rPr>
        <w:t xml:space="preserve">IMPROCEDENTE </w:t>
      </w:r>
      <w:r w:rsidRPr="720BC99B" w:rsidR="0060033C">
        <w:rPr>
          <w:lang w:val="es-PE"/>
        </w:rPr>
        <w:t xml:space="preserve">la reclamación interpuesta por don </w:t>
      </w:r>
      <w:r w:rsidRPr="720BC99B" w:rsidR="39E2629F">
        <w:rPr>
          <w:lang w:val="es-PE"/>
        </w:rPr>
        <w:t>...........................................</w:t>
      </w:r>
      <w:r w:rsidRPr="720BC99B" w:rsidR="0060033C">
        <w:rPr>
          <w:lang w:val="es-PE"/>
        </w:rPr>
        <w:t xml:space="preserve"> contra </w:t>
      </w:r>
      <w:r w:rsidRPr="720BC99B" w:rsidR="00F625A3">
        <w:rPr>
          <w:lang w:val="es-PE"/>
        </w:rPr>
        <w:t>...........................................</w:t>
      </w:r>
      <w:r w:rsidRPr="720BC99B" w:rsidR="0060033C">
        <w:rPr>
          <w:lang w:val="es-PE"/>
        </w:rPr>
        <w:t xml:space="preserve"> dejándose a salvo el derecho del reclamante para recurrir a las instancias que considere pertinentes.</w:t>
      </w:r>
    </w:p>
    <w:p w:rsidRPr="004B6E20" w:rsidR="0060033C" w:rsidP="0060033C" w:rsidRDefault="0060033C" w14:paraId="3D42C413" w14:textId="77777777">
      <w:pPr>
        <w:jc w:val="both"/>
        <w:rPr>
          <w:lang w:val="es-PE"/>
        </w:rPr>
      </w:pPr>
    </w:p>
    <w:p w:rsidRPr="004B6E20" w:rsidR="001631D6" w:rsidP="00F202DC" w:rsidRDefault="00F15FBA" w14:paraId="48C7895B" w14:textId="6DE661EF">
      <w:pPr>
        <w:jc w:val="right"/>
        <w:outlineLvl w:val="0"/>
        <w:rPr>
          <w:lang w:val="es-PE"/>
        </w:rPr>
      </w:pPr>
      <w:r w:rsidRPr="004B6E20">
        <w:rPr>
          <w:lang w:val="es-PE"/>
        </w:rPr>
        <w:t xml:space="preserve">Lima, </w:t>
      </w:r>
      <w:r w:rsidRPr="004B6E20" w:rsidR="00AE6ED7">
        <w:t>2</w:t>
      </w:r>
      <w:r w:rsidRPr="004B6E20" w:rsidR="00664636">
        <w:t>2</w:t>
      </w:r>
      <w:r w:rsidRPr="004B6E20" w:rsidR="00195646">
        <w:t xml:space="preserve"> </w:t>
      </w:r>
      <w:r w:rsidRPr="004B6E20">
        <w:rPr>
          <w:lang w:val="es-PE"/>
        </w:rPr>
        <w:t>de</w:t>
      </w:r>
      <w:r w:rsidRPr="004B6E20" w:rsidR="001631D6">
        <w:rPr>
          <w:lang w:val="es-PE"/>
        </w:rPr>
        <w:t xml:space="preserve"> </w:t>
      </w:r>
      <w:r w:rsidRPr="004B6E20" w:rsidR="00C45FF3">
        <w:rPr>
          <w:lang w:val="es-PE"/>
        </w:rPr>
        <w:t>febrero</w:t>
      </w:r>
      <w:r w:rsidRPr="004B6E20" w:rsidR="001631D6">
        <w:rPr>
          <w:lang w:val="es-PE"/>
        </w:rPr>
        <w:t xml:space="preserve"> </w:t>
      </w:r>
      <w:r w:rsidRPr="004B6E20">
        <w:rPr>
          <w:lang w:val="es-PE"/>
        </w:rPr>
        <w:t>de 20</w:t>
      </w:r>
      <w:r w:rsidRPr="004B6E20" w:rsidR="001631D6">
        <w:rPr>
          <w:lang w:val="es-PE"/>
        </w:rPr>
        <w:t>2</w:t>
      </w:r>
      <w:r w:rsidRPr="004B6E20" w:rsidR="00444D29">
        <w:rPr>
          <w:lang w:val="es-PE"/>
        </w:rPr>
        <w:t>2</w:t>
      </w:r>
    </w:p>
    <w:p w:rsidRPr="004B6E20" w:rsidR="00F202DC" w:rsidP="001631D6" w:rsidRDefault="00F202DC" w14:paraId="55EA6443" w14:textId="77777777">
      <w:pPr>
        <w:jc w:val="both"/>
      </w:pPr>
    </w:p>
    <w:p w:rsidRPr="004B6E20" w:rsidR="001631D6" w:rsidP="001631D6" w:rsidRDefault="001631D6" w14:paraId="54F717D9" w14:textId="77777777">
      <w:pPr>
        <w:jc w:val="both"/>
        <w:rPr>
          <w:b/>
          <w:bCs/>
          <w:i/>
          <w:iCs/>
          <w:lang w:val="es-ES_tradnl"/>
        </w:rPr>
      </w:pPr>
      <w:r w:rsidRPr="004B6E20">
        <w:rPr>
          <w:b/>
          <w:bCs/>
          <w:i/>
          <w:iCs/>
          <w:lang w:val="es-ES_tradnl"/>
        </w:rPr>
        <w:t>La Secretaría Técnica certifica que la presente resolución cuenta con el voto de los vocales cuyos nombres figuran en el presente documento.</w:t>
      </w:r>
    </w:p>
    <w:p w:rsidRPr="004B6E20" w:rsidR="001631D6" w:rsidP="001631D6" w:rsidRDefault="001631D6" w14:paraId="265ABE8B" w14:textId="77777777">
      <w:pPr>
        <w:jc w:val="both"/>
        <w:rPr>
          <w:b/>
          <w:bCs/>
          <w:i/>
          <w:iCs/>
          <w:lang w:val="es-ES_tradnl"/>
        </w:rPr>
      </w:pPr>
    </w:p>
    <w:p w:rsidRPr="004B6E20" w:rsidR="001631D6" w:rsidP="001631D6" w:rsidRDefault="001631D6" w14:paraId="024CA4C1" w14:textId="77777777">
      <w:pPr>
        <w:jc w:val="both"/>
        <w:rPr>
          <w:b/>
          <w:bCs/>
          <w:i/>
          <w:iCs/>
          <w:lang w:val="es-ES_tradnl"/>
        </w:rPr>
      </w:pPr>
    </w:p>
    <w:p w:rsidRPr="004B6E20" w:rsidR="003E6BA6" w:rsidP="003E6BA6" w:rsidRDefault="003E6BA6" w14:paraId="7E9839D4" w14:textId="5DB01808">
      <w:pPr>
        <w:spacing w:line="360" w:lineRule="auto"/>
        <w:jc w:val="center"/>
        <w:rPr>
          <w:b/>
          <w:bCs/>
        </w:rPr>
      </w:pPr>
      <w:r w:rsidRPr="004B6E20">
        <w:rPr>
          <w:b/>
          <w:bCs/>
        </w:rPr>
        <w:t xml:space="preserve">María Eugenia Valdez Fernández Baca – </w:t>
      </w:r>
      <w:proofErr w:type="gramStart"/>
      <w:r w:rsidRPr="004B6E20">
        <w:rPr>
          <w:b/>
          <w:bCs/>
        </w:rPr>
        <w:t>Presidente</w:t>
      </w:r>
      <w:proofErr w:type="gramEnd"/>
    </w:p>
    <w:p w:rsidRPr="004B6E20" w:rsidR="001631D6" w:rsidP="001631D6" w:rsidRDefault="001631D6" w14:paraId="515933D0" w14:textId="2ADBD884">
      <w:pPr>
        <w:spacing w:line="360" w:lineRule="auto"/>
        <w:jc w:val="center"/>
        <w:rPr>
          <w:b/>
          <w:bCs/>
        </w:rPr>
      </w:pPr>
      <w:r w:rsidRPr="004B6E20">
        <w:rPr>
          <w:b/>
          <w:bCs/>
        </w:rPr>
        <w:t xml:space="preserve">Rolando Eyzaguirre </w:t>
      </w:r>
      <w:proofErr w:type="spellStart"/>
      <w:r w:rsidRPr="004B6E20">
        <w:rPr>
          <w:b/>
          <w:bCs/>
        </w:rPr>
        <w:t>Maccan</w:t>
      </w:r>
      <w:proofErr w:type="spellEnd"/>
      <w:r w:rsidRPr="004B6E20">
        <w:rPr>
          <w:b/>
          <w:bCs/>
        </w:rPr>
        <w:t xml:space="preserve"> – </w:t>
      </w:r>
      <w:r w:rsidRPr="004B6E20" w:rsidR="003E6BA6">
        <w:rPr>
          <w:b/>
          <w:bCs/>
        </w:rPr>
        <w:t>Vocal</w:t>
      </w:r>
    </w:p>
    <w:p w:rsidRPr="004B6E20" w:rsidR="00E958A9" w:rsidP="003E772B" w:rsidRDefault="00E958A9" w14:paraId="4F0DFB4C" w14:textId="5305E030">
      <w:pPr>
        <w:spacing w:line="360" w:lineRule="auto"/>
        <w:jc w:val="center"/>
        <w:rPr>
          <w:b/>
          <w:bCs/>
        </w:rPr>
      </w:pPr>
      <w:r w:rsidRPr="004B6E20">
        <w:rPr>
          <w:b/>
          <w:bCs/>
        </w:rPr>
        <w:t>Marco Antonio Ortega Piana – Vocal</w:t>
      </w:r>
    </w:p>
    <w:p w:rsidRPr="004B6E20" w:rsidR="001631D6" w:rsidP="001631D6" w:rsidRDefault="001631D6" w14:paraId="44059E74" w14:textId="419A9DDE">
      <w:pPr>
        <w:spacing w:line="360" w:lineRule="auto"/>
        <w:jc w:val="center"/>
        <w:rPr>
          <w:b/>
          <w:bCs/>
        </w:rPr>
      </w:pPr>
      <w:r w:rsidRPr="004B6E20">
        <w:rPr>
          <w:b/>
          <w:bCs/>
        </w:rPr>
        <w:t xml:space="preserve">Gonzalo Abad del Busto </w:t>
      </w:r>
      <w:r w:rsidRPr="004B6E20" w:rsidR="00916337">
        <w:rPr>
          <w:b/>
          <w:bCs/>
        </w:rPr>
        <w:t>–</w:t>
      </w:r>
      <w:r w:rsidRPr="004B6E20">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832FA5"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2FA5" w:rsidP="005F148C" w:rsidRDefault="00832FA5" w14:paraId="3602EB5B" w14:textId="77777777">
      <w:r>
        <w:separator/>
      </w:r>
    </w:p>
  </w:endnote>
  <w:endnote w:type="continuationSeparator" w:id="0">
    <w:p w:rsidR="00832FA5" w:rsidP="005F148C" w:rsidRDefault="00832FA5" w14:paraId="439BBF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2FA5" w:rsidP="005F148C" w:rsidRDefault="00832FA5" w14:paraId="1C72C72E" w14:textId="77777777">
      <w:r>
        <w:separator/>
      </w:r>
    </w:p>
  </w:footnote>
  <w:footnote w:type="continuationSeparator" w:id="0">
    <w:p w:rsidR="00832FA5" w:rsidP="005F148C" w:rsidRDefault="00832FA5" w14:paraId="6957D13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3"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9"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12"/>
  </w:num>
  <w:num w:numId="3">
    <w:abstractNumId w:val="6"/>
  </w:num>
  <w:num w:numId="4">
    <w:abstractNumId w:val="1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6"/>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45078"/>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72156"/>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B6E20"/>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0033C"/>
    <w:rsid w:val="00644FAD"/>
    <w:rsid w:val="00647AEE"/>
    <w:rsid w:val="00651449"/>
    <w:rsid w:val="00664636"/>
    <w:rsid w:val="00677FBF"/>
    <w:rsid w:val="0069382D"/>
    <w:rsid w:val="006A1077"/>
    <w:rsid w:val="006D33B8"/>
    <w:rsid w:val="0072229D"/>
    <w:rsid w:val="007224F7"/>
    <w:rsid w:val="00734447"/>
    <w:rsid w:val="007408CA"/>
    <w:rsid w:val="00742D07"/>
    <w:rsid w:val="00743E3F"/>
    <w:rsid w:val="007474DB"/>
    <w:rsid w:val="00782489"/>
    <w:rsid w:val="007855C9"/>
    <w:rsid w:val="00793F6A"/>
    <w:rsid w:val="0079416E"/>
    <w:rsid w:val="007A22CF"/>
    <w:rsid w:val="007B49ED"/>
    <w:rsid w:val="007C2FC5"/>
    <w:rsid w:val="007C3730"/>
    <w:rsid w:val="007C4BDB"/>
    <w:rsid w:val="007D353F"/>
    <w:rsid w:val="007D77D3"/>
    <w:rsid w:val="00804519"/>
    <w:rsid w:val="00812270"/>
    <w:rsid w:val="00832FA5"/>
    <w:rsid w:val="00834DFE"/>
    <w:rsid w:val="00835D6A"/>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827D5"/>
    <w:rsid w:val="00985EA6"/>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E7E0A"/>
    <w:rsid w:val="00C04395"/>
    <w:rsid w:val="00C11655"/>
    <w:rsid w:val="00C15D24"/>
    <w:rsid w:val="00C21994"/>
    <w:rsid w:val="00C45FF3"/>
    <w:rsid w:val="00C5693C"/>
    <w:rsid w:val="00C71B0D"/>
    <w:rsid w:val="00C841FA"/>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908BC"/>
    <w:rsid w:val="00E958A9"/>
    <w:rsid w:val="00EC2694"/>
    <w:rsid w:val="00ED26AB"/>
    <w:rsid w:val="00EF4FF0"/>
    <w:rsid w:val="00F029DD"/>
    <w:rsid w:val="00F1075C"/>
    <w:rsid w:val="00F113A1"/>
    <w:rsid w:val="00F15FBA"/>
    <w:rsid w:val="00F202DC"/>
    <w:rsid w:val="00F3616C"/>
    <w:rsid w:val="00F42DC6"/>
    <w:rsid w:val="00F465F7"/>
    <w:rsid w:val="00F46707"/>
    <w:rsid w:val="00F625A3"/>
    <w:rsid w:val="00F6424C"/>
    <w:rsid w:val="00F71D17"/>
    <w:rsid w:val="00F97A17"/>
    <w:rsid w:val="00FE3F91"/>
    <w:rsid w:val="00FF25AC"/>
    <w:rsid w:val="029938BC"/>
    <w:rsid w:val="0ECA26DF"/>
    <w:rsid w:val="39E2629F"/>
    <w:rsid w:val="41A090FE"/>
    <w:rsid w:val="720BC99B"/>
    <w:rsid w:val="76C77A2D"/>
    <w:rsid w:val="7BC1C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7C649F8-1B29-46A3-BF38-D7093283998F}"/>
</file>

<file path=customXml/itemProps3.xml><?xml version="1.0" encoding="utf-8"?>
<ds:datastoreItem xmlns:ds="http://schemas.openxmlformats.org/officeDocument/2006/customXml" ds:itemID="{C2B5761B-91F3-4AF3-85E5-40C2A93122C7}"/>
</file>

<file path=customXml/itemProps4.xml><?xml version="1.0" encoding="utf-8"?>
<ds:datastoreItem xmlns:ds="http://schemas.openxmlformats.org/officeDocument/2006/customXml" ds:itemID="{850CBD49-7271-4B9B-9B73-F5C7F46F88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103</cp:revision>
  <cp:lastPrinted>2022-02-23T15:30:00Z</cp:lastPrinted>
  <dcterms:created xsi:type="dcterms:W3CDTF">2020-12-18T20:09:00Z</dcterms:created>
  <dcterms:modified xsi:type="dcterms:W3CDTF">2025-03-24T21:24:52Z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