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E7D40" w:rsidR="00F15FBA" w:rsidP="00F15FBA" w:rsidRDefault="00F15FBA" w14:paraId="6BA6C8A5" w14:textId="49617606">
      <w:pPr>
        <w:pStyle w:val="Ttulo"/>
        <w:outlineLvl w:val="0"/>
        <w:rPr>
          <w:lang w:val="es-PE"/>
        </w:rPr>
      </w:pPr>
      <w:r w:rsidRPr="007E7D40">
        <w:rPr>
          <w:lang w:val="es-PE"/>
        </w:rPr>
        <w:t xml:space="preserve">RESOLUCIÓN </w:t>
      </w:r>
      <w:proofErr w:type="spellStart"/>
      <w:r w:rsidRPr="007E7D40">
        <w:rPr>
          <w:lang w:val="es-PE"/>
        </w:rPr>
        <w:t>N</w:t>
      </w:r>
      <w:r w:rsidRPr="007E7D40" w:rsidR="001631D6">
        <w:rPr>
          <w:lang w:val="es-PE"/>
        </w:rPr>
        <w:t>°</w:t>
      </w:r>
      <w:proofErr w:type="spellEnd"/>
      <w:r w:rsidRPr="007E7D40" w:rsidR="001631D6">
        <w:rPr>
          <w:lang w:val="es-PE"/>
        </w:rPr>
        <w:t xml:space="preserve"> </w:t>
      </w:r>
      <w:r w:rsidRPr="007E7D40" w:rsidR="003E6BA6">
        <w:rPr>
          <w:lang w:val="es-PE"/>
        </w:rPr>
        <w:t>0</w:t>
      </w:r>
      <w:r w:rsidRPr="007E7D40" w:rsidR="00197FB2">
        <w:rPr>
          <w:lang w:val="es-PE"/>
        </w:rPr>
        <w:t>4</w:t>
      </w:r>
      <w:r w:rsidRPr="007E7D40" w:rsidR="007E7D40">
        <w:rPr>
          <w:lang w:val="es-PE"/>
        </w:rPr>
        <w:t>3</w:t>
      </w:r>
      <w:r w:rsidRPr="007E7D40" w:rsidR="001631D6">
        <w:rPr>
          <w:lang w:val="es-PE"/>
        </w:rPr>
        <w:t>/2</w:t>
      </w:r>
      <w:r w:rsidRPr="007E7D40" w:rsidR="00444D29">
        <w:rPr>
          <w:lang w:val="es-PE"/>
        </w:rPr>
        <w:t>2</w:t>
      </w:r>
    </w:p>
    <w:p w:rsidRPr="007E7D40" w:rsidR="00EE5E73" w:rsidP="009358E7" w:rsidRDefault="00EE5E73" w14:paraId="255ACB8D" w14:textId="77777777">
      <w:pPr>
        <w:rPr>
          <w:b/>
        </w:rPr>
      </w:pPr>
    </w:p>
    <w:p w:rsidRPr="007E7D40" w:rsidR="007E7D40" w:rsidP="007E7D40" w:rsidRDefault="007E7D40" w14:paraId="23815C69" w14:textId="77777777">
      <w:pPr>
        <w:jc w:val="both"/>
        <w:outlineLvl w:val="0"/>
        <w:rPr>
          <w:b/>
          <w:bCs/>
          <w:lang w:val="es-PE"/>
        </w:rPr>
      </w:pPr>
      <w:r w:rsidRPr="007E7D40">
        <w:rPr>
          <w:b/>
          <w:bCs/>
          <w:lang w:val="es-PE"/>
        </w:rPr>
        <w:t>VISTOS:</w:t>
      </w:r>
    </w:p>
    <w:p w:rsidRPr="007E7D40" w:rsidR="007E7D40" w:rsidP="007E7D40" w:rsidRDefault="007E7D40" w14:paraId="34C2EAAF" w14:textId="77777777">
      <w:pPr>
        <w:jc w:val="both"/>
        <w:rPr>
          <w:b/>
          <w:bCs/>
          <w:lang w:val="es-PE"/>
        </w:rPr>
      </w:pPr>
    </w:p>
    <w:p w:rsidRPr="007E7D40" w:rsidR="007E7D40" w:rsidP="6214A40F" w:rsidRDefault="007E7D40" w14:paraId="34B1FA71" w14:textId="08586C1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214A40F" w:rsidR="007E7D40">
        <w:rPr>
          <w:lang w:val="es-PE"/>
        </w:rPr>
        <w:t xml:space="preserve">Que, doña </w:t>
      </w:r>
      <w:r w:rsidRPr="6214A40F" w:rsidR="3ABBC16C">
        <w:rPr>
          <w:lang w:val="es-PE"/>
        </w:rPr>
        <w:t>...................................................</w:t>
      </w:r>
      <w:r w:rsidRPr="6214A40F" w:rsidR="007E7D40">
        <w:rPr>
          <w:b w:val="1"/>
          <w:bCs w:val="1"/>
          <w:lang w:val="es-MX"/>
        </w:rPr>
        <w:t xml:space="preserve"> </w:t>
      </w:r>
      <w:r w:rsidRPr="6214A40F" w:rsidR="007E7D40">
        <w:rPr>
          <w:lang w:val="es-PE"/>
        </w:rPr>
        <w:t xml:space="preserve">interpone reclamación ante esta Defensoría del Asegurado (DEFASEG) solicitando que </w:t>
      </w:r>
      <w:r w:rsidRPr="6214A40F" w:rsidR="7E4CAF4D">
        <w:rPr>
          <w:lang w:val="es-PE"/>
        </w:rPr>
        <w:t>....................................</w:t>
      </w:r>
      <w:r w:rsidRPr="6214A40F" w:rsidR="007E7D40">
        <w:rPr>
          <w:lang w:val="es-PE"/>
        </w:rPr>
        <w:t xml:space="preserve"> otorgue cobertura a los mayores daños personales derivados del accidente de tránsito ocurrido el 18 de junio de 2021, conforme a los términos y condiciones de la </w:t>
      </w:r>
      <w:bookmarkStart w:name="OLE_LINK2" w:id="0"/>
      <w:r w:rsidRPr="6214A40F" w:rsidR="007E7D40">
        <w:rPr>
          <w:b w:val="1"/>
          <w:bCs w:val="1"/>
          <w:lang w:val="es-MX"/>
        </w:rPr>
        <w:t xml:space="preserve">PÓLIZA </w:t>
      </w:r>
      <w:r w:rsidRPr="6214A40F" w:rsidR="3BF81062">
        <w:rPr>
          <w:b w:val="1"/>
          <w:bCs w:val="1"/>
          <w:lang w:val="es-MX"/>
        </w:rPr>
        <w:t>........................</w:t>
      </w:r>
      <w:r w:rsidRPr="6214A40F" w:rsidR="007E7D40">
        <w:rPr>
          <w:lang w:val="es-PE"/>
        </w:rPr>
        <w:t xml:space="preserve"> </w:t>
      </w:r>
      <w:r w:rsidRPr="6214A40F" w:rsidR="007E7D40">
        <w:rPr>
          <w:b w:val="1"/>
          <w:bCs w:val="1"/>
          <w:lang w:val="es-PE"/>
        </w:rPr>
        <w:t>– Seguro Obligatorio de Accidentes de Tránsito</w:t>
      </w:r>
      <w:bookmarkEnd w:id="0"/>
      <w:r w:rsidRPr="6214A40F" w:rsidR="007E7D40">
        <w:rPr>
          <w:b w:val="1"/>
          <w:bCs w:val="1"/>
          <w:lang w:val="es-PE"/>
        </w:rPr>
        <w:t xml:space="preserve"> (SOAT)</w:t>
      </w:r>
      <w:r w:rsidRPr="6214A40F" w:rsidR="007E7D40">
        <w:rPr>
          <w:lang w:val="es-PE"/>
        </w:rPr>
        <w:t xml:space="preserve">, póliza relativa al vehículo con placa de rodaje </w:t>
      </w:r>
      <w:r w:rsidRPr="6214A40F" w:rsidR="73D31134">
        <w:rPr>
          <w:lang w:val="es-PE"/>
        </w:rPr>
        <w:t>...............</w:t>
      </w:r>
      <w:r w:rsidRPr="6214A40F" w:rsidR="007E7D40">
        <w:rPr>
          <w:lang w:val="es-PE"/>
        </w:rPr>
        <w:t>;</w:t>
      </w:r>
    </w:p>
    <w:p w:rsidRPr="007E7D40" w:rsidR="007E7D40" w:rsidP="007E7D40" w:rsidRDefault="007E7D40" w14:paraId="2AE183B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E7D40" w:rsidR="007E7D40" w:rsidP="007E7D40" w:rsidRDefault="007E7D40" w14:paraId="2887B677" w14:textId="77777777">
      <w:pPr>
        <w:jc w:val="both"/>
        <w:rPr>
          <w:rFonts w:eastAsia="Arial Unicode MS"/>
        </w:rPr>
      </w:pPr>
      <w:r w:rsidRPr="007E7D40">
        <w:rPr>
          <w:rFonts w:eastAsia="Arial Unicode MS"/>
        </w:rPr>
        <w:t>Que, la señalada reclamación cumple con los requisitos de materia, cuantía y oportunidad establecidos en el Reglamento de la DEFASEG (http://www.defaseg.com.pe/reglamento);</w:t>
      </w:r>
    </w:p>
    <w:p w:rsidRPr="007E7D40" w:rsidR="007E7D40" w:rsidP="007E7D40" w:rsidRDefault="007E7D40" w14:paraId="796FADAC" w14:textId="77777777">
      <w:pPr>
        <w:tabs>
          <w:tab w:val="left" w:pos="2160"/>
        </w:tabs>
        <w:jc w:val="both"/>
      </w:pPr>
    </w:p>
    <w:p w:rsidRPr="007E7D40" w:rsidR="007E7D40" w:rsidP="007E7D40" w:rsidRDefault="007E7D40" w14:paraId="4C669366" w14:textId="77777777">
      <w:pPr>
        <w:tabs>
          <w:tab w:val="num" w:pos="720"/>
        </w:tabs>
        <w:jc w:val="both"/>
      </w:pPr>
      <w:r w:rsidRPr="007E7D40">
        <w:t xml:space="preserve">Que, habiéndosele corrido traslado de la respectiva reclamación, la aseguradora presentó sus descargos; </w:t>
      </w:r>
    </w:p>
    <w:p w:rsidRPr="007E7D40" w:rsidR="007E7D40" w:rsidP="007E7D40" w:rsidRDefault="007E7D40" w14:paraId="163189E6" w14:textId="77777777">
      <w:pPr>
        <w:tabs>
          <w:tab w:val="num" w:pos="720"/>
        </w:tabs>
        <w:jc w:val="both"/>
      </w:pPr>
    </w:p>
    <w:p w:rsidRPr="007E7D40" w:rsidR="007E7D40" w:rsidP="007E7D40" w:rsidRDefault="007E7D40" w14:paraId="0583E7DE" w14:textId="77777777">
      <w:pPr>
        <w:tabs>
          <w:tab w:val="num" w:pos="720"/>
        </w:tabs>
        <w:jc w:val="both"/>
      </w:pPr>
      <w:r w:rsidRPr="007E7D40">
        <w:t xml:space="preserve">Que, el 7 de febrero de 2022 se realizó la audiencia de vista en la plataforma virtual de la Defensoría, con la participación de las partes, quienes sustentaron sus posiciones y absolvieron las preguntas formuladas por el órgano resolutorio unipersonal, conforme consta </w:t>
      </w:r>
      <w:r w:rsidRPr="007E7D40">
        <w:rPr>
          <w:lang w:val="es-419"/>
        </w:rPr>
        <w:t>en</w:t>
      </w:r>
      <w:r w:rsidRPr="007E7D40">
        <w:t xml:space="preserve"> la correspondiente acta</w:t>
      </w:r>
      <w:r w:rsidRPr="007E7D40">
        <w:rPr>
          <w:lang w:val="es-419"/>
        </w:rPr>
        <w:t>;</w:t>
      </w:r>
      <w:r w:rsidRPr="007E7D40">
        <w:t xml:space="preserve"> </w:t>
      </w:r>
    </w:p>
    <w:p w:rsidRPr="007E7D40" w:rsidR="007E7D40" w:rsidP="007E7D40" w:rsidRDefault="007E7D40" w14:paraId="3062E2AD" w14:textId="77777777">
      <w:pPr>
        <w:tabs>
          <w:tab w:val="num" w:pos="720"/>
        </w:tabs>
        <w:jc w:val="both"/>
        <w:rPr>
          <w:lang w:val="es-PE"/>
        </w:rPr>
      </w:pPr>
    </w:p>
    <w:p w:rsidRPr="007E7D40" w:rsidR="007E7D40" w:rsidP="007E7D40" w:rsidRDefault="007E7D40" w14:paraId="5C9ED512"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7E7D40">
        <w:t xml:space="preserve">Que, en síntesis, la posición de la reclamante es la siguiente: (1) el día 18 de junio de 2021 en horas de la mañana sufrió un accidente de tránsito tal como consta en la denuncia policial, por lo que fue atendida de emergencia en la Clínica </w:t>
      </w:r>
      <w:proofErr w:type="spellStart"/>
      <w:r w:rsidRPr="007E7D40">
        <w:t>Montefiori</w:t>
      </w:r>
      <w:proofErr w:type="spellEnd"/>
      <w:r w:rsidRPr="007E7D40">
        <w:t>; (2) además del dolor lumbar fuerte que tenía se le iban adormeciendo la pierna derecha y la zona lumbar hasta la parte del seno, todo del lado derecho; (3) al llegar a la clínica, le inyectaron y la dejaron semi inconsciente por efectos de la medicina, dándole de alta por la tarde en el mismo estado, con una interconsulta a neurocirugía para después de 4 días, tal como consta en el informe médico; (4)  pese al tratamiento que le practicaron, no sintió ninguna mejoría, al contrario, se complicó con una gastritis producto de los medicamentos, por esa falta de mejoría fue derivada a traumatología, donde el médico después de examinarla cuidadosamente diagnóstica “una esguince lumbar y contractura de la cadera derecha”, y la deriva a medicina de rehabilitación; (5) después de dichas sesiones de terapia, empezó a sentir mejoría, por lo que fue a una nueva evaluación, y la doctora que la atendió le recetó 10 terapias más y una resonancia magnética; (6) se denegó la carta de garantía para la resonancia, y le dijeron que busque atención en el SIS o cualquier otro seguro, cuando es la aseguradora quien tiene que atender la recuperación causada por el accidente de tránsito, además de atender en su momento el trámite de incapacidad temporal</w:t>
      </w:r>
      <w:r w:rsidRPr="007E7D40">
        <w:rPr>
          <w:lang w:val="es-PE"/>
        </w:rPr>
        <w:t>;</w:t>
      </w:r>
    </w:p>
    <w:p w:rsidRPr="007E7D40" w:rsidR="007E7D40" w:rsidP="007E7D40" w:rsidRDefault="007E7D40" w14:paraId="546105A7" w14:textId="77777777">
      <w:pPr>
        <w:tabs>
          <w:tab w:val="left" w:pos="2160"/>
        </w:tabs>
        <w:jc w:val="both"/>
        <w:rPr>
          <w:lang w:val="es-PE"/>
        </w:rPr>
      </w:pPr>
    </w:p>
    <w:p w:rsidRPr="007E7D40" w:rsidR="007E7D40" w:rsidP="007E7D40" w:rsidRDefault="007E7D40" w14:paraId="2922CA03" w14:textId="38F913DE">
      <w:pPr>
        <w:tabs>
          <w:tab w:val="left" w:pos="2160"/>
        </w:tabs>
        <w:jc w:val="both"/>
        <w:rPr>
          <w:lang w:val="es-PE" w:eastAsia="es-PE"/>
        </w:rPr>
      </w:pPr>
      <w:r w:rsidR="007E7D40">
        <w:rPr/>
        <w:t xml:space="preserve">Que, por su parte y en resumen la compañía de seguros sostiene que: (1) se deniega la solicitud de carta de garantía para la reclamante, por cuanto </w:t>
      </w:r>
      <w:r>
        <w:br/>
      </w:r>
      <w:r w:rsidR="007E7D40">
        <w:rPr/>
        <w:t xml:space="preserve">lo descrito en la TEM de Columna Lumbar corresponden a enfermedades comunes, las cuales no guardan relación de causalidad con el accidente de tránsito, y por tanto, no tienen cobertura bajo la Póliza SOAT; (2) no hay evidencia de lesiones de tipo traumáticas; (3) conforme al detalle de la Denuncia Policial, se determinó que el vehículo de placa </w:t>
      </w:r>
      <w:r w:rsidR="2355E90A">
        <w:rPr/>
        <w:t>.................</w:t>
      </w:r>
      <w:r w:rsidR="007E7D40">
        <w:rPr/>
        <w:t xml:space="preserve"> en el cual se trasladaba la señora Lorenzo, tuvo que hacer una maniobra brusca a fin de evitar el choque con un mototaxi que se cruzó intempestivamente; (4) de la lectura de la Denuncia </w:t>
      </w:r>
      <w:r w:rsidR="007E7D40">
        <w:rPr/>
        <w:t xml:space="preserve">Policial, se desprende que en el accidente de tránsito que da origen a la solicitud de la Señora Lorenzo, no existió impacto entre los vehículos involucrados; siendo que la maniobra realizada únicamente despistó al auto de placa B4R588; (5) </w:t>
      </w:r>
      <w:r w:rsidRPr="6214A40F" w:rsidR="007E7D40">
        <w:rPr>
          <w:lang w:val="es-PE" w:eastAsia="es-PE"/>
        </w:rPr>
        <w:t xml:space="preserve">el mismo día del accidente, aproximadamente al mediodía, la reclamante fue trasladada a la Clínica </w:t>
      </w:r>
      <w:r w:rsidRPr="6214A40F" w:rsidR="007E7D40">
        <w:rPr>
          <w:lang w:val="es-PE" w:eastAsia="es-PE"/>
        </w:rPr>
        <w:t>Montefiori</w:t>
      </w:r>
      <w:r w:rsidRPr="6214A40F" w:rsidR="007E7D40">
        <w:rPr>
          <w:lang w:val="es-PE" w:eastAsia="es-PE"/>
        </w:rPr>
        <w:t xml:space="preserve">, a donde ingresó por Emergencia; (6) se cumplió con el envío de las Cartas de Garantía solicitadas por dicho nosocomio a fin de poder realizar la evaluación del estado de salud de la paciente; (7) se procedió a emitir las cartas de garantía que fueron requiriéndose a lo largo del tiempo para el tratamiento de la dolencia de la reclamante; (8) el Reglamento SOAT, para el caso de la cobertura de gastos médicos, la norma prevé que el pago de este beneficio se encuentre sustentado (ya sea en la historia clínica u documentos médicos) a fin de que se cubran los gastos por los tratamientos efectivamente realizados para la recuperación de las lesiones sufridas como consecuencia al accidente; (9)  cualquier otro tipo de patologías o dolencias no relacionadas al accidente de tránsito materia de reclamo, no deberían ser cubiertas. Lo anterior no supone que la cobertura se verá limitada por la existencia de patologías preexistentes, sino que el SOAT cubrirá aquellas atenciones que servirán para aliviar o curar las consecuencias del accidente (generalmente traumatismos); pero el tratamiento propio de la patología presentada por el paciente, no debería ser cubierto; (10)  las atenciones aprobadas corresponden a la atención de la emergencia y posteriores, debido al traumatismo sufrido en el accidente; esto ha incluido las terapias físicas en la Clínica Ricardo Palma, ya que la paciente refiere dolor lumbar a causa del accidente; (11) al momento de solicitar el tratamiento por medicina física y rehabilitación, la Clínica Chacarilla sustentó este requerimiento en la patología descrita en la Tomografía tomada a la paciente, la cual refiere: - Prominencia del Disco L5S1; - Leves cambios </w:t>
      </w:r>
      <w:r w:rsidRPr="6214A40F" w:rsidR="007E7D40">
        <w:rPr>
          <w:lang w:val="es-PE" w:eastAsia="es-PE"/>
        </w:rPr>
        <w:t>espondiloartrósicos</w:t>
      </w:r>
      <w:r w:rsidRPr="6214A40F" w:rsidR="007E7D40">
        <w:rPr>
          <w:lang w:val="es-PE" w:eastAsia="es-PE"/>
        </w:rPr>
        <w:t xml:space="preserve"> lumbares; - Disminución de la Lordosis Lumbar; (12) las patologías señaladas como sustento para el segundo bloque de terapias son de naturaleza crónica y degenerativa, es decir que no tienen naturaleza traumática, por lo que no deben ser consideradas como asociadas al accidente; (13) se evidencia que la Clínica Chacarilla solicita el tratamiento para tartar la patología crónica degenerativa presentada por la señora Lorenzo; y no para el tratamiento de patologías de naturaleza traumática o secuelas del accidente; (14) dado que el SOAT únicamente cubre las lesiones que se presentan como consecuencia del accidente, al verificarse que el tratamiento no está dirigido a la atención de lesiones traumáticas o secuelas del accidente, no correspondería asumir el costo de dichas atenciones.</w:t>
      </w:r>
    </w:p>
    <w:p w:rsidRPr="007E7D40" w:rsidR="007E7D40" w:rsidP="007E7D40" w:rsidRDefault="007E7D40" w14:paraId="36AC8F9C" w14:textId="77777777">
      <w:pPr>
        <w:jc w:val="both"/>
        <w:rPr>
          <w:lang w:val="es-PE"/>
        </w:rPr>
      </w:pPr>
    </w:p>
    <w:p w:rsidRPr="007E7D40" w:rsidR="007E7D40" w:rsidP="007E7D40" w:rsidRDefault="007E7D40" w14:paraId="150E2832" w14:textId="77777777">
      <w:pPr>
        <w:jc w:val="both"/>
        <w:outlineLvl w:val="0"/>
        <w:rPr>
          <w:lang w:val="es-PE"/>
        </w:rPr>
      </w:pPr>
      <w:r w:rsidRPr="007E7D40">
        <w:rPr>
          <w:rStyle w:val="Textoennegrita"/>
          <w:lang w:val="es-PE"/>
        </w:rPr>
        <w:t>CONSIDERANDO:</w:t>
      </w:r>
    </w:p>
    <w:p w:rsidRPr="007E7D40" w:rsidR="007E7D40" w:rsidP="007E7D40" w:rsidRDefault="007E7D40" w14:paraId="5B28B571" w14:textId="77777777">
      <w:pPr>
        <w:jc w:val="both"/>
        <w:rPr>
          <w:lang w:val="es-PE"/>
        </w:rPr>
      </w:pPr>
    </w:p>
    <w:p w:rsidRPr="007E7D40" w:rsidR="007E7D40" w:rsidP="007E7D40" w:rsidRDefault="007E7D40" w14:paraId="43C5A17E" w14:textId="77777777">
      <w:pPr>
        <w:jc w:val="both"/>
        <w:rPr>
          <w:lang w:val="es-PE"/>
        </w:rPr>
      </w:pPr>
      <w:r w:rsidRPr="007E7D40">
        <w:rPr>
          <w:b/>
          <w:u w:val="single"/>
          <w:lang w:val="es-PE"/>
        </w:rPr>
        <w:t>PRIMERO</w:t>
      </w:r>
      <w:r w:rsidRPr="007E7D40">
        <w:rPr>
          <w:b/>
          <w:lang w:val="es-PE"/>
        </w:rPr>
        <w:t xml:space="preserve">: </w:t>
      </w:r>
      <w:r w:rsidRPr="007E7D40">
        <w:rPr>
          <w:lang w:val="es-PE"/>
        </w:rPr>
        <w:t>Conforme a su Reglamento, la</w:t>
      </w:r>
      <w:r w:rsidRPr="007E7D40">
        <w:rPr>
          <w:b/>
          <w:bCs/>
          <w:lang w:val="es-PE"/>
        </w:rPr>
        <w:t xml:space="preserve"> </w:t>
      </w:r>
      <w:r w:rsidRPr="007E7D4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E7D40" w:rsidR="007E7D40" w:rsidP="007E7D40" w:rsidRDefault="007E7D40" w14:paraId="0FD138C4" w14:textId="77777777">
      <w:pPr>
        <w:jc w:val="both"/>
        <w:rPr>
          <w:rStyle w:val="Textoennegrita"/>
          <w:b w:val="0"/>
          <w:lang w:val="es-PE"/>
        </w:rPr>
      </w:pPr>
    </w:p>
    <w:p w:rsidRPr="007E7D40" w:rsidR="007E7D40" w:rsidP="007E7D40" w:rsidRDefault="007E7D40" w14:paraId="687B7072" w14:textId="77777777">
      <w:pPr>
        <w:jc w:val="both"/>
        <w:rPr>
          <w:rStyle w:val="Textoennegrita"/>
          <w:b w:val="0"/>
          <w:lang w:val="es-PE"/>
        </w:rPr>
      </w:pPr>
      <w:r w:rsidRPr="007E7D40">
        <w:rPr>
          <w:rStyle w:val="Textoennegrita"/>
          <w:u w:val="single"/>
          <w:lang w:val="es-PE"/>
        </w:rPr>
        <w:t>SEGUNDO</w:t>
      </w:r>
      <w:r w:rsidRPr="007E7D40">
        <w:rPr>
          <w:rStyle w:val="Textoennegrita"/>
          <w:lang w:val="es-PE"/>
        </w:rPr>
        <w:t>:</w:t>
      </w:r>
      <w:r w:rsidRPr="007E7D40">
        <w:rPr>
          <w:rStyle w:val="Textoennegrita"/>
          <w:b w:val="0"/>
          <w:lang w:val="es-PE"/>
        </w:rPr>
        <w:t xml:space="preserve"> </w:t>
      </w:r>
      <w:r w:rsidRPr="007E7D40">
        <w:rPr>
          <w:lang w:val="es-PE"/>
        </w:rPr>
        <w:t xml:space="preserve">Asimismo, </w:t>
      </w:r>
      <w:proofErr w:type="gramStart"/>
      <w:r w:rsidRPr="007E7D40">
        <w:rPr>
          <w:lang w:val="es-PE"/>
        </w:rPr>
        <w:t>de acuerdo a</w:t>
      </w:r>
      <w:proofErr w:type="gramEnd"/>
      <w:r w:rsidRPr="007E7D40">
        <w:rPr>
          <w:lang w:val="es-PE"/>
        </w:rPr>
        <w:t xml:space="preserve"> </w:t>
      </w:r>
      <w:r w:rsidRPr="007E7D40">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como </w:t>
      </w:r>
      <w:r w:rsidRPr="007E7D40">
        <w:rPr>
          <w:rStyle w:val="Textoennegrita"/>
          <w:b w:val="0"/>
          <w:lang w:val="es-PE"/>
        </w:rPr>
        <w:t>pueden ser las pretensiones indemnizatorias por daños y perjuicios, por reembolso de gastos o idoneidad de servicios, son ajenas a la competencia funcional de esta Defensoría.</w:t>
      </w:r>
    </w:p>
    <w:p w:rsidRPr="007E7D40" w:rsidR="007E7D40" w:rsidP="007E7D40" w:rsidRDefault="007E7D40" w14:paraId="6295BCEC" w14:textId="77777777">
      <w:pPr>
        <w:jc w:val="both"/>
        <w:rPr>
          <w:lang w:val="es-PE"/>
        </w:rPr>
      </w:pPr>
    </w:p>
    <w:p w:rsidRPr="007E7D40" w:rsidR="007E7D40" w:rsidP="007E7D40" w:rsidRDefault="007E7D40" w14:paraId="257D9F13" w14:textId="77777777">
      <w:pPr>
        <w:jc w:val="both"/>
        <w:rPr>
          <w:lang w:val="es-PE"/>
        </w:rPr>
      </w:pPr>
      <w:r w:rsidRPr="007E7D40">
        <w:rPr>
          <w:rStyle w:val="Textoennegrita"/>
          <w:u w:val="single"/>
          <w:lang w:val="es-PE"/>
        </w:rPr>
        <w:t>TERCERO</w:t>
      </w:r>
      <w:r w:rsidRPr="007E7D40">
        <w:rPr>
          <w:rStyle w:val="Textoennegrita"/>
          <w:lang w:val="es-PE"/>
        </w:rPr>
        <w:t>:</w:t>
      </w:r>
      <w:r w:rsidRPr="007E7D4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E7D40" w:rsidR="007E7D40" w:rsidP="007E7D40" w:rsidRDefault="007E7D40" w14:paraId="5F4C609C" w14:textId="77777777">
      <w:pPr>
        <w:jc w:val="both"/>
        <w:rPr>
          <w:rStyle w:val="Textoennegrita"/>
          <w:b w:val="0"/>
          <w:lang w:val="es-PE"/>
        </w:rPr>
      </w:pPr>
    </w:p>
    <w:p w:rsidRPr="007E7D40" w:rsidR="007E7D40" w:rsidP="007E7D40" w:rsidRDefault="007E7D40" w14:paraId="1023302B" w14:textId="77777777">
      <w:pPr>
        <w:jc w:val="both"/>
        <w:rPr>
          <w:bCs/>
          <w:lang w:val="es-PE"/>
        </w:rPr>
      </w:pPr>
      <w:r w:rsidRPr="007E7D40">
        <w:rPr>
          <w:rStyle w:val="Textoennegrita"/>
          <w:u w:val="single"/>
          <w:lang w:val="es-PE"/>
        </w:rPr>
        <w:t>CUARTO</w:t>
      </w:r>
      <w:r w:rsidRPr="007E7D40">
        <w:rPr>
          <w:rStyle w:val="Textoennegrita"/>
          <w:lang w:val="es-PE"/>
        </w:rPr>
        <w:t>:</w:t>
      </w:r>
      <w:r w:rsidRPr="007E7D40">
        <w:rPr>
          <w:rStyle w:val="Textoennegrita"/>
          <w:b w:val="0"/>
          <w:lang w:val="es-PE"/>
        </w:rPr>
        <w:t xml:space="preserve"> Que, conforme al </w:t>
      </w:r>
      <w:r w:rsidRPr="007E7D40">
        <w:rPr>
          <w:lang w:val="es-PE"/>
        </w:rPr>
        <w:t>artículo 196 del Código Procesal Civil, corresponde a quien invoca hechos probar su existencia, así como a quien los contradice invocando nuevos hechos; sin perjuicio de aplicarse las presunciones legales correspondientes.</w:t>
      </w:r>
    </w:p>
    <w:p w:rsidRPr="007E7D40" w:rsidR="007E7D40" w:rsidP="007E7D40" w:rsidRDefault="007E7D40" w14:paraId="30FB9FE3" w14:textId="77777777">
      <w:pPr>
        <w:jc w:val="both"/>
        <w:rPr>
          <w:lang w:val="es-PE"/>
        </w:rPr>
      </w:pPr>
    </w:p>
    <w:p w:rsidRPr="007E7D40" w:rsidR="007E7D40" w:rsidP="007E7D40" w:rsidRDefault="007E7D40" w14:paraId="40319F22" w14:textId="47CDBAAA">
      <w:pPr>
        <w:tabs>
          <w:tab w:val="left" w:pos="2160"/>
        </w:tabs>
        <w:jc w:val="both"/>
        <w:rPr>
          <w:lang w:val="es-PE"/>
        </w:rPr>
      </w:pPr>
      <w:r w:rsidRPr="6214A40F" w:rsidR="007E7D40">
        <w:rPr>
          <w:b w:val="1"/>
          <w:bCs w:val="1"/>
          <w:u w:val="single"/>
          <w:lang w:val="es-PE"/>
        </w:rPr>
        <w:t>QUINTO</w:t>
      </w:r>
      <w:r w:rsidRPr="6214A40F" w:rsidR="007E7D40">
        <w:rPr>
          <w:b w:val="1"/>
          <w:bCs w:val="1"/>
          <w:lang w:val="es-PE"/>
        </w:rPr>
        <w:t>:</w:t>
      </w:r>
      <w:r w:rsidRPr="6214A40F" w:rsidR="007E7D40">
        <w:rPr>
          <w:lang w:val="es-PE"/>
        </w:rPr>
        <w:t xml:space="preserve"> Sobre la base de los términos contenidos en la reclamación y en la absolución de </w:t>
      </w:r>
      <w:r w:rsidRPr="6214A40F" w:rsidR="007E7D40">
        <w:rPr>
          <w:lang w:val="es-PE"/>
        </w:rPr>
        <w:t>la misma</w:t>
      </w:r>
      <w:r w:rsidRPr="6214A40F" w:rsidR="007E7D40">
        <w:rPr>
          <w:lang w:val="es-PE"/>
        </w:rPr>
        <w:t xml:space="preserve">, y a lo tratado en la audiencia de vista, se advierte que la cuestión controvertida radica en determinar si resulta legítimo o no el rechazo de cobertura expresado por </w:t>
      </w:r>
      <w:r w:rsidRPr="6214A40F" w:rsidR="387F3D07">
        <w:rPr>
          <w:lang w:val="es-PE"/>
        </w:rPr>
        <w:t>.................................</w:t>
      </w:r>
      <w:r w:rsidRPr="6214A40F" w:rsidR="007E7D40">
        <w:rPr>
          <w:lang w:val="es-PE"/>
        </w:rPr>
        <w:t>, que se sustenta en la falta de relación o correspondencia entre las patologías cuya atención se reclama con el accidente de tránsito materia de cobertura.</w:t>
      </w:r>
    </w:p>
    <w:p w:rsidRPr="007E7D40" w:rsidR="007E7D40" w:rsidP="007E7D40" w:rsidRDefault="007E7D40" w14:paraId="4AB2A2C2" w14:textId="77777777">
      <w:pPr>
        <w:tabs>
          <w:tab w:val="left" w:pos="2160"/>
        </w:tabs>
        <w:jc w:val="both"/>
        <w:rPr>
          <w:lang w:val="es-PE"/>
        </w:rPr>
      </w:pPr>
    </w:p>
    <w:p w:rsidRPr="007E7D40" w:rsidR="007E7D40" w:rsidP="007E7D40" w:rsidRDefault="007E7D40" w14:paraId="421ACA49" w14:textId="77777777">
      <w:pPr>
        <w:tabs>
          <w:tab w:val="left" w:pos="2160"/>
        </w:tabs>
        <w:jc w:val="both"/>
        <w:rPr>
          <w:bCs/>
          <w:lang w:val="es-PE"/>
        </w:rPr>
      </w:pPr>
      <w:r w:rsidRPr="007E7D40">
        <w:rPr>
          <w:b/>
          <w:u w:val="single"/>
          <w:lang w:val="es-PE"/>
        </w:rPr>
        <w:t>SEXTO</w:t>
      </w:r>
      <w:r w:rsidRPr="007E7D40">
        <w:rPr>
          <w:b/>
          <w:lang w:val="es-PE"/>
        </w:rPr>
        <w:t xml:space="preserve">: </w:t>
      </w:r>
      <w:r w:rsidRPr="007E7D40">
        <w:rPr>
          <w:bCs/>
          <w:lang w:val="es-PE"/>
        </w:rPr>
        <w:t>Conforme a la Tomografía realizada a la reclamante, las patologías que presenta la paciente son:</w:t>
      </w:r>
    </w:p>
    <w:p w:rsidRPr="007E7D40" w:rsidR="007E7D40" w:rsidP="007E7D40" w:rsidRDefault="007E7D40" w14:paraId="18CF3C3F" w14:textId="77777777">
      <w:pPr>
        <w:tabs>
          <w:tab w:val="left" w:pos="2160"/>
        </w:tabs>
        <w:jc w:val="both"/>
        <w:rPr>
          <w:bCs/>
          <w:lang w:val="es-PE"/>
        </w:rPr>
      </w:pPr>
    </w:p>
    <w:p w:rsidRPr="007E7D40" w:rsidR="007E7D40" w:rsidP="007E7D40" w:rsidRDefault="007E7D40" w14:paraId="6146FBAD" w14:textId="5C15EDB5">
      <w:pPr>
        <w:tabs>
          <w:tab w:val="left" w:pos="2160"/>
        </w:tabs>
        <w:jc w:val="both"/>
        <w:rPr>
          <w:bCs/>
          <w:lang w:val="es-PE"/>
        </w:rPr>
      </w:pPr>
      <w:r w:rsidRPr="007E7D40">
        <w:rPr>
          <w:noProof/>
          <w:lang w:val="es-PE" w:eastAsia="es-PE"/>
        </w:rPr>
        <w:drawing>
          <wp:inline distT="0" distB="0" distL="0" distR="0" wp14:anchorId="0572E329" wp14:editId="11F76CCF">
            <wp:extent cx="5580380" cy="1619885"/>
            <wp:effectExtent l="0" t="0" r="127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619885"/>
                    </a:xfrm>
                    <a:prstGeom prst="rect">
                      <a:avLst/>
                    </a:prstGeom>
                    <a:noFill/>
                    <a:ln>
                      <a:noFill/>
                    </a:ln>
                  </pic:spPr>
                </pic:pic>
              </a:graphicData>
            </a:graphic>
          </wp:inline>
        </w:drawing>
      </w:r>
    </w:p>
    <w:p w:rsidRPr="007E7D40" w:rsidR="007E7D40" w:rsidP="007E7D40" w:rsidRDefault="007E7D40" w14:paraId="7B31FDED" w14:textId="77777777">
      <w:pPr>
        <w:tabs>
          <w:tab w:val="left" w:pos="2160"/>
        </w:tabs>
        <w:jc w:val="both"/>
        <w:rPr>
          <w:lang w:val="es-PE"/>
        </w:rPr>
      </w:pPr>
    </w:p>
    <w:p w:rsidRPr="007E7D40" w:rsidR="007E7D40" w:rsidP="007E7D40" w:rsidRDefault="007E7D40" w14:paraId="47E76462" w14:textId="77777777">
      <w:pPr>
        <w:tabs>
          <w:tab w:val="left" w:pos="2160"/>
        </w:tabs>
        <w:jc w:val="both"/>
        <w:rPr>
          <w:lang w:val="es-PE" w:eastAsia="es-PE"/>
        </w:rPr>
      </w:pPr>
      <w:r w:rsidRPr="007E7D40">
        <w:rPr>
          <w:lang w:val="es-PE"/>
        </w:rPr>
        <w:t xml:space="preserve">Conforme a ese diagnóstico, no se acredita la existencia de una patología derivada de un traumatismo producto del accidente, sino que son de </w:t>
      </w:r>
      <w:r w:rsidRPr="007E7D40">
        <w:rPr>
          <w:lang w:val="es-PE" w:eastAsia="es-PE"/>
        </w:rPr>
        <w:t>naturaleza crónica y degenerativa.</w:t>
      </w:r>
    </w:p>
    <w:p w:rsidRPr="007E7D40" w:rsidR="007E7D40" w:rsidP="007E7D40" w:rsidRDefault="007E7D40" w14:paraId="1302E40A" w14:textId="77777777">
      <w:pPr>
        <w:tabs>
          <w:tab w:val="left" w:pos="2160"/>
        </w:tabs>
        <w:jc w:val="both"/>
        <w:rPr>
          <w:lang w:val="es-PE" w:eastAsia="es-PE"/>
        </w:rPr>
      </w:pPr>
    </w:p>
    <w:p w:rsidRPr="007E7D40" w:rsidR="007E7D40" w:rsidP="007E7D40" w:rsidRDefault="007E7D40" w14:paraId="70F2FE57" w14:textId="77777777">
      <w:pPr>
        <w:tabs>
          <w:tab w:val="left" w:pos="2160"/>
        </w:tabs>
        <w:jc w:val="both"/>
        <w:rPr>
          <w:lang w:val="es-PE" w:eastAsia="es-PE"/>
        </w:rPr>
      </w:pPr>
      <w:r w:rsidRPr="007E7D40">
        <w:rPr>
          <w:lang w:val="es-PE" w:eastAsia="es-PE"/>
        </w:rPr>
        <w:t>En tal sentido, no existe evidencia médica que permita concluir que dichas patologías deben ser consideradas como asociadas al accidente.</w:t>
      </w:r>
    </w:p>
    <w:p w:rsidRPr="007E7D40" w:rsidR="007E7D40" w:rsidP="007E7D40" w:rsidRDefault="007E7D40" w14:paraId="35143DFA" w14:textId="77777777">
      <w:pPr>
        <w:tabs>
          <w:tab w:val="left" w:pos="2160"/>
        </w:tabs>
        <w:jc w:val="both"/>
        <w:rPr>
          <w:lang w:val="es-PE" w:eastAsia="es-PE"/>
        </w:rPr>
      </w:pPr>
    </w:p>
    <w:p w:rsidRPr="007E7D40" w:rsidR="007E7D40" w:rsidP="007E7D40" w:rsidRDefault="007E7D40" w14:paraId="649A68B9" w14:textId="77777777">
      <w:pPr>
        <w:tabs>
          <w:tab w:val="left" w:pos="2160"/>
        </w:tabs>
        <w:jc w:val="both"/>
        <w:rPr>
          <w:lang w:val="es-PE"/>
        </w:rPr>
      </w:pPr>
      <w:r w:rsidRPr="007E7D40">
        <w:rPr>
          <w:lang w:val="es-PE" w:eastAsia="es-PE"/>
        </w:rPr>
        <w:t xml:space="preserve">Resulta incuestionable que la causalidad entre daño y accidente debe ser probada, máxime cuando de manera posterior a la ocurrencia del accidente de tránsito se invoca una pretendida secuela, la misma que podría derivarse de una causa distinta a la del accidente.  </w:t>
      </w:r>
    </w:p>
    <w:p w:rsidRPr="007E7D40" w:rsidR="007E7D40" w:rsidP="007E7D40" w:rsidRDefault="007E7D40" w14:paraId="12B0774C" w14:textId="77777777">
      <w:pPr>
        <w:tabs>
          <w:tab w:val="left" w:pos="2160"/>
        </w:tabs>
        <w:jc w:val="both"/>
        <w:rPr>
          <w:lang w:val="es-PE" w:eastAsia="es-PE"/>
        </w:rPr>
      </w:pPr>
    </w:p>
    <w:p w:rsidRPr="007E7D40" w:rsidR="007E7D40" w:rsidP="007E7D40" w:rsidRDefault="007E7D40" w14:paraId="16DD5C47" w14:textId="77777777">
      <w:pPr>
        <w:tabs>
          <w:tab w:val="left" w:pos="2160"/>
        </w:tabs>
        <w:jc w:val="both"/>
        <w:rPr>
          <w:lang w:val="es-PE"/>
        </w:rPr>
      </w:pPr>
      <w:r w:rsidRPr="007E7D40">
        <w:rPr>
          <w:lang w:val="es-PE"/>
        </w:rPr>
        <w:t xml:space="preserve">Corresponde, en consecuencia, que la reclamante demuestre la causalidad entre la afectación que invoca y el accidente de tránsito ocurrido en su oportunidad (atendiendo además al tiempo transcurrido), accidente que en su oportunidad fue cubierto inmediatamente por la aseguradora.  </w:t>
      </w:r>
    </w:p>
    <w:p w:rsidRPr="007E7D40" w:rsidR="007E7D40" w:rsidP="007E7D40" w:rsidRDefault="007E7D40" w14:paraId="4529D613" w14:textId="77777777">
      <w:pPr>
        <w:tabs>
          <w:tab w:val="left" w:pos="2160"/>
        </w:tabs>
        <w:jc w:val="both"/>
        <w:rPr>
          <w:lang w:val="es-PE"/>
        </w:rPr>
      </w:pPr>
    </w:p>
    <w:p w:rsidRPr="007E7D40" w:rsidR="007E7D40" w:rsidP="007E7D40" w:rsidRDefault="007E7D40" w14:paraId="71067F46" w14:textId="77777777">
      <w:pPr>
        <w:tabs>
          <w:tab w:val="left" w:pos="2160"/>
        </w:tabs>
        <w:jc w:val="both"/>
        <w:rPr>
          <w:lang w:val="es-PE"/>
        </w:rPr>
      </w:pPr>
      <w:r w:rsidRPr="007E7D40">
        <w:rPr>
          <w:lang w:val="es-PE"/>
        </w:rPr>
        <w:t xml:space="preserve">Dicha exigencia resulta consistente con la elemental carga probatoria que se asume al plantearse una reclamación, ya que debe acreditarse tanto el hecho positivo, en este caso, la afectación como la causalidad que daría título a la reclamación.  </w:t>
      </w:r>
    </w:p>
    <w:p w:rsidRPr="007E7D40" w:rsidR="007E7D40" w:rsidP="007E7D40" w:rsidRDefault="007E7D40" w14:paraId="214DA19C" w14:textId="77777777">
      <w:pPr>
        <w:tabs>
          <w:tab w:val="left" w:pos="2160"/>
        </w:tabs>
        <w:jc w:val="both"/>
        <w:rPr>
          <w:lang w:val="es-PE" w:eastAsia="es-PE"/>
        </w:rPr>
      </w:pPr>
      <w:r w:rsidRPr="007E7D40">
        <w:rPr>
          <w:lang w:val="es-PE"/>
        </w:rPr>
        <w:t xml:space="preserve">En consecuencia, no es que se niegue la posibilidad de cobertura a una eventual secuela del accidente, sino que dicha secuela debe ser probada objetivamente, para evitar generar una cobertura </w:t>
      </w:r>
      <w:proofErr w:type="spellStart"/>
      <w:r w:rsidRPr="007E7D40">
        <w:rPr>
          <w:lang w:val="es-PE"/>
        </w:rPr>
        <w:t>incausada</w:t>
      </w:r>
      <w:proofErr w:type="spellEnd"/>
      <w:r w:rsidRPr="007E7D40">
        <w:rPr>
          <w:lang w:val="es-PE"/>
        </w:rPr>
        <w:t>.</w:t>
      </w:r>
    </w:p>
    <w:p w:rsidRPr="007E7D40" w:rsidR="007E7D40" w:rsidP="007E7D40" w:rsidRDefault="007E7D40" w14:paraId="3A3D96D8" w14:textId="77777777">
      <w:pPr>
        <w:tabs>
          <w:tab w:val="left" w:pos="709"/>
          <w:tab w:val="left" w:pos="2160"/>
        </w:tabs>
        <w:ind w:left="709" w:hanging="709"/>
        <w:jc w:val="both"/>
        <w:rPr>
          <w:lang w:val="es-PE"/>
        </w:rPr>
      </w:pPr>
    </w:p>
    <w:p w:rsidRPr="007E7D40" w:rsidR="007E7D40" w:rsidP="007E7D40" w:rsidRDefault="007E7D40" w14:paraId="67D0A6A5" w14:textId="77777777">
      <w:pPr>
        <w:tabs>
          <w:tab w:val="left" w:pos="709"/>
          <w:tab w:val="left" w:pos="2160"/>
        </w:tabs>
        <w:jc w:val="both"/>
        <w:rPr>
          <w:lang w:val="es-PE"/>
        </w:rPr>
      </w:pPr>
      <w:r w:rsidRPr="007E7D40">
        <w:rPr>
          <w:lang w:val="es-PE"/>
        </w:rPr>
        <w:t>De las evidencias médicas que obran en autos no se cuentan con elementos de juicio razonables que permitan relacionar las patologías con el accidente bajo cobertura.</w:t>
      </w:r>
    </w:p>
    <w:p w:rsidRPr="007E7D40" w:rsidR="007E7D40" w:rsidP="007E7D40" w:rsidRDefault="007E7D40" w14:paraId="4A960166" w14:textId="77777777">
      <w:pPr>
        <w:tabs>
          <w:tab w:val="left" w:pos="2386"/>
        </w:tabs>
        <w:jc w:val="both"/>
        <w:outlineLvl w:val="0"/>
        <w:rPr>
          <w:b/>
          <w:lang w:val="es-PE"/>
        </w:rPr>
      </w:pPr>
    </w:p>
    <w:p w:rsidRPr="007E7D40" w:rsidR="007E7D40" w:rsidP="007E7D40" w:rsidRDefault="007E7D40" w14:paraId="77C090C0" w14:textId="77777777">
      <w:pPr>
        <w:tabs>
          <w:tab w:val="left" w:pos="2386"/>
        </w:tabs>
        <w:jc w:val="both"/>
        <w:outlineLvl w:val="0"/>
        <w:rPr>
          <w:b/>
        </w:rPr>
      </w:pPr>
      <w:r w:rsidRPr="007E7D40">
        <w:rPr>
          <w:b/>
          <w:lang w:val="es-PE"/>
        </w:rPr>
        <w:t xml:space="preserve">ATENDIENDO A LO EXPRESADO, ESTE COLEGIADO </w:t>
      </w:r>
      <w:r w:rsidRPr="007E7D40">
        <w:rPr>
          <w:b/>
        </w:rPr>
        <w:t>CONCLUYE SU APRECIACIÓN RAZONADA Y CONJUNTA AL AMPARO DE LO ESTABLECIDO EN EL REGLAMENTO DE LA DEFASEG, POR LO QUE</w:t>
      </w:r>
      <w:r w:rsidRPr="007E7D40">
        <w:rPr>
          <w:b/>
          <w:lang w:val="es-PE"/>
        </w:rPr>
        <w:t xml:space="preserve"> RESUELVE:</w:t>
      </w:r>
    </w:p>
    <w:p w:rsidRPr="007E7D40" w:rsidR="007E7D40" w:rsidP="007E7D40" w:rsidRDefault="007E7D40" w14:paraId="317E08C4" w14:textId="77777777">
      <w:pPr>
        <w:jc w:val="both"/>
        <w:rPr>
          <w:rFonts w:eastAsia="Arial Unicode MS"/>
          <w:lang w:val="es-PE"/>
        </w:rPr>
      </w:pPr>
    </w:p>
    <w:p w:rsidRPr="007E7D40" w:rsidR="007E7D40" w:rsidP="6214A40F" w:rsidRDefault="007E7D40" w14:paraId="4B231A26" w14:textId="489D9C7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214A40F" w:rsidR="007E7D40">
        <w:rPr>
          <w:rFonts w:eastAsia="Arial Unicode MS"/>
          <w:lang w:val="es-PE"/>
        </w:rPr>
        <w:t xml:space="preserve">Declarar </w:t>
      </w:r>
      <w:r w:rsidRPr="6214A40F" w:rsidR="007E7D40">
        <w:rPr>
          <w:rFonts w:eastAsia="Arial Unicode MS"/>
          <w:b w:val="1"/>
          <w:bCs w:val="1"/>
          <w:lang w:val="es-PE"/>
        </w:rPr>
        <w:t xml:space="preserve">INFUNDADA </w:t>
      </w:r>
      <w:r w:rsidRPr="6214A40F" w:rsidR="007E7D40">
        <w:rPr>
          <w:rFonts w:eastAsia="Arial Unicode MS"/>
          <w:lang w:val="es-PE"/>
        </w:rPr>
        <w:t>la reclamación interpuesta por</w:t>
      </w:r>
      <w:r w:rsidRPr="6214A40F" w:rsidR="007E7D40">
        <w:rPr>
          <w:lang w:val="es-PE"/>
        </w:rPr>
        <w:t xml:space="preserve"> doña </w:t>
      </w:r>
      <w:r w:rsidRPr="6214A40F" w:rsidR="69337BF9">
        <w:rPr>
          <w:lang w:val="es-PE"/>
        </w:rPr>
        <w:t>..........................................</w:t>
      </w:r>
      <w:r w:rsidRPr="6214A40F" w:rsidR="007E7D40">
        <w:rPr>
          <w:lang w:val="es-PE"/>
        </w:rPr>
        <w:t xml:space="preserve">contra </w:t>
      </w:r>
      <w:r w:rsidRPr="6214A40F" w:rsidR="558466BA">
        <w:rPr>
          <w:lang w:val="es-PE"/>
        </w:rPr>
        <w:t>.................................</w:t>
      </w:r>
      <w:r w:rsidRPr="6214A40F" w:rsidR="007E7D40">
        <w:rPr>
          <w:lang w:val="es-PE"/>
        </w:rPr>
        <w:t>tratándose del accidente vehicular ocurrido el 18 de junio de 2021</w:t>
      </w:r>
      <w:r w:rsidR="007E7D40">
        <w:rPr/>
        <w:t>,</w:t>
      </w:r>
      <w:r w:rsidRPr="6214A40F" w:rsidR="007E7D40">
        <w:rPr>
          <w:lang w:val="es-MX"/>
        </w:rPr>
        <w:t xml:space="preserve"> </w:t>
      </w:r>
      <w:r w:rsidRPr="6214A40F" w:rsidR="007E7D40">
        <w:rPr>
          <w:rFonts w:eastAsia="Arial Unicode MS"/>
        </w:rPr>
        <w:t xml:space="preserve">quedando a salvo el derecho de la reclamante de recurrir a las instancias que considere pertinentes.  </w:t>
      </w:r>
    </w:p>
    <w:p w:rsidRPr="007E7D40" w:rsidR="007E7D40" w:rsidP="007E7D40" w:rsidRDefault="007E7D40" w14:paraId="1CAF0092" w14:textId="77777777">
      <w:pPr>
        <w:rPr>
          <w:lang w:val="es-PE"/>
        </w:rPr>
      </w:pPr>
    </w:p>
    <w:p w:rsidRPr="007E7D40" w:rsidR="0060033C" w:rsidP="0060033C" w:rsidRDefault="0060033C" w14:paraId="3D42C413" w14:textId="77777777">
      <w:pPr>
        <w:jc w:val="both"/>
        <w:rPr>
          <w:lang w:val="es-PE"/>
        </w:rPr>
      </w:pPr>
    </w:p>
    <w:p w:rsidRPr="007E7D40" w:rsidR="001631D6" w:rsidP="00F202DC" w:rsidRDefault="00F15FBA" w14:paraId="48C7895B" w14:textId="597DE154">
      <w:pPr>
        <w:jc w:val="right"/>
        <w:outlineLvl w:val="0"/>
        <w:rPr>
          <w:lang w:val="es-PE"/>
        </w:rPr>
      </w:pPr>
      <w:r w:rsidRPr="007E7D40">
        <w:rPr>
          <w:lang w:val="es-PE"/>
        </w:rPr>
        <w:t xml:space="preserve">Lima, </w:t>
      </w:r>
      <w:r w:rsidRPr="007E7D40" w:rsidR="00E13D0F">
        <w:t>0</w:t>
      </w:r>
      <w:r w:rsidRPr="007E7D40" w:rsidR="00197FB2">
        <w:t>7</w:t>
      </w:r>
      <w:r w:rsidRPr="007E7D40" w:rsidR="00195646">
        <w:t xml:space="preserve"> </w:t>
      </w:r>
      <w:r w:rsidRPr="007E7D40">
        <w:rPr>
          <w:lang w:val="es-PE"/>
        </w:rPr>
        <w:t>de</w:t>
      </w:r>
      <w:r w:rsidRPr="007E7D40" w:rsidR="00E13D0F">
        <w:rPr>
          <w:lang w:val="es-PE"/>
        </w:rPr>
        <w:t xml:space="preserve"> marzo</w:t>
      </w:r>
      <w:r w:rsidRPr="007E7D40" w:rsidR="001631D6">
        <w:rPr>
          <w:lang w:val="es-PE"/>
        </w:rPr>
        <w:t xml:space="preserve"> </w:t>
      </w:r>
      <w:r w:rsidRPr="007E7D40">
        <w:rPr>
          <w:lang w:val="es-PE"/>
        </w:rPr>
        <w:t>de 20</w:t>
      </w:r>
      <w:r w:rsidRPr="007E7D40" w:rsidR="001631D6">
        <w:rPr>
          <w:lang w:val="es-PE"/>
        </w:rPr>
        <w:t>2</w:t>
      </w:r>
      <w:r w:rsidRPr="007E7D40" w:rsidR="00444D29">
        <w:rPr>
          <w:lang w:val="es-PE"/>
        </w:rPr>
        <w:t>2</w:t>
      </w:r>
    </w:p>
    <w:p w:rsidRPr="007E7D40" w:rsidR="00F202DC" w:rsidP="001631D6" w:rsidRDefault="00F202DC" w14:paraId="55EA6443" w14:textId="77777777">
      <w:pPr>
        <w:jc w:val="both"/>
      </w:pPr>
    </w:p>
    <w:p w:rsidRPr="007E7D40" w:rsidR="001631D6" w:rsidP="001631D6" w:rsidRDefault="001631D6" w14:paraId="54F717D9" w14:textId="77777777">
      <w:pPr>
        <w:jc w:val="both"/>
        <w:rPr>
          <w:b/>
          <w:bCs/>
          <w:i/>
          <w:iCs/>
          <w:lang w:val="es-ES_tradnl"/>
        </w:rPr>
      </w:pPr>
      <w:r w:rsidRPr="007E7D40">
        <w:rPr>
          <w:b/>
          <w:bCs/>
          <w:i/>
          <w:iCs/>
          <w:lang w:val="es-ES_tradnl"/>
        </w:rPr>
        <w:t>La Secretaría Técnica certifica que la presente resolución cuenta con el voto de los vocales cuyos nombres figuran en el presente documento.</w:t>
      </w:r>
    </w:p>
    <w:p w:rsidRPr="007E7D40" w:rsidR="001631D6" w:rsidP="001631D6" w:rsidRDefault="001631D6" w14:paraId="265ABE8B" w14:textId="77777777">
      <w:pPr>
        <w:jc w:val="both"/>
        <w:rPr>
          <w:b/>
          <w:bCs/>
          <w:i/>
          <w:iCs/>
          <w:lang w:val="es-ES_tradnl"/>
        </w:rPr>
      </w:pPr>
    </w:p>
    <w:p w:rsidRPr="007E7D40" w:rsidR="001631D6" w:rsidP="001631D6" w:rsidRDefault="001631D6" w14:paraId="024CA4C1" w14:textId="77777777">
      <w:pPr>
        <w:jc w:val="both"/>
        <w:rPr>
          <w:b/>
          <w:bCs/>
          <w:i/>
          <w:iCs/>
          <w:lang w:val="es-ES_tradnl"/>
        </w:rPr>
      </w:pPr>
    </w:p>
    <w:p w:rsidRPr="007E7D40" w:rsidR="003E6BA6" w:rsidP="003E6BA6" w:rsidRDefault="003E6BA6" w14:paraId="7E9839D4" w14:textId="5DB01808">
      <w:pPr>
        <w:spacing w:line="360" w:lineRule="auto"/>
        <w:jc w:val="center"/>
        <w:rPr>
          <w:b/>
          <w:bCs/>
        </w:rPr>
      </w:pPr>
      <w:r w:rsidRPr="007E7D40">
        <w:rPr>
          <w:b/>
          <w:bCs/>
        </w:rPr>
        <w:t xml:space="preserve">María Eugenia Valdez Fernández Baca – </w:t>
      </w:r>
      <w:proofErr w:type="gramStart"/>
      <w:r w:rsidRPr="007E7D40">
        <w:rPr>
          <w:b/>
          <w:bCs/>
        </w:rPr>
        <w:t>Presidente</w:t>
      </w:r>
      <w:proofErr w:type="gramEnd"/>
    </w:p>
    <w:p w:rsidRPr="007E7D40" w:rsidR="001631D6" w:rsidP="001631D6" w:rsidRDefault="001631D6" w14:paraId="515933D0" w14:textId="2ADBD884">
      <w:pPr>
        <w:spacing w:line="360" w:lineRule="auto"/>
        <w:jc w:val="center"/>
        <w:rPr>
          <w:b/>
          <w:bCs/>
        </w:rPr>
      </w:pPr>
      <w:r w:rsidRPr="007E7D40">
        <w:rPr>
          <w:b/>
          <w:bCs/>
        </w:rPr>
        <w:t xml:space="preserve">Rolando Eyzaguirre </w:t>
      </w:r>
      <w:proofErr w:type="spellStart"/>
      <w:r w:rsidRPr="007E7D40">
        <w:rPr>
          <w:b/>
          <w:bCs/>
        </w:rPr>
        <w:t>Maccan</w:t>
      </w:r>
      <w:proofErr w:type="spellEnd"/>
      <w:r w:rsidRPr="007E7D40">
        <w:rPr>
          <w:b/>
          <w:bCs/>
        </w:rPr>
        <w:t xml:space="preserve"> – </w:t>
      </w:r>
      <w:r w:rsidRPr="007E7D40" w:rsidR="003E6BA6">
        <w:rPr>
          <w:b/>
          <w:bCs/>
        </w:rPr>
        <w:t>Vocal</w:t>
      </w:r>
    </w:p>
    <w:p w:rsidRPr="007E7D40" w:rsidR="00E958A9" w:rsidP="003E772B" w:rsidRDefault="00E958A9" w14:paraId="4F0DFB4C" w14:textId="5305E030">
      <w:pPr>
        <w:spacing w:line="360" w:lineRule="auto"/>
        <w:jc w:val="center"/>
        <w:rPr>
          <w:b/>
          <w:bCs/>
        </w:rPr>
      </w:pPr>
      <w:r w:rsidRPr="007E7D40">
        <w:rPr>
          <w:b/>
          <w:bCs/>
        </w:rPr>
        <w:t>Marco Antonio Ortega Piana – Vocal</w:t>
      </w:r>
    </w:p>
    <w:p w:rsidRPr="007E7D40" w:rsidR="001631D6" w:rsidP="001631D6" w:rsidRDefault="001631D6" w14:paraId="44059E74" w14:textId="419A9DDE">
      <w:pPr>
        <w:spacing w:line="360" w:lineRule="auto"/>
        <w:jc w:val="center"/>
        <w:rPr>
          <w:b/>
          <w:bCs/>
        </w:rPr>
      </w:pPr>
      <w:r w:rsidRPr="007E7D40">
        <w:rPr>
          <w:b/>
          <w:bCs/>
        </w:rPr>
        <w:t xml:space="preserve">Gonzalo Abad del Busto </w:t>
      </w:r>
      <w:r w:rsidRPr="007E7D40" w:rsidR="00916337">
        <w:rPr>
          <w:b/>
          <w:bCs/>
        </w:rPr>
        <w:t>–</w:t>
      </w:r>
      <w:r w:rsidRPr="007E7D40">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CE002B" w14:paraId="164CAA9F" w14:textId="77777777"/>
    <w:sectPr w:rsidRPr="003E772B"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002B" w:rsidP="005F148C" w:rsidRDefault="00CE002B" w14:paraId="78C07688" w14:textId="77777777">
      <w:r>
        <w:separator/>
      </w:r>
    </w:p>
  </w:endnote>
  <w:endnote w:type="continuationSeparator" w:id="0">
    <w:p w:rsidR="00CE002B" w:rsidP="005F148C" w:rsidRDefault="00CE002B" w14:paraId="583614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002B" w:rsidP="005F148C" w:rsidRDefault="00CE002B" w14:paraId="32522848" w14:textId="77777777">
      <w:r>
        <w:separator/>
      </w:r>
    </w:p>
  </w:footnote>
  <w:footnote w:type="continuationSeparator" w:id="0">
    <w:p w:rsidR="00CE002B" w:rsidP="005F148C" w:rsidRDefault="00CE002B" w14:paraId="733EE1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8"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2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6"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8"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8"/>
  </w:num>
  <w:num w:numId="3">
    <w:abstractNumId w:val="11"/>
  </w:num>
  <w:num w:numId="4">
    <w:abstractNumId w:val="2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97FB2"/>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4F2B90"/>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358E7"/>
    <w:rsid w:val="009767BB"/>
    <w:rsid w:val="00977F56"/>
    <w:rsid w:val="009827D5"/>
    <w:rsid w:val="00985EA6"/>
    <w:rsid w:val="009A589C"/>
    <w:rsid w:val="009A7580"/>
    <w:rsid w:val="009B3934"/>
    <w:rsid w:val="009C28AE"/>
    <w:rsid w:val="009C4A1C"/>
    <w:rsid w:val="00A00B92"/>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2355E90A"/>
    <w:rsid w:val="387F3D07"/>
    <w:rsid w:val="3ABBC16C"/>
    <w:rsid w:val="3BF81062"/>
    <w:rsid w:val="4AADB9B0"/>
    <w:rsid w:val="4F7A1E34"/>
    <w:rsid w:val="558466BA"/>
    <w:rsid w:val="5CF7CAF6"/>
    <w:rsid w:val="6214A40F"/>
    <w:rsid w:val="69337BF9"/>
    <w:rsid w:val="737F197E"/>
    <w:rsid w:val="73D31134"/>
    <w:rsid w:val="7E4CA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E758D96-DF22-4A47-A856-ACAE760D223C}"/>
</file>

<file path=customXml/itemProps3.xml><?xml version="1.0" encoding="utf-8"?>
<ds:datastoreItem xmlns:ds="http://schemas.openxmlformats.org/officeDocument/2006/customXml" ds:itemID="{C89B7868-AC1D-4B22-9E8B-B52697D650C9}"/>
</file>

<file path=customXml/itemProps4.xml><?xml version="1.0" encoding="utf-8"?>
<ds:datastoreItem xmlns:ds="http://schemas.openxmlformats.org/officeDocument/2006/customXml" ds:itemID="{391C1D92-DBA5-45D8-8597-555FF25D69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116</cp:revision>
  <cp:lastPrinted>2022-03-07T16:12:00Z</cp:lastPrinted>
  <dcterms:created xsi:type="dcterms:W3CDTF">2020-12-18T20:09:00Z</dcterms:created>
  <dcterms:modified xsi:type="dcterms:W3CDTF">2025-03-25T20:16:27Z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