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7F5886" w:rsidR="00F15FBA" w:rsidP="00026017" w:rsidRDefault="00F15FBA" w14:paraId="6EF5AEAB" w14:textId="6ED5B33A">
      <w:pPr>
        <w:pStyle w:val="Ttulo"/>
        <w:outlineLvl w:val="0"/>
        <w:rPr>
          <w:lang w:val="es-PE"/>
        </w:rPr>
      </w:pPr>
      <w:r w:rsidRPr="007F5886">
        <w:rPr>
          <w:lang w:val="es-PE"/>
        </w:rPr>
        <w:t xml:space="preserve">RESOLUCIÓN </w:t>
      </w:r>
      <w:proofErr w:type="spellStart"/>
      <w:r w:rsidRPr="007F5886">
        <w:rPr>
          <w:lang w:val="es-PE"/>
        </w:rPr>
        <w:t>N</w:t>
      </w:r>
      <w:r w:rsidRPr="007F5886" w:rsidR="001631D6">
        <w:rPr>
          <w:lang w:val="es-PE"/>
        </w:rPr>
        <w:t>°</w:t>
      </w:r>
      <w:proofErr w:type="spellEnd"/>
      <w:r w:rsidRPr="007F5886" w:rsidR="001631D6">
        <w:rPr>
          <w:lang w:val="es-PE"/>
        </w:rPr>
        <w:t xml:space="preserve"> </w:t>
      </w:r>
      <w:r w:rsidRPr="007F5886" w:rsidR="00832FC2">
        <w:rPr>
          <w:lang w:val="es-PE"/>
        </w:rPr>
        <w:t>4</w:t>
      </w:r>
      <w:r w:rsidR="00E3139E">
        <w:rPr>
          <w:lang w:val="es-PE"/>
        </w:rPr>
        <w:t>8</w:t>
      </w:r>
      <w:r w:rsidRPr="007F5886" w:rsidR="001631D6">
        <w:rPr>
          <w:lang w:val="es-PE"/>
        </w:rPr>
        <w:t>/2</w:t>
      </w:r>
      <w:r w:rsidRPr="007F5886" w:rsidR="00465FB3">
        <w:rPr>
          <w:lang w:val="es-PE"/>
        </w:rPr>
        <w:t>2</w:t>
      </w:r>
    </w:p>
    <w:p w:rsidRPr="007F5886" w:rsidR="00172993" w:rsidP="00172993" w:rsidRDefault="00172993" w14:paraId="5B778E70" w14:textId="77777777">
      <w:pPr>
        <w:jc w:val="both"/>
        <w:outlineLvl w:val="0"/>
        <w:rPr>
          <w:b/>
          <w:bCs/>
          <w:lang w:val="es-PE"/>
        </w:rPr>
      </w:pPr>
    </w:p>
    <w:p w:rsidRPr="00C46E87" w:rsidR="002B5401" w:rsidP="002B5401" w:rsidRDefault="002B5401" w14:paraId="6F5E40BE" w14:textId="77777777">
      <w:pPr>
        <w:rPr>
          <w:b/>
        </w:rPr>
      </w:pPr>
      <w:r w:rsidRPr="00C46E87">
        <w:rPr>
          <w:b/>
        </w:rPr>
        <w:t>VISTOS:</w:t>
      </w:r>
    </w:p>
    <w:p w:rsidRPr="00C46E87" w:rsidR="002B5401" w:rsidP="002B5401" w:rsidRDefault="002B5401" w14:paraId="0DE6994F" w14:textId="77777777">
      <w:pPr>
        <w:rPr>
          <w:b/>
          <w:lang w:val="es-PE" w:eastAsia="en-US"/>
        </w:rPr>
      </w:pPr>
    </w:p>
    <w:p w:rsidRPr="00C46E87" w:rsidR="002B5401" w:rsidP="002B5401" w:rsidRDefault="002B5401" w14:paraId="62942EE8" w14:textId="5AF29E6F">
      <w:pPr>
        <w:jc w:val="both"/>
        <w:rPr>
          <w:lang w:val="es-MX"/>
        </w:rPr>
      </w:pPr>
      <w:r w:rsidR="002B5401">
        <w:rPr/>
        <w:t xml:space="preserve">Que, </w:t>
      </w:r>
      <w:r w:rsidR="781B0AF3">
        <w:rPr/>
        <w:t>.................................................................................</w:t>
      </w:r>
      <w:r w:rsidR="002B5401">
        <w:rPr/>
        <w:t xml:space="preserve"> </w:t>
      </w:r>
      <w:r w:rsidRPr="42F5EC88" w:rsidR="002B5401">
        <w:rPr>
          <w:lang w:val="es-MX"/>
        </w:rPr>
        <w:t xml:space="preserve">interpone </w:t>
      </w:r>
      <w:r w:rsidR="002B5401">
        <w:rPr/>
        <w:t xml:space="preserve">reclamación ante esta Defensoría del Asegurado (DEFASEG) contra </w:t>
      </w:r>
      <w:r w:rsidR="31504615">
        <w:rPr/>
        <w:t>.......................................</w:t>
      </w:r>
      <w:r w:rsidRPr="42F5EC88" w:rsidR="002B5401">
        <w:rPr>
          <w:lang w:val="es-MX"/>
        </w:rPr>
        <w:t>, solicitando se le</w:t>
      </w:r>
      <w:r w:rsidR="002B5401">
        <w:rPr/>
        <w:t xml:space="preserve"> otorgue la cobertura del</w:t>
      </w:r>
      <w:r w:rsidRPr="42F5EC88" w:rsidR="002B5401">
        <w:rPr>
          <w:b w:val="1"/>
          <w:bCs w:val="1"/>
          <w:lang w:val="es-MX"/>
        </w:rPr>
        <w:t xml:space="preserve"> SEGURO DE PROTECCIÓN DE TARJETA</w:t>
      </w:r>
      <w:bookmarkStart w:name="OLE_LINK2" w:id="0"/>
      <w:r w:rsidRPr="42F5EC88" w:rsidR="002B5401">
        <w:rPr>
          <w:lang w:val="es-MX"/>
        </w:rPr>
        <w:t>.</w:t>
      </w:r>
    </w:p>
    <w:p w:rsidRPr="00C46E87" w:rsidR="002B5401" w:rsidP="002B5401" w:rsidRDefault="002B5401" w14:paraId="69D877DC" w14:textId="77777777">
      <w:pPr>
        <w:jc w:val="both"/>
      </w:pPr>
    </w:p>
    <w:bookmarkEnd w:id="0"/>
    <w:p w:rsidRPr="00C46E87" w:rsidR="002B5401" w:rsidP="002B5401" w:rsidRDefault="002B5401" w14:paraId="307B1D3F" w14:textId="77777777">
      <w:pPr>
        <w:jc w:val="both"/>
        <w:rPr>
          <w:rFonts w:eastAsia="Arial Unicode MS"/>
          <w:lang w:val="es-PE"/>
        </w:rPr>
      </w:pPr>
      <w:r w:rsidRPr="00C46E87">
        <w:rPr>
          <w:rFonts w:eastAsia="Arial Unicode MS"/>
          <w:lang w:val="es-PE"/>
        </w:rPr>
        <w:t>Que, la señalada reclamación cumple con los requisitos de materia, cuantía y oportunidad establecidos en el reglamento de la DEFASEG (</w:t>
      </w:r>
      <w:hyperlink w:history="1" r:id="rId8">
        <w:r w:rsidRPr="00C46E87">
          <w:rPr>
            <w:rStyle w:val="Hipervnculo"/>
            <w:rFonts w:eastAsia="Arial Unicode MS"/>
            <w:lang w:val="es-PE"/>
          </w:rPr>
          <w:t>http://www.defaseg.com.pe/reglamento</w:t>
        </w:r>
      </w:hyperlink>
      <w:r w:rsidRPr="00C46E87">
        <w:rPr>
          <w:rFonts w:eastAsia="Arial Unicode MS"/>
          <w:lang w:val="es-PE"/>
        </w:rPr>
        <w:t>);</w:t>
      </w:r>
    </w:p>
    <w:p w:rsidRPr="00C46E87" w:rsidR="002B5401" w:rsidP="002B5401" w:rsidRDefault="002B5401" w14:paraId="7E1DCA0E" w14:textId="77777777">
      <w:pPr>
        <w:tabs>
          <w:tab w:val="num" w:pos="720"/>
        </w:tabs>
        <w:jc w:val="both"/>
        <w:rPr>
          <w:lang w:val="es-PE"/>
        </w:rPr>
      </w:pPr>
    </w:p>
    <w:p w:rsidRPr="00C46E87" w:rsidR="002B5401" w:rsidP="002B5401" w:rsidRDefault="002B5401" w14:paraId="57DD88ED" w14:textId="77777777">
      <w:pPr>
        <w:tabs>
          <w:tab w:val="num" w:pos="720"/>
        </w:tabs>
        <w:jc w:val="both"/>
        <w:rPr>
          <w:lang w:val="es-PE"/>
        </w:rPr>
      </w:pPr>
      <w:r w:rsidRPr="00C46E87">
        <w:rPr>
          <w:lang w:val="es-PE"/>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secretaría técnica;</w:t>
      </w:r>
    </w:p>
    <w:p w:rsidRPr="00C46E87" w:rsidR="002B5401" w:rsidP="002B5401" w:rsidRDefault="002B5401" w14:paraId="68DAC017" w14:textId="77777777">
      <w:pPr>
        <w:tabs>
          <w:tab w:val="num" w:pos="720"/>
        </w:tabs>
        <w:jc w:val="both"/>
        <w:rPr>
          <w:lang w:val="es-PE"/>
        </w:rPr>
      </w:pPr>
    </w:p>
    <w:p w:rsidRPr="00C46E87" w:rsidR="002B5401" w:rsidP="002B5401" w:rsidRDefault="002B5401" w14:paraId="2B0823F3" w14:textId="1B77ACF1">
      <w:pPr>
        <w:jc w:val="both"/>
      </w:pPr>
      <w:r w:rsidR="002B5401">
        <w:rPr/>
        <w:t>Que</w:t>
      </w:r>
      <w:r w:rsidRPr="42F5EC88" w:rsidR="002B5401">
        <w:rPr>
          <w:lang w:val="es-PE"/>
        </w:rPr>
        <w:t>, habiéndosele corrido traslado de la respectiva reclamación</w:t>
      </w:r>
      <w:r w:rsidR="002B5401">
        <w:rPr/>
        <w:t xml:space="preserve">, </w:t>
      </w:r>
      <w:r w:rsidR="7E17F465">
        <w:rPr/>
        <w:t>.....................................</w:t>
      </w:r>
      <w:r w:rsidR="002B5401">
        <w:rPr/>
        <w:t xml:space="preserve"> presentó sus descargos y la documentación correspondiente. </w:t>
      </w:r>
    </w:p>
    <w:p w:rsidRPr="00C46E87" w:rsidR="002B5401" w:rsidP="002B5401" w:rsidRDefault="002B5401" w14:paraId="7257E2D6" w14:textId="77777777">
      <w:pPr>
        <w:tabs>
          <w:tab w:val="num" w:pos="720"/>
        </w:tabs>
        <w:jc w:val="both"/>
      </w:pPr>
    </w:p>
    <w:p w:rsidRPr="00C46E87" w:rsidR="002B5401" w:rsidP="002B5401" w:rsidRDefault="002B5401" w14:paraId="30A62979" w14:textId="77777777">
      <w:pPr>
        <w:tabs>
          <w:tab w:val="num" w:pos="720"/>
        </w:tabs>
        <w:jc w:val="both"/>
      </w:pPr>
      <w:r w:rsidRPr="00C46E87">
        <w:t xml:space="preserve">Que, encontrándose el expediente en condiciones para que este Órgano Resolutivo Unipersonal pueda emitir un pronunciamiento, se prescinde de la audiencia de informe oral de conformidad con el artículo 10° del reglamento </w:t>
      </w:r>
      <w:r w:rsidRPr="00C46E87">
        <w:rPr>
          <w:rFonts w:eastAsia="Arial Unicode MS"/>
          <w:lang w:val="es-PE"/>
        </w:rPr>
        <w:t>de la DEFASEG</w:t>
      </w:r>
      <w:r w:rsidRPr="00C46E87">
        <w:t>.</w:t>
      </w:r>
    </w:p>
    <w:p w:rsidRPr="00C46E87" w:rsidR="002B5401" w:rsidP="002B5401" w:rsidRDefault="002B5401" w14:paraId="7191D900" w14:textId="77777777">
      <w:pPr>
        <w:jc w:val="both"/>
      </w:pPr>
    </w:p>
    <w:p w:rsidRPr="00C46E87" w:rsidR="002B5401" w:rsidP="002B5401" w:rsidRDefault="002B5401" w14:paraId="033ED13C" w14:textId="77777777">
      <w:pPr>
        <w:jc w:val="both"/>
        <w:rPr>
          <w:color w:val="000000" w:themeColor="text1"/>
        </w:rPr>
      </w:pPr>
      <w:r w:rsidRPr="00C46E87">
        <w:rPr>
          <w:color w:val="000000" w:themeColor="text1"/>
        </w:rPr>
        <w:t xml:space="preserve">Que, en síntesis, la posición de la reclamante es la siguiente: </w:t>
      </w:r>
      <w:bookmarkStart w:name="_Hlk26782453" w:id="1"/>
      <w:r w:rsidRPr="00C46E87">
        <w:rPr>
          <w:color w:val="000000" w:themeColor="text1"/>
          <w:lang w:val="es-PE"/>
        </w:rPr>
        <w:t xml:space="preserve">a) </w:t>
      </w:r>
      <w:r w:rsidRPr="00C46E87">
        <w:rPr>
          <w:bCs/>
          <w:color w:val="000000" w:themeColor="text1"/>
          <w:shd w:val="clear" w:color="auto" w:fill="FAF9F8"/>
          <w:lang w:val="es-PE"/>
        </w:rPr>
        <w:t>El día viernes 16 de julio del 2021 se acercó un Courier del banco BBVVA a su domicilio para informarle de su crédito de consumo y suspensión de tarjeta; b)  el día lunes 19 de julio al medio día se da doy cuenta a través de su correo que había movimientos extraños en su cuenta, por lo que realizó la suspensión de su tarjeta  inmediatamente; c)  el Banco  no contaba con toquen digital, por ello no se dio cuenta a tiempo ya que no tiene internet por la zona donde vive; d)  solicita una evaluación de su caso ya que se ha hecho responsable de dicha deuda; d) el fraude ha sido por parte del banco; e) solicita que la Defensoría del Asegurado</w:t>
      </w:r>
      <w:r w:rsidRPr="00C46E87">
        <w:rPr>
          <w:color w:val="000000" w:themeColor="text1"/>
          <w:lang w:val="es-PE"/>
        </w:rPr>
        <w:t xml:space="preserve"> intervenga para que puedan evaluar su caso y tengan consideración este fraude y movimientos extraños de su tarjeta de crédito, no brindando ninguna contraseña al respecto; f) se detalla movimientos extraños: (i) 17/07/21 retiro </w:t>
      </w:r>
      <w:proofErr w:type="spellStart"/>
      <w:r w:rsidRPr="00C46E87">
        <w:rPr>
          <w:color w:val="000000" w:themeColor="text1"/>
          <w:lang w:val="es-PE"/>
        </w:rPr>
        <w:t>caje</w:t>
      </w:r>
      <w:proofErr w:type="spellEnd"/>
      <w:r w:rsidRPr="00C46E87">
        <w:rPr>
          <w:color w:val="000000" w:themeColor="text1"/>
          <w:lang w:val="es-PE"/>
        </w:rPr>
        <w:t xml:space="preserve"> 3000 mil, (</w:t>
      </w:r>
      <w:proofErr w:type="spellStart"/>
      <w:r w:rsidRPr="00C46E87">
        <w:rPr>
          <w:color w:val="000000" w:themeColor="text1"/>
          <w:lang w:val="es-PE"/>
        </w:rPr>
        <w:t>ii</w:t>
      </w:r>
      <w:proofErr w:type="spellEnd"/>
      <w:r w:rsidRPr="00C46E87">
        <w:rPr>
          <w:color w:val="000000" w:themeColor="text1"/>
          <w:lang w:val="es-PE"/>
        </w:rPr>
        <w:t xml:space="preserve">) 17/07/21 consumo </w:t>
      </w:r>
      <w:proofErr w:type="spellStart"/>
      <w:r w:rsidRPr="00C46E87">
        <w:rPr>
          <w:color w:val="000000" w:themeColor="text1"/>
          <w:lang w:val="es-PE"/>
        </w:rPr>
        <w:t>athlete</w:t>
      </w:r>
      <w:proofErr w:type="spellEnd"/>
      <w:r w:rsidRPr="00C46E87">
        <w:rPr>
          <w:color w:val="000000" w:themeColor="text1"/>
          <w:lang w:val="es-PE"/>
        </w:rPr>
        <w:t xml:space="preserve"> </w:t>
      </w:r>
      <w:proofErr w:type="spellStart"/>
      <w:r w:rsidRPr="00C46E87">
        <w:rPr>
          <w:color w:val="000000" w:themeColor="text1"/>
          <w:lang w:val="es-PE"/>
        </w:rPr>
        <w:t>sfoo</w:t>
      </w:r>
      <w:proofErr w:type="spellEnd"/>
      <w:r w:rsidRPr="00C46E87">
        <w:rPr>
          <w:color w:val="000000" w:themeColor="text1"/>
          <w:lang w:val="es-PE"/>
        </w:rPr>
        <w:t xml:space="preserve"> 739 nuevos soles, (</w:t>
      </w:r>
      <w:proofErr w:type="spellStart"/>
      <w:r w:rsidRPr="00C46E87">
        <w:rPr>
          <w:color w:val="000000" w:themeColor="text1"/>
          <w:lang w:val="es-PE"/>
        </w:rPr>
        <w:t>iii</w:t>
      </w:r>
      <w:proofErr w:type="spellEnd"/>
      <w:r w:rsidRPr="00C46E87">
        <w:rPr>
          <w:color w:val="000000" w:themeColor="text1"/>
          <w:lang w:val="es-PE"/>
        </w:rPr>
        <w:t xml:space="preserve">) 18/07/21 retiro </w:t>
      </w:r>
      <w:proofErr w:type="spellStart"/>
      <w:r w:rsidRPr="00C46E87">
        <w:rPr>
          <w:color w:val="000000" w:themeColor="text1"/>
          <w:lang w:val="es-PE"/>
        </w:rPr>
        <w:t>caje</w:t>
      </w:r>
      <w:proofErr w:type="spellEnd"/>
      <w:r w:rsidRPr="00C46E87">
        <w:rPr>
          <w:color w:val="000000" w:themeColor="text1"/>
          <w:lang w:val="es-PE"/>
        </w:rPr>
        <w:t xml:space="preserve"> 3000mil y (</w:t>
      </w:r>
      <w:proofErr w:type="spellStart"/>
      <w:r w:rsidRPr="00C46E87">
        <w:rPr>
          <w:color w:val="000000" w:themeColor="text1"/>
          <w:lang w:val="es-PE"/>
        </w:rPr>
        <w:t>iv</w:t>
      </w:r>
      <w:proofErr w:type="spellEnd"/>
      <w:r w:rsidRPr="00C46E87">
        <w:rPr>
          <w:color w:val="000000" w:themeColor="text1"/>
          <w:lang w:val="es-PE"/>
        </w:rPr>
        <w:t xml:space="preserve">) 19/07/21 retiro 240 soles </w:t>
      </w:r>
      <w:proofErr w:type="spellStart"/>
      <w:r w:rsidRPr="00C46E87">
        <w:rPr>
          <w:color w:val="000000" w:themeColor="text1"/>
          <w:lang w:val="es-PE"/>
        </w:rPr>
        <w:t>caje</w:t>
      </w:r>
      <w:proofErr w:type="spellEnd"/>
      <w:r w:rsidRPr="00C46E87">
        <w:rPr>
          <w:color w:val="000000" w:themeColor="text1"/>
          <w:lang w:val="es-PE"/>
        </w:rPr>
        <w:t>.</w:t>
      </w:r>
    </w:p>
    <w:p w:rsidRPr="00C46E87" w:rsidR="002B5401" w:rsidP="002B5401" w:rsidRDefault="002B5401" w14:paraId="1BEDA492" w14:textId="77777777">
      <w:pPr>
        <w:autoSpaceDE w:val="0"/>
        <w:autoSpaceDN w:val="0"/>
        <w:adjustRightInd w:val="0"/>
        <w:jc w:val="both"/>
        <w:rPr>
          <w:color w:val="000000"/>
          <w:lang w:eastAsia="es-PE"/>
        </w:rPr>
      </w:pPr>
    </w:p>
    <w:bookmarkEnd w:id="1"/>
    <w:p w:rsidRPr="00C46E87" w:rsidR="002B5401" w:rsidP="002B5401" w:rsidRDefault="002B5401" w14:paraId="06CF2A3F" w14:textId="1D93A448">
      <w:pPr>
        <w:pStyle w:val="Default"/>
        <w:jc w:val="both"/>
        <w:rPr>
          <w:rFonts w:ascii="Times New Roman" w:hAnsi="Times New Roman" w:cs="Times New Roman"/>
          <w:lang w:eastAsia="es-MX"/>
        </w:rPr>
      </w:pPr>
      <w:r w:rsidRPr="42F5EC88" w:rsidR="002B5401">
        <w:rPr>
          <w:rFonts w:ascii="Times New Roman" w:hAnsi="Times New Roman" w:cs="Times New Roman"/>
        </w:rPr>
        <w:t xml:space="preserve">Que, por su parte y en resumen la compañía de seguros sostiene que: </w:t>
      </w:r>
      <w:r w:rsidRPr="42F5EC88" w:rsidR="002B5401">
        <w:rPr>
          <w:rStyle w:val="normaltextrun"/>
          <w:rFonts w:ascii="Times New Roman" w:hAnsi="Times New Roman" w:cs="Times New Roman"/>
          <w:lang w:eastAsia="es-MX"/>
        </w:rPr>
        <w:t xml:space="preserve">a) </w:t>
      </w:r>
      <w:r w:rsidRPr="42F5EC88" w:rsidR="002B5401">
        <w:rPr>
          <w:rFonts w:ascii="Times New Roman" w:hAnsi="Times New Roman" w:cs="Times New Roman"/>
        </w:rPr>
        <w:t xml:space="preserve">El siniestro reportado no guarda relación fáctica con los riesgos asegurados bajo el seguro contratado, puesto que los riesgos cubiertos, establecen como presupuesto que el siniestro se produzca por medio robo o hurto, secuestro fraude, etc. situaciones que no se han presentado en el presente caso; b) </w:t>
      </w:r>
      <w:r w:rsidRPr="42F5EC88" w:rsidR="002B5401">
        <w:rPr>
          <w:rFonts w:ascii="Times New Roman" w:hAnsi="Times New Roman" w:cs="Times New Roman"/>
          <w:lang w:eastAsia="es-MX"/>
        </w:rPr>
        <w:t>efectivamente, basta verificar la narración de hechos expuesta por la</w:t>
      </w:r>
      <w:r w:rsidRPr="42F5EC88" w:rsidR="002B5401">
        <w:rPr>
          <w:rFonts w:ascii="Times New Roman" w:hAnsi="Times New Roman" w:cs="Times New Roman"/>
        </w:rPr>
        <w:t xml:space="preserve"> </w:t>
      </w:r>
      <w:r w:rsidRPr="42F5EC88" w:rsidR="002B5401">
        <w:rPr>
          <w:rFonts w:ascii="Times New Roman" w:hAnsi="Times New Roman" w:cs="Times New Roman"/>
          <w:lang w:eastAsia="es-MX"/>
        </w:rPr>
        <w:t>reclamante a fin de advertir que el siniestro no se ha producido bajo</w:t>
      </w:r>
      <w:r w:rsidRPr="42F5EC88" w:rsidR="002B5401">
        <w:rPr>
          <w:rFonts w:ascii="Times New Roman" w:hAnsi="Times New Roman" w:cs="Times New Roman"/>
        </w:rPr>
        <w:t xml:space="preserve"> </w:t>
      </w:r>
      <w:r w:rsidRPr="42F5EC88" w:rsidR="002B5401">
        <w:rPr>
          <w:rFonts w:ascii="Times New Roman" w:hAnsi="Times New Roman" w:cs="Times New Roman"/>
          <w:lang w:eastAsia="es-MX"/>
        </w:rPr>
        <w:t>ninguna de las mencionadas figuras delictivas, pues queda claro que no se ha producido una “sustracción del lugar dónde se encuentra en bien”,</w:t>
      </w:r>
      <w:r w:rsidRPr="42F5EC88" w:rsidR="002B5401">
        <w:rPr>
          <w:rFonts w:ascii="Times New Roman" w:hAnsi="Times New Roman" w:cs="Times New Roman"/>
        </w:rPr>
        <w:t xml:space="preserve"> </w:t>
      </w:r>
      <w:r w:rsidRPr="42F5EC88" w:rsidR="002B5401">
        <w:rPr>
          <w:rFonts w:ascii="Times New Roman" w:hAnsi="Times New Roman" w:cs="Times New Roman"/>
          <w:lang w:eastAsia="es-MX"/>
        </w:rPr>
        <w:t>sino que por el contrario, la tarjeta fue entregada por el propio asegurado,</w:t>
      </w:r>
      <w:r w:rsidRPr="42F5EC88" w:rsidR="002B5401">
        <w:rPr>
          <w:rFonts w:ascii="Times New Roman" w:hAnsi="Times New Roman" w:cs="Times New Roman"/>
        </w:rPr>
        <w:t xml:space="preserve"> </w:t>
      </w:r>
      <w:r w:rsidRPr="42F5EC88" w:rsidR="002B5401">
        <w:rPr>
          <w:rFonts w:ascii="Times New Roman" w:hAnsi="Times New Roman" w:cs="Times New Roman"/>
          <w:lang w:eastAsia="es-MX"/>
        </w:rPr>
        <w:t xml:space="preserve">quien fue sorprendido por una tercera persona; c)  </w:t>
      </w:r>
      <w:r w:rsidRPr="42F5EC88" w:rsidR="002B5401">
        <w:rPr>
          <w:rFonts w:ascii="Times New Roman" w:hAnsi="Times New Roman" w:cs="Times New Roman"/>
        </w:rPr>
        <w:t xml:space="preserve">así, no estamos ante un hurto o robo de la tarjeta de crédito, sino ante una </w:t>
      </w:r>
      <w:r w:rsidRPr="42F5EC88" w:rsidR="002B5401">
        <w:rPr>
          <w:rFonts w:ascii="Times New Roman" w:hAnsi="Times New Roman" w:cs="Times New Roman"/>
          <w:lang w:eastAsia="es-MX"/>
        </w:rPr>
        <w:t xml:space="preserve"> </w:t>
      </w:r>
      <w:r w:rsidRPr="42F5EC88" w:rsidR="002B5401">
        <w:rPr>
          <w:rFonts w:ascii="Times New Roman" w:hAnsi="Times New Roman" w:cs="Times New Roman"/>
        </w:rPr>
        <w:t>entrega voluntaria de su tarjeta a un falso Courier, situación calificada</w:t>
      </w:r>
      <w:r w:rsidRPr="42F5EC88" w:rsidR="002B5401">
        <w:rPr>
          <w:rFonts w:ascii="Times New Roman" w:hAnsi="Times New Roman" w:cs="Times New Roman"/>
          <w:lang w:eastAsia="es-MX"/>
        </w:rPr>
        <w:t xml:space="preserve"> </w:t>
      </w:r>
      <w:r w:rsidRPr="42F5EC88" w:rsidR="002B5401">
        <w:rPr>
          <w:rFonts w:ascii="Times New Roman" w:hAnsi="Times New Roman" w:cs="Times New Roman"/>
        </w:rPr>
        <w:t>como modalidad estafa. Lo que ocurre después, es que valiéndose de la</w:t>
      </w:r>
      <w:r w:rsidRPr="42F5EC88" w:rsidR="002B5401">
        <w:rPr>
          <w:rFonts w:ascii="Times New Roman" w:hAnsi="Times New Roman" w:cs="Times New Roman"/>
          <w:lang w:eastAsia="es-MX"/>
        </w:rPr>
        <w:t xml:space="preserve"> </w:t>
      </w:r>
      <w:r w:rsidRPr="42F5EC88" w:rsidR="002B5401">
        <w:rPr>
          <w:rFonts w:ascii="Times New Roman" w:hAnsi="Times New Roman" w:cs="Times New Roman"/>
        </w:rPr>
        <w:t>tarjeta de crédito obtenida (entregada) por el propio asegurado, esta</w:t>
      </w:r>
      <w:r w:rsidRPr="42F5EC88" w:rsidR="002B5401">
        <w:rPr>
          <w:rFonts w:ascii="Times New Roman" w:hAnsi="Times New Roman" w:cs="Times New Roman"/>
          <w:lang w:eastAsia="es-MX"/>
        </w:rPr>
        <w:t xml:space="preserve"> </w:t>
      </w:r>
      <w:r w:rsidRPr="42F5EC88" w:rsidR="002B5401">
        <w:rPr>
          <w:rFonts w:ascii="Times New Roman" w:hAnsi="Times New Roman" w:cs="Times New Roman"/>
        </w:rPr>
        <w:t xml:space="preserve">tercera persona realiza </w:t>
      </w:r>
      <w:r w:rsidRPr="42F5EC88" w:rsidR="002B5401">
        <w:rPr>
          <w:rFonts w:ascii="Times New Roman" w:hAnsi="Times New Roman" w:cs="Times New Roman"/>
        </w:rPr>
        <w:t xml:space="preserve">operaciones perjudicando al reclamante; d) así pues, debe quedar claro que la causa del siniestro reportado (estafa), no se ajusta a las modalidades de robo o de hurto cubiertas por la póliza.  De ahí que no pueda invocarse una obligación de pago de un riesgo que no ha sido aceptado por parte de </w:t>
      </w:r>
      <w:r w:rsidRPr="42F5EC88" w:rsidR="7954F16C">
        <w:rPr>
          <w:rFonts w:ascii="Times New Roman" w:hAnsi="Times New Roman" w:cs="Times New Roman"/>
        </w:rPr>
        <w:t>.........................</w:t>
      </w:r>
      <w:r w:rsidRPr="42F5EC88" w:rsidR="002B5401">
        <w:rPr>
          <w:rFonts w:ascii="Times New Roman" w:hAnsi="Times New Roman" w:cs="Times New Roman"/>
        </w:rPr>
        <w:t>, ni forma parte de las coberturas que fueron contratadas; e) siendo así, es preciso advertir que lo estipulado en las condiciones generales de la póliza es de obligatorio cumplimiento para las partes, circunscribiéndose el rechazo del presente siniestro, dentro de los parámetros regulados en la normatividad en materia de seguros.</w:t>
      </w:r>
    </w:p>
    <w:p w:rsidRPr="00C46E87" w:rsidR="002B5401" w:rsidP="002B5401" w:rsidRDefault="002B5401" w14:paraId="549455A7" w14:textId="77777777">
      <w:pPr>
        <w:jc w:val="both"/>
        <w:rPr>
          <w:lang w:val="es-PE" w:eastAsia="es-PE"/>
        </w:rPr>
      </w:pPr>
    </w:p>
    <w:p w:rsidRPr="00C46E87" w:rsidR="002B5401" w:rsidP="002B5401" w:rsidRDefault="002B5401" w14:paraId="59A6CC4C" w14:textId="6CE197E6">
      <w:pPr>
        <w:jc w:val="both"/>
        <w:rPr>
          <w:lang w:val="es-PE"/>
        </w:rPr>
      </w:pPr>
      <w:r w:rsidRPr="42F5EC88" w:rsidR="002B5401">
        <w:rPr>
          <w:lang w:val="es-PE"/>
        </w:rPr>
        <w:t xml:space="preserve">Que, con fecha 25 de febrero de 2022 </w:t>
      </w:r>
      <w:r w:rsidRPr="42F5EC88" w:rsidR="447489B4">
        <w:rPr>
          <w:lang w:val="es-PE"/>
        </w:rPr>
        <w:t>.........................</w:t>
      </w:r>
      <w:r w:rsidRPr="42F5EC88" w:rsidR="002B5401">
        <w:rPr>
          <w:lang w:val="es-PE"/>
        </w:rPr>
        <w:t xml:space="preserve"> presentó la versión completa del certificado suscrit</w:t>
      </w:r>
      <w:r w:rsidRPr="42F5EC88" w:rsidR="00973950">
        <w:rPr>
          <w:lang w:val="es-PE"/>
        </w:rPr>
        <w:t>o</w:t>
      </w:r>
      <w:r w:rsidRPr="42F5EC88" w:rsidR="002B5401">
        <w:rPr>
          <w:lang w:val="es-PE"/>
        </w:rPr>
        <w:t xml:space="preserve"> por la asegura</w:t>
      </w:r>
      <w:r w:rsidRPr="42F5EC88" w:rsidR="007B59C0">
        <w:rPr>
          <w:lang w:val="es-PE"/>
        </w:rPr>
        <w:t>da</w:t>
      </w:r>
      <w:r w:rsidRPr="42F5EC88" w:rsidR="002B5401">
        <w:rPr>
          <w:lang w:val="es-PE"/>
        </w:rPr>
        <w:t>.</w:t>
      </w:r>
    </w:p>
    <w:p w:rsidRPr="00C46E87" w:rsidR="002B5401" w:rsidP="002B5401" w:rsidRDefault="002B5401" w14:paraId="6EF85746" w14:textId="77777777">
      <w:pPr>
        <w:jc w:val="both"/>
        <w:rPr>
          <w:lang w:val="es-PE" w:eastAsia="es-PE"/>
        </w:rPr>
      </w:pPr>
    </w:p>
    <w:p w:rsidRPr="00C46E87" w:rsidR="002B5401" w:rsidP="002B5401" w:rsidRDefault="002B5401" w14:paraId="48390633" w14:textId="77777777">
      <w:pPr>
        <w:jc w:val="both"/>
        <w:rPr>
          <w:b/>
        </w:rPr>
      </w:pPr>
      <w:r w:rsidRPr="00C46E87">
        <w:rPr>
          <w:b/>
        </w:rPr>
        <w:t xml:space="preserve">CONSIDERANDO: </w:t>
      </w:r>
    </w:p>
    <w:p w:rsidRPr="00C46E87" w:rsidR="002B5401" w:rsidP="002B5401" w:rsidRDefault="002B5401" w14:paraId="4EAFB069" w14:textId="77777777">
      <w:pPr>
        <w:jc w:val="both"/>
        <w:rPr>
          <w:b/>
          <w:lang w:eastAsia="en-US"/>
        </w:rPr>
      </w:pPr>
    </w:p>
    <w:p w:rsidRPr="00C46E87" w:rsidR="002B5401" w:rsidP="002B5401" w:rsidRDefault="002B5401" w14:paraId="450F9CD6" w14:textId="77777777">
      <w:pPr>
        <w:jc w:val="both"/>
        <w:rPr>
          <w:rStyle w:val="Textoennegrita"/>
        </w:rPr>
      </w:pPr>
      <w:r w:rsidRPr="00C46E87">
        <w:rPr>
          <w:b/>
        </w:rPr>
        <w:t>PRIMERO</w:t>
      </w:r>
      <w:r w:rsidRPr="00C46E87">
        <w:t xml:space="preserve">: Conforme al Reglamento de la Defensoría del Asegurado, </w:t>
      </w:r>
      <w:r w:rsidRPr="00C46E87">
        <w:rPr>
          <w:rStyle w:val="Textoennegrita"/>
          <w:b w:val="0"/>
          <w:bCs w:val="0"/>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C46E87" w:rsidR="002B5401" w:rsidP="002B5401" w:rsidRDefault="002B5401" w14:paraId="03009EC7" w14:textId="77777777">
      <w:pPr>
        <w:jc w:val="both"/>
        <w:rPr>
          <w:rStyle w:val="Textoennegrita"/>
        </w:rPr>
      </w:pPr>
    </w:p>
    <w:p w:rsidRPr="00C46E87" w:rsidR="002B5401" w:rsidP="002B5401" w:rsidRDefault="002B5401" w14:paraId="49D7F463" w14:textId="77777777">
      <w:pPr>
        <w:jc w:val="both"/>
        <w:rPr>
          <w:rStyle w:val="Textoennegrita"/>
          <w:b w:val="0"/>
        </w:rPr>
      </w:pPr>
      <w:r w:rsidRPr="00C46E87">
        <w:rPr>
          <w:rStyle w:val="Textoennegrita"/>
        </w:rPr>
        <w:t xml:space="preserve">SEGUNDO: </w:t>
      </w:r>
      <w:r w:rsidRPr="00C46E87">
        <w:t>Asimismo, de acuerdo</w:t>
      </w:r>
      <w:r w:rsidRPr="00A8247B">
        <w:t xml:space="preserve"> a</w:t>
      </w:r>
      <w:r w:rsidRPr="00C46E87">
        <w:rPr>
          <w:b/>
          <w:bCs/>
        </w:rPr>
        <w:t xml:space="preserve"> </w:t>
      </w:r>
      <w:r w:rsidRPr="00C46E87">
        <w:rPr>
          <w:rStyle w:val="Textoennegrita"/>
          <w:b w:val="0"/>
          <w:bCs w:val="0"/>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C46E87" w:rsidR="002B5401" w:rsidP="002B5401" w:rsidRDefault="002B5401" w14:paraId="7CC7475D" w14:textId="77777777">
      <w:pPr>
        <w:jc w:val="both"/>
        <w:rPr>
          <w:rStyle w:val="Textoennegrita"/>
          <w:b w:val="0"/>
        </w:rPr>
      </w:pPr>
    </w:p>
    <w:p w:rsidRPr="00C46E87" w:rsidR="002B5401" w:rsidP="002B5401" w:rsidRDefault="002B5401" w14:paraId="0409C3FC" w14:textId="77777777">
      <w:pPr>
        <w:jc w:val="both"/>
      </w:pPr>
      <w:r w:rsidRPr="00C46E87">
        <w:rPr>
          <w:rStyle w:val="Textoennegrita"/>
        </w:rPr>
        <w:t>TERCERO:</w:t>
      </w:r>
      <w:r w:rsidRPr="00C46E87">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C46E87" w:rsidR="002B5401" w:rsidP="002B5401" w:rsidRDefault="002B5401" w14:paraId="05B03E24" w14:textId="77777777">
      <w:pPr>
        <w:jc w:val="both"/>
      </w:pPr>
    </w:p>
    <w:p w:rsidRPr="00C46E87" w:rsidR="002B5401" w:rsidP="002B5401" w:rsidRDefault="002B5401" w14:paraId="554CA945" w14:textId="77777777">
      <w:pPr>
        <w:jc w:val="both"/>
      </w:pPr>
      <w:r w:rsidRPr="00C46E87">
        <w:rPr>
          <w:b/>
        </w:rPr>
        <w:t>CUARTO:</w:t>
      </w:r>
      <w:r w:rsidRPr="00C46E87">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C46E87" w:rsidR="002B5401" w:rsidP="002B5401" w:rsidRDefault="002B5401" w14:paraId="79068CC3" w14:textId="77777777">
      <w:pPr>
        <w:jc w:val="both"/>
        <w:rPr>
          <w:rStyle w:val="Textoennegrita"/>
        </w:rPr>
      </w:pPr>
    </w:p>
    <w:p w:rsidRPr="00C46E87" w:rsidR="002B5401" w:rsidP="002B5401" w:rsidRDefault="002B5401" w14:paraId="0B5306BC" w14:textId="77777777">
      <w:pPr>
        <w:jc w:val="both"/>
      </w:pPr>
      <w:r w:rsidRPr="00C46E87">
        <w:rPr>
          <w:rStyle w:val="Textoennegrita"/>
        </w:rPr>
        <w:t xml:space="preserve">QUINTO: </w:t>
      </w:r>
      <w:r w:rsidRPr="00C46E87">
        <w:rPr>
          <w:rStyle w:val="Textoennegrita"/>
          <w:b w:val="0"/>
          <w:bCs w:val="0"/>
        </w:rPr>
        <w:t>En materia procesal</w:t>
      </w:r>
      <w:r w:rsidRPr="00C46E87">
        <w:rPr>
          <w:b/>
          <w:bCs/>
        </w:rPr>
        <w:t>,</w:t>
      </w:r>
      <w:r w:rsidRPr="00C46E87">
        <w:t xml:space="preserve"> corresponde a quien invoca hechos probar su existencia, carga procesal a la que refiere el artículo 196 del Código Procesal Civil, salvo que se acoja a alguna presunción legal de carácter relativo o absoluto.</w:t>
      </w:r>
    </w:p>
    <w:p w:rsidRPr="00C46E87" w:rsidR="002B5401" w:rsidP="002B5401" w:rsidRDefault="002B5401" w14:paraId="0B36115F" w14:textId="77777777">
      <w:pPr>
        <w:jc w:val="both"/>
        <w:rPr>
          <w:b/>
          <w:u w:val="single"/>
        </w:rPr>
      </w:pPr>
    </w:p>
    <w:p w:rsidRPr="00C46E87" w:rsidR="002B5401" w:rsidP="002B5401" w:rsidRDefault="002B5401" w14:paraId="34453065" w14:textId="77777777">
      <w:pPr>
        <w:jc w:val="both"/>
      </w:pPr>
      <w:r w:rsidRPr="00C46E87">
        <w:rPr>
          <w:b/>
        </w:rPr>
        <w:lastRenderedPageBreak/>
        <w:t>SEXTO:</w:t>
      </w:r>
      <w:r w:rsidRPr="00C46E87">
        <w:t xml:space="preserve"> </w:t>
      </w:r>
      <w:proofErr w:type="gramStart"/>
      <w:r w:rsidRPr="00C46E87">
        <w:t>De acuerdo a</w:t>
      </w:r>
      <w:proofErr w:type="gramEnd"/>
      <w:r w:rsidRPr="00C46E87">
        <w:t xml:space="preserve"> los términos contenidos en el rechazo, la reclamación y en la respectiva absolución, la solución de la presente controversia consiste en determinar si en el presente caso el siniestro corresponde o no a un riesgo bajo cobertura del seguro contratado.</w:t>
      </w:r>
    </w:p>
    <w:p w:rsidRPr="00C46E87" w:rsidR="002B5401" w:rsidP="002B5401" w:rsidRDefault="002B5401" w14:paraId="5D5E6616" w14:textId="77777777">
      <w:pPr>
        <w:jc w:val="both"/>
      </w:pPr>
    </w:p>
    <w:p w:rsidRPr="00C46E87" w:rsidR="002B5401" w:rsidP="002B5401" w:rsidRDefault="002B5401" w14:paraId="097F3A34" w14:textId="77777777">
      <w:pPr>
        <w:jc w:val="both"/>
      </w:pPr>
      <w:r w:rsidRPr="00C46E87">
        <w:t xml:space="preserve">En efecto, la aseguradora sustenta su rechazo en que el origen del siniestro se produjo como consecuencia directa de la entrega voluntaria de su tarjeta a un falso Courier, situación calificada como modalidad estafa, la cual no se encuentra cubierta por la póliza contratada </w:t>
      </w:r>
    </w:p>
    <w:p w:rsidRPr="00C46E87" w:rsidR="002B5401" w:rsidP="002B5401" w:rsidRDefault="002B5401" w14:paraId="70E8990E" w14:textId="77777777">
      <w:pPr>
        <w:jc w:val="both"/>
      </w:pPr>
    </w:p>
    <w:p w:rsidRPr="00C46E87" w:rsidR="002B5401" w:rsidP="002B5401" w:rsidRDefault="002B5401" w14:paraId="2644A8D2" w14:textId="0B5D436B">
      <w:pPr>
        <w:jc w:val="both"/>
      </w:pPr>
      <w:r w:rsidRPr="42F5EC88" w:rsidR="002B5401">
        <w:rPr>
          <w:b w:val="1"/>
          <w:bCs w:val="1"/>
          <w:lang w:val="es-PE"/>
        </w:rPr>
        <w:t>SÉPTIMO:</w:t>
      </w:r>
      <w:r w:rsidRPr="42F5EC88" w:rsidR="002B5401">
        <w:rPr>
          <w:lang w:val="es-PE"/>
        </w:rPr>
        <w:t xml:space="preserve"> Este ORU destaca, en primer lugar, que corresponde deslindar claramente que las relaciones comerciales y jurídicas que mantenga la reclamante con la entidad bancaria emisora de tarjetas de débito y/o crédito son independientes de las que mantiene con </w:t>
      </w:r>
      <w:r w:rsidRPr="42F5EC88" w:rsidR="5755651D">
        <w:rPr>
          <w:lang w:val="es-PE"/>
        </w:rPr>
        <w:t>....................................</w:t>
      </w:r>
      <w:r w:rsidRPr="42F5EC88" w:rsidR="002B5401">
        <w:rPr>
          <w:lang w:val="es-PE"/>
        </w:rPr>
        <w:t>, empresa esta última distinta al señalado banco.</w:t>
      </w:r>
      <w:r w:rsidRPr="42F5EC88" w:rsidR="002B5401">
        <w:rPr>
          <w:lang w:val="es-PE"/>
        </w:rPr>
        <w:t xml:space="preserve">  Conforme a ello, cualquier disconformidad de la reclamante respecto al servicio financiero recibido, son ajenas a la relación contractual que mantiene con </w:t>
      </w:r>
      <w:r w:rsidRPr="42F5EC88" w:rsidR="23E9B794">
        <w:rPr>
          <w:lang w:val="es-PE"/>
        </w:rPr>
        <w:t>..................................</w:t>
      </w:r>
      <w:r w:rsidRPr="42F5EC88" w:rsidR="002B5401">
        <w:rPr>
          <w:lang w:val="es-PE"/>
        </w:rPr>
        <w:t xml:space="preserve"> independientemente que la póliza se haya contratado a través de la señalada empresa financiera.</w:t>
      </w:r>
    </w:p>
    <w:p w:rsidRPr="00C46E87" w:rsidR="002B5401" w:rsidP="002B5401" w:rsidRDefault="002B5401" w14:paraId="330D4825" w14:textId="77777777">
      <w:pPr>
        <w:jc w:val="both"/>
      </w:pPr>
    </w:p>
    <w:p w:rsidRPr="00C46E87" w:rsidR="002B5401" w:rsidP="002B5401" w:rsidRDefault="002B5401" w14:paraId="1F9594B3" w14:textId="77777777">
      <w:pPr>
        <w:jc w:val="both"/>
      </w:pPr>
      <w:r w:rsidRPr="00C46E87">
        <w:rPr>
          <w:b/>
        </w:rPr>
        <w:t>OCTAVO:</w:t>
      </w:r>
      <w:r w:rsidRPr="00C46E87">
        <w:t xml:space="preserve"> En autos obra copia de la solicitud - certificado del Seguro de Protección de Tarjeta BBVA, versión junio 2020, documento que aparece firmado por la reclamante, conforme se advierte de lo siguiente:</w:t>
      </w:r>
    </w:p>
    <w:p w:rsidRPr="00C46E87" w:rsidR="002B5401" w:rsidP="002B5401" w:rsidRDefault="002B5401" w14:paraId="48766806" w14:textId="77777777">
      <w:pPr>
        <w:jc w:val="both"/>
      </w:pPr>
    </w:p>
    <w:p w:rsidRPr="00C46E87" w:rsidR="002B5401" w:rsidP="002B5401" w:rsidRDefault="002B5401" w14:paraId="01819596" w14:textId="75AADFE3">
      <w:pPr>
        <w:jc w:val="center"/>
      </w:pPr>
      <w:r w:rsidR="02D3439A">
        <w:rPr/>
        <w:t>........................................................</w:t>
      </w:r>
    </w:p>
    <w:p w:rsidR="42F5EC88" w:rsidP="42F5EC88" w:rsidRDefault="42F5EC88" w14:paraId="519846D4" w14:textId="06F562D6">
      <w:pPr>
        <w:jc w:val="center"/>
      </w:pPr>
    </w:p>
    <w:p w:rsidRPr="00C46E87" w:rsidR="002B5401" w:rsidP="002B5401" w:rsidRDefault="002B5401" w14:paraId="63544214" w14:textId="77777777">
      <w:pPr>
        <w:tabs>
          <w:tab w:val="left" w:pos="2160"/>
        </w:tabs>
        <w:jc w:val="both"/>
      </w:pPr>
    </w:p>
    <w:p w:rsidRPr="00C46E87" w:rsidR="002B5401" w:rsidP="002B5401" w:rsidRDefault="002B5401" w14:paraId="3277E803" w14:textId="77777777">
      <w:pPr>
        <w:tabs>
          <w:tab w:val="left" w:pos="2160"/>
        </w:tabs>
        <w:jc w:val="both"/>
        <w:rPr>
          <w:lang w:val="es-PE"/>
        </w:rPr>
      </w:pPr>
    </w:p>
    <w:p w:rsidRPr="00C46E87" w:rsidR="002B5401" w:rsidP="002B5401" w:rsidRDefault="002B5401" w14:paraId="3D0C8BDD" w14:textId="77777777">
      <w:pPr>
        <w:tabs>
          <w:tab w:val="left" w:pos="2160"/>
        </w:tabs>
        <w:jc w:val="both"/>
        <w:rPr>
          <w:lang w:val="es-PE"/>
        </w:rPr>
      </w:pPr>
      <w:r w:rsidRPr="00C46E87">
        <w:rPr>
          <w:lang w:val="es-PE"/>
        </w:rPr>
        <w:t>Resulta evidente que la suscripción del indicado cargo de recepción del certificado de seguro acredita que la reclamante recibió un certificado de seguro correspondiente a la versión V10 de junio de 2020, el cual contenía 14 páginas.</w:t>
      </w:r>
    </w:p>
    <w:p w:rsidRPr="00C46E87" w:rsidR="002B5401" w:rsidP="002B5401" w:rsidRDefault="002B5401" w14:paraId="255E6FC8" w14:textId="77777777">
      <w:pPr>
        <w:tabs>
          <w:tab w:val="left" w:pos="2160"/>
        </w:tabs>
        <w:jc w:val="both"/>
        <w:rPr>
          <w:lang w:val="es-PE"/>
        </w:rPr>
      </w:pPr>
    </w:p>
    <w:p w:rsidRPr="00C46E87" w:rsidR="002B5401" w:rsidP="002B5401" w:rsidRDefault="002B5401" w14:paraId="32F324F9" w14:textId="77777777">
      <w:pPr>
        <w:tabs>
          <w:tab w:val="left" w:pos="2160"/>
        </w:tabs>
        <w:jc w:val="both"/>
      </w:pPr>
      <w:r w:rsidRPr="00C46E87">
        <w:rPr>
          <w:lang w:val="es-PE"/>
        </w:rPr>
        <w:t>Por su parte la aseguradora ha presentado el certificado de seguro completo correspondiente a dicha versión, en el cual se</w:t>
      </w:r>
      <w:r w:rsidRPr="00C46E87">
        <w:t xml:space="preserve"> detallan las siguientes coberturas contratadas:</w:t>
      </w:r>
    </w:p>
    <w:p w:rsidRPr="00C46E87" w:rsidR="002B5401" w:rsidP="002B5401" w:rsidRDefault="002B5401" w14:paraId="34DE2BB7" w14:textId="77777777">
      <w:pPr>
        <w:jc w:val="both"/>
      </w:pPr>
    </w:p>
    <w:p w:rsidRPr="00C46E87" w:rsidR="002B5401" w:rsidP="002B5401" w:rsidRDefault="002B5401" w14:paraId="4A3FDB5B" w14:textId="77777777">
      <w:pPr>
        <w:pStyle w:val="Prrafodelista"/>
        <w:numPr>
          <w:ilvl w:val="0"/>
          <w:numId w:val="13"/>
        </w:numPr>
        <w:jc w:val="both"/>
      </w:pPr>
      <w:r w:rsidRPr="00C46E87">
        <w:t xml:space="preserve">Uso Indebido: Si es </w:t>
      </w:r>
      <w:proofErr w:type="gramStart"/>
      <w:r w:rsidRPr="00C46E87">
        <w:t>que</w:t>
      </w:r>
      <w:proofErr w:type="gramEnd"/>
      <w:r w:rsidRPr="00C46E87">
        <w:t xml:space="preserve"> por el robo, hurto de la tarjeta asegurada, sea de crédito y/o débito, personas terceras hacen uso indebido de la misma únicamente en establecimientos comerciales.</w:t>
      </w:r>
    </w:p>
    <w:p w:rsidRPr="00C46E87" w:rsidR="002B5401" w:rsidP="002B5401" w:rsidRDefault="002B5401" w14:paraId="0ECEFDAA" w14:textId="77777777">
      <w:pPr>
        <w:pStyle w:val="Prrafodelista"/>
        <w:numPr>
          <w:ilvl w:val="0"/>
          <w:numId w:val="13"/>
        </w:numPr>
        <w:jc w:val="both"/>
      </w:pPr>
      <w:r w:rsidRPr="00C46E87">
        <w:t>Uso Forzado: Si como consecuencia del secuestro del Asegurado, se produce el uso forzado de la(s) tarjeta(s) de crédito y/o débito en un cajero automático.</w:t>
      </w:r>
    </w:p>
    <w:p w:rsidRPr="00C46E87" w:rsidR="002B5401" w:rsidP="002B5401" w:rsidRDefault="002B5401" w14:paraId="35E620CD" w14:textId="77777777">
      <w:pPr>
        <w:pStyle w:val="Prrafodelista"/>
        <w:numPr>
          <w:ilvl w:val="0"/>
          <w:numId w:val="13"/>
        </w:numPr>
        <w:jc w:val="both"/>
      </w:pPr>
      <w:r w:rsidRPr="00C46E87">
        <w:lastRenderedPageBreak/>
        <w:t>Robo: Si al Asegurado le roban el dinero que ha retirado voluntariamente de cajeros únicamente del BBVA con tarjetas de crédito y/o débito del BBVA dentro de un radio de 200 metros del cajero.</w:t>
      </w:r>
    </w:p>
    <w:p w:rsidRPr="00C46E87" w:rsidR="002B5401" w:rsidP="002B5401" w:rsidRDefault="002B5401" w14:paraId="58851B3C" w14:textId="77777777">
      <w:pPr>
        <w:pStyle w:val="Prrafodelista"/>
        <w:numPr>
          <w:ilvl w:val="0"/>
          <w:numId w:val="13"/>
        </w:numPr>
        <w:jc w:val="both"/>
      </w:pPr>
      <w:r w:rsidRPr="00C46E87">
        <w:t>Uso Indebido por Compra fraudulenta vía internet (medios digitales) Cubre el monto que representen las compras fraudulentas con la tarjeta de crédito y/o débito BBVA sin la autorización y conocimiento del Titular, realizadas hasta 60 días antes de la fecha de bloqueo de la tarjeta involucrada.</w:t>
      </w:r>
    </w:p>
    <w:p w:rsidRPr="00C46E87" w:rsidR="002B5401" w:rsidP="002B5401" w:rsidRDefault="002B5401" w14:paraId="0572A092" w14:textId="77777777">
      <w:pPr>
        <w:pStyle w:val="Prrafodelista"/>
        <w:numPr>
          <w:ilvl w:val="0"/>
          <w:numId w:val="13"/>
        </w:numPr>
        <w:jc w:val="both"/>
      </w:pPr>
      <w:r w:rsidRPr="00C46E87">
        <w:t>Beneficio gratuito: Operaciones realizadas como consecuencia de la clonación o adulteración de la tarjeta de crédito y/o débito sin conocimiento del titular, realizadas hasta 60 días antes de la fecha de bloqueo de la tarjeta involucrada. Cubre en el Perú y en el extranjero.</w:t>
      </w:r>
    </w:p>
    <w:p w:rsidRPr="00C46E87" w:rsidR="002B5401" w:rsidP="002B5401" w:rsidRDefault="002B5401" w14:paraId="1986B75D" w14:textId="77777777">
      <w:pPr>
        <w:pStyle w:val="Prrafodelista"/>
        <w:numPr>
          <w:ilvl w:val="0"/>
          <w:numId w:val="13"/>
        </w:numPr>
        <w:jc w:val="both"/>
      </w:pPr>
      <w:r w:rsidRPr="00C46E87">
        <w:t>Muerte accidental o Invalidez Total y Permanente (ITP) por accidente a consecuencia del robo y/o secuestro con la finalidad de sustraerle o forzar el uso de sus tarjetas de crédito y/o débito (…).</w:t>
      </w:r>
    </w:p>
    <w:p w:rsidRPr="00C46E87" w:rsidR="002B5401" w:rsidP="002B5401" w:rsidRDefault="002B5401" w14:paraId="603538B5" w14:textId="77777777">
      <w:pPr>
        <w:pStyle w:val="Prrafodelista"/>
        <w:numPr>
          <w:ilvl w:val="0"/>
          <w:numId w:val="13"/>
        </w:numPr>
        <w:jc w:val="both"/>
      </w:pPr>
      <w:r w:rsidRPr="00C46E87">
        <w:t>Reembolso de Gastos de hospitalización a consecuencia del robo y/o secuestro con la finalidad de apropiarse o realizar un uso indebido de las tarjetas de crédito y/o débito del asegurado (…).</w:t>
      </w:r>
    </w:p>
    <w:p w:rsidRPr="00C46E87" w:rsidR="002B5401" w:rsidP="002B5401" w:rsidRDefault="002B5401" w14:paraId="74CD745B" w14:textId="77777777">
      <w:pPr>
        <w:pStyle w:val="Prrafodelista"/>
        <w:numPr>
          <w:ilvl w:val="0"/>
          <w:numId w:val="13"/>
        </w:numPr>
        <w:jc w:val="both"/>
      </w:pPr>
      <w:r w:rsidRPr="00C46E87">
        <w:t>Reembolso de Gastos para la obtención de duplicado de documentos personales (DNI, brevete, pasaporte, carne de extranjería), gastos de reposición de llaves y chapas como consecuencia del robo y/o asalto y/o secuestro con la finalidad de sustraerle sus tarjetas de crédito y/o débito. Aplica para siniestros ocurridos dentro del Perú.</w:t>
      </w:r>
    </w:p>
    <w:p w:rsidRPr="00C46E87" w:rsidR="002B5401" w:rsidP="002B5401" w:rsidRDefault="002B5401" w14:paraId="08F5C9E3" w14:textId="77777777">
      <w:pPr>
        <w:pStyle w:val="Prrafodelista"/>
        <w:numPr>
          <w:ilvl w:val="0"/>
          <w:numId w:val="13"/>
        </w:numPr>
        <w:jc w:val="both"/>
      </w:pPr>
      <w:r w:rsidRPr="00C46E87">
        <w:t>Cobertura Patrimonial por Transferencias: Cubre el dinero propiedad del asegurado que sea transferido desde su Cuenta Corriente y/o de Ahorros, mediante el uso indebido por parte de terceros de claves y/o contraseñas as cuales el asegurado NO ha autorizado a realizar transferencias dentro o fuera del Perú.</w:t>
      </w:r>
    </w:p>
    <w:p w:rsidRPr="00C46E87" w:rsidR="002B5401" w:rsidP="002B5401" w:rsidRDefault="002B5401" w14:paraId="584EC2A2" w14:textId="77777777">
      <w:pPr>
        <w:jc w:val="both"/>
        <w:rPr>
          <w:lang w:val="es-MX"/>
        </w:rPr>
      </w:pPr>
    </w:p>
    <w:p w:rsidRPr="00C46E87" w:rsidR="002B5401" w:rsidP="002B5401" w:rsidRDefault="002B5401" w14:paraId="608DB164" w14:textId="77777777">
      <w:pPr>
        <w:jc w:val="both"/>
        <w:rPr>
          <w:lang w:val="es-MX"/>
        </w:rPr>
      </w:pPr>
      <w:r w:rsidRPr="00C46E87">
        <w:rPr>
          <w:lang w:val="es-MX"/>
        </w:rPr>
        <w:t>De dicho tenor se verifica que la entregada voluntaria a una tercera persona (“estafa”) no forma parte del presupuesto de hecho descriptivo del riesgo cubierto por el Seguro de Protección de Tarjeta.</w:t>
      </w:r>
    </w:p>
    <w:p w:rsidRPr="00C46E87" w:rsidR="002B5401" w:rsidP="002B5401" w:rsidRDefault="002B5401" w14:paraId="36DB42CA" w14:textId="77777777">
      <w:pPr>
        <w:jc w:val="both"/>
        <w:rPr>
          <w:lang w:val="es-MX"/>
        </w:rPr>
      </w:pPr>
    </w:p>
    <w:p w:rsidRPr="00C46E87" w:rsidR="002B5401" w:rsidP="002B5401" w:rsidRDefault="002B5401" w14:paraId="149E03B8" w14:textId="77777777">
      <w:pPr>
        <w:jc w:val="both"/>
        <w:rPr>
          <w:lang w:val="es-MX"/>
        </w:rPr>
      </w:pPr>
      <w:r w:rsidRPr="00C46E87">
        <w:rPr>
          <w:lang w:val="es-MX"/>
        </w:rPr>
        <w:t>La cobertura contratada en cuanto al riesgo de Uso Indebido de la Tarjeta de Crédito y/o Débito, es únicamente cuando dicho uso se produce como consecuencia de una pérdida de la respectiva tarjeta producto de cualquiera de los siguientes eventos en establecimientos comerciales:</w:t>
      </w:r>
    </w:p>
    <w:p w:rsidRPr="00C46E87" w:rsidR="002B5401" w:rsidP="002B5401" w:rsidRDefault="002B5401" w14:paraId="0D017680" w14:textId="77777777">
      <w:pPr>
        <w:jc w:val="both"/>
        <w:rPr>
          <w:lang w:val="es-MX"/>
        </w:rPr>
      </w:pPr>
    </w:p>
    <w:p w:rsidRPr="00C46E87" w:rsidR="002B5401" w:rsidP="002B5401" w:rsidRDefault="002B5401" w14:paraId="0C2BB903" w14:textId="77777777">
      <w:pPr>
        <w:numPr>
          <w:ilvl w:val="0"/>
          <w:numId w:val="15"/>
        </w:numPr>
        <w:jc w:val="both"/>
        <w:rPr>
          <w:i/>
          <w:lang w:val="es-PE"/>
        </w:rPr>
      </w:pPr>
      <w:r w:rsidRPr="00C46E87">
        <w:rPr>
          <w:iCs/>
        </w:rPr>
        <w:t>Robo.</w:t>
      </w:r>
    </w:p>
    <w:p w:rsidRPr="00C46E87" w:rsidR="002B5401" w:rsidP="002B5401" w:rsidRDefault="002B5401" w14:paraId="04655786" w14:textId="77777777">
      <w:pPr>
        <w:numPr>
          <w:ilvl w:val="0"/>
          <w:numId w:val="15"/>
        </w:numPr>
        <w:jc w:val="both"/>
        <w:rPr>
          <w:lang w:val="es-MX"/>
        </w:rPr>
      </w:pPr>
      <w:r w:rsidRPr="00C46E87">
        <w:rPr>
          <w:iCs/>
        </w:rPr>
        <w:t>Hurto</w:t>
      </w:r>
    </w:p>
    <w:p w:rsidRPr="00C46E87" w:rsidR="002B5401" w:rsidP="002B5401" w:rsidRDefault="002B5401" w14:paraId="3EDB6255" w14:textId="77777777">
      <w:pPr>
        <w:ind w:left="780"/>
        <w:jc w:val="both"/>
        <w:rPr>
          <w:highlight w:val="green"/>
          <w:lang w:val="es-MX"/>
        </w:rPr>
      </w:pPr>
    </w:p>
    <w:p w:rsidRPr="00C46E87" w:rsidR="002B5401" w:rsidP="002B5401" w:rsidRDefault="002B5401" w14:paraId="015828A1" w14:textId="77777777">
      <w:pPr>
        <w:jc w:val="both"/>
        <w:rPr>
          <w:lang w:val="es-PE"/>
        </w:rPr>
      </w:pPr>
      <w:r w:rsidRPr="00C46E87">
        <w:rPr>
          <w:lang w:val="es-MX"/>
        </w:rPr>
        <w:t xml:space="preserve">Como puede apreciarse, de la descripción de la cobertura contratada, </w:t>
      </w:r>
      <w:r w:rsidRPr="00C46E87">
        <w:t>la póliza sólo asegura ante el riesgo de pérdida de la tarjeta como consecuencia de un robo y/o hurto. Por tanto, no forma parte de las coberturas de dicho seguro el uso indebido que sea consecuencia de una entrega voluntaria de la respectiva tarjeta producto de una estafa o engaño (entrega voluntaria a un falso Courier del banco).</w:t>
      </w:r>
    </w:p>
    <w:p w:rsidRPr="00C46E87" w:rsidR="002B5401" w:rsidP="002B5401" w:rsidRDefault="002B5401" w14:paraId="2E1B627C" w14:textId="77777777">
      <w:pPr>
        <w:jc w:val="both"/>
        <w:rPr>
          <w:highlight w:val="green"/>
        </w:rPr>
      </w:pPr>
    </w:p>
    <w:p w:rsidRPr="00C46E87" w:rsidR="002B5401" w:rsidP="002B5401" w:rsidRDefault="002B5401" w14:paraId="6B9DF926" w14:textId="77777777">
      <w:pPr>
        <w:jc w:val="both"/>
        <w:rPr>
          <w:noProof/>
        </w:rPr>
      </w:pPr>
      <w:r w:rsidRPr="00C46E87">
        <w:t xml:space="preserve">En el presente caso no ha mediado una sustracción de la tarjeta con o sin violencia (hurto o robo) sino que la pérdida es producto de la entrega voluntaria de la tarjeta a un tercero como </w:t>
      </w:r>
      <w:r w:rsidRPr="00C46E87">
        <w:lastRenderedPageBreak/>
        <w:t xml:space="preserve">consecuencia de un engaño. </w:t>
      </w:r>
      <w:r w:rsidRPr="00C46E87">
        <w:rPr>
          <w:noProof/>
        </w:rPr>
        <w:t>Tampoco se han configurado ninguno de los otros 8 supuestos cubiertos por la póliza de protección de tarjeta contratada.</w:t>
      </w:r>
    </w:p>
    <w:p w:rsidRPr="00C46E87" w:rsidR="002B5401" w:rsidP="002B5401" w:rsidRDefault="002B5401" w14:paraId="266C24CC" w14:textId="77777777">
      <w:pPr>
        <w:jc w:val="both"/>
        <w:rPr>
          <w:noProof/>
        </w:rPr>
      </w:pPr>
    </w:p>
    <w:p w:rsidRPr="00C46E87" w:rsidR="002B5401" w:rsidP="002B5401" w:rsidRDefault="002B5401" w14:paraId="1DCC7D41" w14:textId="77777777">
      <w:pPr>
        <w:jc w:val="both"/>
        <w:rPr>
          <w:lang w:val="es-MX"/>
        </w:rPr>
      </w:pPr>
      <w:r w:rsidRPr="00C46E87">
        <w:rPr>
          <w:lang w:val="es-MX"/>
        </w:rPr>
        <w:t>Obviamente, al restringirse el supuesto de hecho que describe el riesgo cubierto, no resultan bajo cobertura los usos indebidos de la tarjeta que sean consecuencia de causal que corresponden a una pérdida derivada de la entrega voluntaria de la tarjeta a un tercero, evento que no forma parte del alcance de la cobertura, por lo que no es un riesgo contratado.</w:t>
      </w:r>
    </w:p>
    <w:p w:rsidRPr="00C46E87" w:rsidR="002B5401" w:rsidP="002B5401" w:rsidRDefault="002B5401" w14:paraId="48EDE39B" w14:textId="77777777">
      <w:pPr>
        <w:jc w:val="both"/>
        <w:rPr>
          <w:noProof/>
          <w:lang w:val="es-MX"/>
        </w:rPr>
      </w:pPr>
    </w:p>
    <w:p w:rsidRPr="00C46E87" w:rsidR="002B5401" w:rsidP="002B5401" w:rsidRDefault="002B5401" w14:paraId="6941859A" w14:textId="77777777">
      <w:pPr>
        <w:jc w:val="both"/>
      </w:pPr>
      <w:r w:rsidRPr="00C46E87">
        <w:t xml:space="preserve">Al respecto, es aplicable lo sancionado en la sétima regla interpretativa contenida en el artículo IV de la Ley Nro. 29946 – Ley del Contrato de Seguro: </w:t>
      </w:r>
      <w:r w:rsidRPr="00C46E87">
        <w:rPr>
          <w:b/>
          <w:bCs/>
          <w:i/>
          <w:iCs/>
        </w:rPr>
        <w:t>“La cobertura,</w:t>
      </w:r>
      <w:r w:rsidRPr="00C46E87">
        <w:rPr>
          <w:i/>
          <w:iCs/>
        </w:rPr>
        <w:t xml:space="preserve"> exclusiones </w:t>
      </w:r>
      <w:r w:rsidRPr="00C46E87">
        <w:rPr>
          <w:b/>
          <w:bCs/>
          <w:i/>
          <w:iCs/>
        </w:rPr>
        <w:t xml:space="preserve">y, en general, la extensión del riesgo, </w:t>
      </w:r>
      <w:r w:rsidRPr="00C46E87">
        <w:rPr>
          <w:i/>
          <w:iCs/>
        </w:rPr>
        <w:t xml:space="preserve">así como los derechos de los beneficiarios, previstos en el contrato de seguro, </w:t>
      </w:r>
      <w:r w:rsidRPr="00C46E87">
        <w:rPr>
          <w:b/>
          <w:bCs/>
          <w:i/>
          <w:iCs/>
        </w:rPr>
        <w:t xml:space="preserve">deben interpretarse literalmente” </w:t>
      </w:r>
      <w:r w:rsidRPr="00C46E87">
        <w:t>(lo destacado es nuestro); y, en este sentido, carece de sustento pretender que la aseguradora deba otorgar cobertura a riesgos que no han sido aceptados.</w:t>
      </w:r>
    </w:p>
    <w:p w:rsidRPr="00C46E87" w:rsidR="002B5401" w:rsidP="002B5401" w:rsidRDefault="002B5401" w14:paraId="11AF4C0D" w14:textId="77777777">
      <w:pPr>
        <w:jc w:val="both"/>
      </w:pPr>
    </w:p>
    <w:p w:rsidRPr="00C46E87" w:rsidR="002B5401" w:rsidP="002B5401" w:rsidRDefault="002B5401" w14:paraId="0D053FCE" w14:textId="77777777">
      <w:pPr>
        <w:jc w:val="both"/>
        <w:rPr>
          <w:lang w:val="es-MX"/>
        </w:rPr>
      </w:pPr>
      <w:r w:rsidRPr="00C46E87">
        <w:rPr>
          <w:lang w:val="es-MX"/>
        </w:rPr>
        <w:t>Por lo tanto, de acuerdo con la descripción del siniestro hecha por la propia reclamante, el evento sufrido por él no forma parte del presupuesto de hecho descriptivo de los riesgos cubiertos por el Seguro de Protección de Tarjeta contratado</w:t>
      </w:r>
      <w:r w:rsidRPr="00C46E87">
        <w:rPr>
          <w:bCs/>
          <w:lang w:val="es-MX"/>
        </w:rPr>
        <w:t>.</w:t>
      </w:r>
    </w:p>
    <w:p w:rsidRPr="00C46E87" w:rsidR="002B5401" w:rsidP="002B5401" w:rsidRDefault="002B5401" w14:paraId="1D6D7457" w14:textId="77777777">
      <w:pPr>
        <w:jc w:val="both"/>
        <w:rPr>
          <w:rStyle w:val="Textoennegrita"/>
          <w:b w:val="0"/>
          <w:bCs w:val="0"/>
        </w:rPr>
      </w:pPr>
    </w:p>
    <w:p w:rsidRPr="00C46E87" w:rsidR="002B5401" w:rsidP="002B5401" w:rsidRDefault="002B5401" w14:paraId="0B14F16B" w14:textId="77777777">
      <w:pPr>
        <w:jc w:val="both"/>
        <w:rPr>
          <w:rStyle w:val="Textoennegrita"/>
          <w:b w:val="0"/>
        </w:rPr>
      </w:pPr>
      <w:r w:rsidRPr="00C46E87">
        <w:rPr>
          <w:rStyle w:val="Textoennegrita"/>
        </w:rPr>
        <w:t>Consecuentemente, en el presente caso no se ha probado ninguno de los supuestos de hecho que materializarían la cobertura</w:t>
      </w:r>
      <w:r w:rsidRPr="00C46E87">
        <w:rPr>
          <w:lang w:val="es-MX"/>
        </w:rPr>
        <w:t xml:space="preserve"> del seguro contratado</w:t>
      </w:r>
      <w:r w:rsidRPr="00C46E87">
        <w:rPr>
          <w:rStyle w:val="Textoennegrita"/>
        </w:rPr>
        <w:t>, esto es, no se ha demostrado la existencia de un siniestro que deba ser indemnizado bajo el seguro contratado.</w:t>
      </w:r>
    </w:p>
    <w:p w:rsidRPr="00C46E87" w:rsidR="002B5401" w:rsidP="002B5401" w:rsidRDefault="002B5401" w14:paraId="3D7E581C" w14:textId="77777777">
      <w:pPr>
        <w:jc w:val="both"/>
        <w:rPr>
          <w:rStyle w:val="Textoennegrita"/>
          <w:b w:val="0"/>
        </w:rPr>
      </w:pPr>
    </w:p>
    <w:p w:rsidRPr="00C46E87" w:rsidR="002B5401" w:rsidP="002B5401" w:rsidRDefault="002B5401" w14:paraId="3306F387" w14:textId="77777777">
      <w:pPr>
        <w:tabs>
          <w:tab w:val="left" w:pos="2386"/>
        </w:tabs>
        <w:jc w:val="both"/>
        <w:outlineLvl w:val="0"/>
        <w:rPr>
          <w:b/>
        </w:rPr>
      </w:pPr>
      <w:r w:rsidRPr="00C46E87">
        <w:rPr>
          <w:b/>
        </w:rPr>
        <w:t>ATENDIENDO A LO EXPRESADO, ESTE ÓRGANO RESOLUTIVO UNIPERSONAL CONCLUYE SU APRECIACIÓN RAZONADA Y CONJUNTA AL AMPARO DE LO ESTABLECIDO EN EL REGLAMENTO DE LA DEFASEG, POR LO QUE:</w:t>
      </w:r>
    </w:p>
    <w:p w:rsidRPr="00C46E87" w:rsidR="002B5401" w:rsidP="002B5401" w:rsidRDefault="002B5401" w14:paraId="2CB95537" w14:textId="77777777">
      <w:pPr>
        <w:tabs>
          <w:tab w:val="left" w:pos="2386"/>
        </w:tabs>
        <w:jc w:val="both"/>
        <w:outlineLvl w:val="0"/>
        <w:rPr>
          <w:b/>
        </w:rPr>
      </w:pPr>
    </w:p>
    <w:p w:rsidRPr="00C46E87" w:rsidR="002B5401" w:rsidP="002B5401" w:rsidRDefault="002B5401" w14:paraId="5D06EA48" w14:textId="77777777">
      <w:pPr>
        <w:jc w:val="both"/>
        <w:rPr>
          <w:b/>
        </w:rPr>
      </w:pPr>
      <w:r w:rsidRPr="00C46E87">
        <w:rPr>
          <w:b/>
        </w:rPr>
        <w:t>RESUELVE:</w:t>
      </w:r>
    </w:p>
    <w:p w:rsidRPr="00C46E87" w:rsidR="002B5401" w:rsidP="002B5401" w:rsidRDefault="002B5401" w14:paraId="6D56BB0C" w14:textId="77777777">
      <w:pPr>
        <w:jc w:val="both"/>
      </w:pPr>
    </w:p>
    <w:p w:rsidRPr="00C46E87" w:rsidR="002B5401" w:rsidP="002B5401" w:rsidRDefault="002B5401" w14:paraId="3352B4F8" w14:textId="0B9A0149">
      <w:pPr>
        <w:jc w:val="both"/>
        <w:outlineLvl w:val="0"/>
        <w:rPr>
          <w:lang w:val="es-MX"/>
        </w:rPr>
      </w:pPr>
      <w:r w:rsidR="002B5401">
        <w:rPr/>
        <w:t>Declarar</w:t>
      </w:r>
      <w:r w:rsidRPr="42F5EC88" w:rsidR="002B5401">
        <w:rPr>
          <w:b w:val="1"/>
          <w:bCs w:val="1"/>
        </w:rPr>
        <w:t xml:space="preserve"> INFUNDADA </w:t>
      </w:r>
      <w:r w:rsidR="002B5401">
        <w:rPr/>
        <w:t>la reclamación</w:t>
      </w:r>
      <w:r w:rsidRPr="42F5EC88" w:rsidR="002B5401">
        <w:rPr>
          <w:b w:val="1"/>
          <w:bCs w:val="1"/>
        </w:rPr>
        <w:t xml:space="preserve"> </w:t>
      </w:r>
      <w:r w:rsidR="002B5401">
        <w:rPr/>
        <w:t>interpuesta</w:t>
      </w:r>
      <w:r w:rsidRPr="42F5EC88" w:rsidR="002B5401">
        <w:rPr>
          <w:lang w:val="es-MX"/>
        </w:rPr>
        <w:t xml:space="preserve"> por</w:t>
      </w:r>
      <w:r w:rsidRPr="42F5EC88" w:rsidR="002B5401">
        <w:rPr>
          <w:b w:val="1"/>
          <w:bCs w:val="1"/>
          <w:lang w:val="es-MX"/>
        </w:rPr>
        <w:t xml:space="preserve"> </w:t>
      </w:r>
      <w:r w:rsidRPr="42F5EC88" w:rsidR="1141CABC">
        <w:rPr>
          <w:b w:val="1"/>
          <w:bCs w:val="1"/>
          <w:lang w:val="es-MX"/>
        </w:rPr>
        <w:t>........................................................</w:t>
      </w:r>
      <w:r w:rsidR="002B5401">
        <w:rPr/>
        <w:t xml:space="preserve"> contra </w:t>
      </w:r>
      <w:r w:rsidR="0501CB20">
        <w:rPr/>
        <w:t>...............................................</w:t>
      </w:r>
      <w:r w:rsidR="002B5401">
        <w:rPr/>
        <w:t>correspondiente al</w:t>
      </w:r>
      <w:r w:rsidRPr="42F5EC88" w:rsidR="002B5401">
        <w:rPr>
          <w:b w:val="1"/>
          <w:bCs w:val="1"/>
          <w:lang w:val="es-MX"/>
        </w:rPr>
        <w:t xml:space="preserve"> SEGURO DE PROTECCIÓN DE TARJETA</w:t>
      </w:r>
      <w:r w:rsidRPr="42F5EC88" w:rsidR="002B5401">
        <w:rPr>
          <w:lang w:val="es-MX"/>
        </w:rPr>
        <w:t>, quedando a salvo el derecho de la reclamante para recurrir ante las instancias que consideren pertinentes.</w:t>
      </w:r>
    </w:p>
    <w:p w:rsidRPr="00C46E87" w:rsidR="002B5401" w:rsidP="002B5401" w:rsidRDefault="002B5401" w14:paraId="06F56072" w14:textId="77777777">
      <w:pPr>
        <w:jc w:val="both"/>
        <w:rPr>
          <w:b/>
        </w:rPr>
      </w:pPr>
      <w:r w:rsidRPr="00C46E87">
        <w:rPr>
          <w:lang w:val="es-MX"/>
        </w:rPr>
        <w:t>.</w:t>
      </w:r>
    </w:p>
    <w:p w:rsidRPr="00C46E87" w:rsidR="00272382" w:rsidP="00272382" w:rsidRDefault="00272382" w14:paraId="4B396EDE"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rFonts w:eastAsia="Arial Unicode MS"/>
        </w:rPr>
      </w:pPr>
    </w:p>
    <w:p w:rsidRPr="00C46E87" w:rsidR="0095561D" w:rsidP="0095561D" w:rsidRDefault="0095561D" w14:paraId="3C2A33CE"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rFonts w:eastAsia="Arial Unicode MS"/>
        </w:rPr>
      </w:pPr>
    </w:p>
    <w:p w:rsidRPr="00C46E87" w:rsidR="0095561D" w:rsidP="0095561D" w:rsidRDefault="0095561D" w14:paraId="3A122AB2" w14:textId="370766B2">
      <w:pPr>
        <w:jc w:val="right"/>
        <w:outlineLvl w:val="0"/>
        <w:rPr>
          <w:lang w:val="es-PE"/>
        </w:rPr>
      </w:pPr>
      <w:r w:rsidRPr="00C46E87">
        <w:rPr>
          <w:lang w:val="es-PE"/>
        </w:rPr>
        <w:t xml:space="preserve">Lima, </w:t>
      </w:r>
      <w:r w:rsidRPr="00C46E87" w:rsidR="002D1B92">
        <w:rPr>
          <w:lang w:val="es-PE"/>
        </w:rPr>
        <w:t>0</w:t>
      </w:r>
      <w:r w:rsidRPr="00C46E87" w:rsidR="009A7A65">
        <w:rPr>
          <w:lang w:val="es-PE"/>
        </w:rPr>
        <w:t>8</w:t>
      </w:r>
      <w:r w:rsidRPr="00C46E87" w:rsidR="000D458A">
        <w:rPr>
          <w:lang w:val="es-PE"/>
        </w:rPr>
        <w:t xml:space="preserve"> </w:t>
      </w:r>
      <w:r w:rsidRPr="00C46E87">
        <w:t>d</w:t>
      </w:r>
      <w:proofErr w:type="spellStart"/>
      <w:r w:rsidRPr="00C46E87">
        <w:rPr>
          <w:lang w:val="es-PE"/>
        </w:rPr>
        <w:t>e</w:t>
      </w:r>
      <w:proofErr w:type="spellEnd"/>
      <w:r w:rsidRPr="00C46E87">
        <w:rPr>
          <w:lang w:val="es-PE"/>
        </w:rPr>
        <w:t xml:space="preserve"> </w:t>
      </w:r>
      <w:r w:rsidRPr="00C46E87" w:rsidR="002D1B92">
        <w:rPr>
          <w:lang w:val="es-PE"/>
        </w:rPr>
        <w:t>marzo</w:t>
      </w:r>
      <w:r w:rsidRPr="00C46E87">
        <w:rPr>
          <w:lang w:val="es-PE"/>
        </w:rPr>
        <w:t xml:space="preserve"> de 2022</w:t>
      </w:r>
    </w:p>
    <w:p w:rsidRPr="00C46E87" w:rsidR="0095561D" w:rsidP="0095561D" w:rsidRDefault="0095561D" w14:paraId="65FCC5BB" w14:textId="77777777"/>
    <w:p w:rsidRPr="00C46E87" w:rsidR="0095561D" w:rsidP="0095561D" w:rsidRDefault="0095561D" w14:paraId="2D3A7352" w14:textId="77777777">
      <w:pPr>
        <w:jc w:val="both"/>
        <w:rPr>
          <w:b/>
          <w:bCs/>
          <w:i/>
          <w:iCs/>
        </w:rPr>
      </w:pPr>
      <w:r w:rsidRPr="00C46E87">
        <w:rPr>
          <w:b/>
          <w:bCs/>
          <w:i/>
          <w:iCs/>
        </w:rPr>
        <w:t>La Secretaría Técnica, como Órgano Resolutivo Unipersonal, emite la presente resolución</w:t>
      </w:r>
    </w:p>
    <w:p w:rsidRPr="00C46E87" w:rsidR="0095561D" w:rsidP="0095561D" w:rsidRDefault="0095561D" w14:paraId="3666E935" w14:textId="77777777">
      <w:pPr>
        <w:jc w:val="both"/>
        <w:rPr>
          <w:b/>
          <w:bCs/>
          <w:i/>
          <w:iCs/>
        </w:rPr>
      </w:pPr>
    </w:p>
    <w:p w:rsidRPr="00C46E87" w:rsidR="0095561D" w:rsidP="0095561D" w:rsidRDefault="0095561D" w14:paraId="250D569F" w14:textId="77777777">
      <w:pPr>
        <w:spacing w:line="360" w:lineRule="auto"/>
        <w:jc w:val="center"/>
        <w:rPr>
          <w:b/>
          <w:bCs/>
        </w:rPr>
      </w:pPr>
      <w:r w:rsidRPr="00C46E87">
        <w:rPr>
          <w:b/>
          <w:bCs/>
        </w:rPr>
        <w:t>Alicia Martín López – Secretaría Técnica</w:t>
      </w:r>
    </w:p>
    <w:p w:rsidRPr="00C46E87" w:rsidR="001631D6" w:rsidP="00F15FBA" w:rsidRDefault="001631D6" w14:paraId="0DA96C46" w14:textId="77777777">
      <w:pPr>
        <w:jc w:val="both"/>
        <w:rPr>
          <w:lang w:val="es-PE"/>
        </w:rPr>
      </w:pPr>
    </w:p>
    <w:p w:rsidRPr="00C46E87" w:rsidR="00F15FBA" w:rsidP="00F15FBA" w:rsidRDefault="00F15FBA" w14:paraId="22C77427" w14:textId="77777777"/>
    <w:p w:rsidRPr="00C46E87" w:rsidR="00F15FBA" w:rsidP="00F15FBA" w:rsidRDefault="00F15FBA" w14:paraId="58BFC23A" w14:textId="77777777"/>
    <w:p w:rsidRPr="00C46E87" w:rsidR="00517989" w:rsidRDefault="00D00F59" w14:paraId="164CAA9F" w14:textId="77777777"/>
    <w:sectPr w:rsidRPr="00C46E87" w:rsidR="00517989" w:rsidSect="00F552B2">
      <w:headerReference w:type="default" r:id="rId11"/>
      <w:footerReference w:type="default" r:id="rId12"/>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00F59" w:rsidP="005F148C" w:rsidRDefault="00D00F59" w14:paraId="64BCA64E" w14:textId="77777777">
      <w:r>
        <w:separator/>
      </w:r>
    </w:p>
  </w:endnote>
  <w:endnote w:type="continuationSeparator" w:id="0">
    <w:p w:rsidR="00D00F59" w:rsidP="005F148C" w:rsidRDefault="00D00F59" w14:paraId="5461B743" w14:textId="77777777">
      <w:r>
        <w:continuationSeparator/>
      </w:r>
    </w:p>
  </w:endnote>
  <w:endnote w:type="continuationNotice" w:id="1">
    <w:p w:rsidR="00D00F59" w:rsidRDefault="00D00F59" w14:paraId="48E1B8EC"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00F59" w:rsidP="005F148C" w:rsidRDefault="00D00F59" w14:paraId="6F048E1B" w14:textId="77777777">
      <w:r>
        <w:separator/>
      </w:r>
    </w:p>
  </w:footnote>
  <w:footnote w:type="continuationSeparator" w:id="0">
    <w:p w:rsidR="00D00F59" w:rsidP="005F148C" w:rsidRDefault="00D00F59" w14:paraId="6F9E73C9" w14:textId="77777777">
      <w:r>
        <w:continuationSeparator/>
      </w:r>
    </w:p>
  </w:footnote>
  <w:footnote w:type="continuationNotice" w:id="1">
    <w:p w:rsidR="00D00F59" w:rsidRDefault="00D00F59" w14:paraId="493366B3"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E82461"/>
    <w:multiLevelType w:val="hybridMultilevel"/>
    <w:tmpl w:val="B554D746"/>
    <w:lvl w:ilvl="0" w:tplc="7F14B15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C3E6839"/>
    <w:multiLevelType w:val="hybridMultilevel"/>
    <w:tmpl w:val="E6B4266C"/>
    <w:lvl w:ilvl="0" w:tplc="BD20F32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3"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4" w15:restartNumberingAfterBreak="0">
    <w:nsid w:val="1C162AD0"/>
    <w:multiLevelType w:val="hybridMultilevel"/>
    <w:tmpl w:val="629C5632"/>
    <w:lvl w:ilvl="0" w:tplc="8EF8314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3DC7456"/>
    <w:multiLevelType w:val="hybridMultilevel"/>
    <w:tmpl w:val="725C9C0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35A37979"/>
    <w:multiLevelType w:val="hybridMultilevel"/>
    <w:tmpl w:val="F07EB022"/>
    <w:lvl w:ilvl="0" w:tplc="647ED09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0EB29E9"/>
    <w:multiLevelType w:val="hybridMultilevel"/>
    <w:tmpl w:val="2160C56E"/>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8" w15:restartNumberingAfterBreak="0">
    <w:nsid w:val="4AD1752B"/>
    <w:multiLevelType w:val="multilevel"/>
    <w:tmpl w:val="9CD8AB7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6C7A50F3"/>
    <w:multiLevelType w:val="hybridMultilevel"/>
    <w:tmpl w:val="19DA20C4"/>
    <w:lvl w:ilvl="0" w:tplc="2E6413E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6E5B6544"/>
    <w:multiLevelType w:val="hybridMultilevel"/>
    <w:tmpl w:val="7980BE00"/>
    <w:lvl w:ilvl="0" w:tplc="C4A0C4CE">
      <w:start w:val="1"/>
      <w:numFmt w:val="bullet"/>
      <w:lvlText w:val=""/>
      <w:lvlJc w:val="left"/>
      <w:pPr>
        <w:tabs>
          <w:tab w:val="num" w:pos="720"/>
        </w:tabs>
        <w:ind w:left="720" w:hanging="360"/>
      </w:pPr>
      <w:rPr>
        <w:rFonts w:hint="default" w:ascii="Wingdings" w:hAnsi="Wingdings"/>
      </w:rPr>
    </w:lvl>
    <w:lvl w:ilvl="1" w:tplc="080A0003">
      <w:start w:val="1"/>
      <w:numFmt w:val="bullet"/>
      <w:lvlText w:val="o"/>
      <w:lvlJc w:val="left"/>
      <w:pPr>
        <w:tabs>
          <w:tab w:val="num" w:pos="1440"/>
        </w:tabs>
        <w:ind w:left="1440" w:hanging="360"/>
      </w:pPr>
      <w:rPr>
        <w:rFonts w:hint="default" w:ascii="Courier New" w:hAnsi="Courier New" w:cs="Courier New"/>
      </w:rPr>
    </w:lvl>
    <w:lvl w:ilvl="2" w:tplc="080A0005">
      <w:start w:val="1"/>
      <w:numFmt w:val="bullet"/>
      <w:lvlText w:val=""/>
      <w:lvlJc w:val="left"/>
      <w:pPr>
        <w:tabs>
          <w:tab w:val="num" w:pos="2160"/>
        </w:tabs>
        <w:ind w:left="2160" w:hanging="360"/>
      </w:pPr>
      <w:rPr>
        <w:rFonts w:hint="default" w:ascii="Wingdings" w:hAnsi="Wingdings"/>
      </w:rPr>
    </w:lvl>
    <w:lvl w:ilvl="3" w:tplc="080A0001">
      <w:start w:val="1"/>
      <w:numFmt w:val="bullet"/>
      <w:lvlText w:val=""/>
      <w:lvlJc w:val="left"/>
      <w:pPr>
        <w:tabs>
          <w:tab w:val="num" w:pos="2880"/>
        </w:tabs>
        <w:ind w:left="2880" w:hanging="360"/>
      </w:pPr>
      <w:rPr>
        <w:rFonts w:hint="default" w:ascii="Symbol" w:hAnsi="Symbol"/>
      </w:rPr>
    </w:lvl>
    <w:lvl w:ilvl="4" w:tplc="080A0003">
      <w:start w:val="1"/>
      <w:numFmt w:val="bullet"/>
      <w:lvlText w:val="o"/>
      <w:lvlJc w:val="left"/>
      <w:pPr>
        <w:tabs>
          <w:tab w:val="num" w:pos="3600"/>
        </w:tabs>
        <w:ind w:left="3600" w:hanging="360"/>
      </w:pPr>
      <w:rPr>
        <w:rFonts w:hint="default" w:ascii="Courier New" w:hAnsi="Courier New" w:cs="Courier New"/>
      </w:rPr>
    </w:lvl>
    <w:lvl w:ilvl="5" w:tplc="080A0005">
      <w:start w:val="1"/>
      <w:numFmt w:val="bullet"/>
      <w:lvlText w:val=""/>
      <w:lvlJc w:val="left"/>
      <w:pPr>
        <w:tabs>
          <w:tab w:val="num" w:pos="4320"/>
        </w:tabs>
        <w:ind w:left="4320" w:hanging="360"/>
      </w:pPr>
      <w:rPr>
        <w:rFonts w:hint="default" w:ascii="Wingdings" w:hAnsi="Wingdings"/>
      </w:rPr>
    </w:lvl>
    <w:lvl w:ilvl="6" w:tplc="080A0001">
      <w:start w:val="1"/>
      <w:numFmt w:val="bullet"/>
      <w:lvlText w:val=""/>
      <w:lvlJc w:val="left"/>
      <w:pPr>
        <w:tabs>
          <w:tab w:val="num" w:pos="5040"/>
        </w:tabs>
        <w:ind w:left="5040" w:hanging="360"/>
      </w:pPr>
      <w:rPr>
        <w:rFonts w:hint="default" w:ascii="Symbol" w:hAnsi="Symbol"/>
      </w:rPr>
    </w:lvl>
    <w:lvl w:ilvl="7" w:tplc="080A0003">
      <w:start w:val="1"/>
      <w:numFmt w:val="bullet"/>
      <w:lvlText w:val="o"/>
      <w:lvlJc w:val="left"/>
      <w:pPr>
        <w:tabs>
          <w:tab w:val="num" w:pos="5760"/>
        </w:tabs>
        <w:ind w:left="5760" w:hanging="360"/>
      </w:pPr>
      <w:rPr>
        <w:rFonts w:hint="default" w:ascii="Courier New" w:hAnsi="Courier New" w:cs="Courier New"/>
      </w:rPr>
    </w:lvl>
    <w:lvl w:ilvl="8" w:tplc="080A0005">
      <w:start w:val="1"/>
      <w:numFmt w:val="bullet"/>
      <w:lvlText w:val=""/>
      <w:lvlJc w:val="left"/>
      <w:pPr>
        <w:tabs>
          <w:tab w:val="num" w:pos="6480"/>
        </w:tabs>
        <w:ind w:left="6480" w:hanging="360"/>
      </w:pPr>
      <w:rPr>
        <w:rFonts w:hint="default" w:ascii="Wingdings" w:hAnsi="Wingdings"/>
      </w:rPr>
    </w:lvl>
  </w:abstractNum>
  <w:abstractNum w:abstractNumId="11" w15:restartNumberingAfterBreak="0">
    <w:nsid w:val="76741F7E"/>
    <w:multiLevelType w:val="hybridMultilevel"/>
    <w:tmpl w:val="65B8D46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13"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abstractNumId w:val="0"/>
  </w:num>
  <w:num w:numId="2">
    <w:abstractNumId w:val="9"/>
  </w:num>
  <w:num w:numId="3">
    <w:abstractNumId w:val="1"/>
  </w:num>
  <w:num w:numId="4">
    <w:abstractNumId w:val="12"/>
  </w:num>
  <w:num w:numId="5">
    <w:abstractNumId w:val="10"/>
  </w:num>
  <w:num w:numId="6">
    <w:abstractNumId w:val="6"/>
  </w:num>
  <w:num w:numId="7">
    <w:abstractNumId w:val="8"/>
  </w:num>
  <w:num w:numId="8">
    <w:abstractNumId w:val="11"/>
  </w:num>
  <w:num w:numId="9">
    <w:abstractNumId w:val="5"/>
  </w:num>
  <w:num w:numId="10">
    <w:abstractNumId w:val="2"/>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lvlOverride w:ilvl="1"/>
    <w:lvlOverride w:ilvl="2"/>
    <w:lvlOverride w:ilvl="3"/>
    <w:lvlOverride w:ilvl="4"/>
    <w:lvlOverride w:ilvl="5"/>
    <w:lvlOverride w:ilvl="6"/>
    <w:lvlOverride w:ilvl="7"/>
    <w:lvlOverride w:ilvl="8"/>
  </w:num>
  <w:num w:numId="15">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0D3"/>
    <w:rsid w:val="00011C00"/>
    <w:rsid w:val="000155B3"/>
    <w:rsid w:val="00020318"/>
    <w:rsid w:val="000219B0"/>
    <w:rsid w:val="00024CD3"/>
    <w:rsid w:val="00026017"/>
    <w:rsid w:val="00032526"/>
    <w:rsid w:val="00035CCC"/>
    <w:rsid w:val="00045C71"/>
    <w:rsid w:val="00046046"/>
    <w:rsid w:val="000477A7"/>
    <w:rsid w:val="00052190"/>
    <w:rsid w:val="00060B02"/>
    <w:rsid w:val="00063D89"/>
    <w:rsid w:val="00084E51"/>
    <w:rsid w:val="00087C49"/>
    <w:rsid w:val="00090B7C"/>
    <w:rsid w:val="00094DDA"/>
    <w:rsid w:val="000A6362"/>
    <w:rsid w:val="000B2E0B"/>
    <w:rsid w:val="000C443A"/>
    <w:rsid w:val="000D0AE4"/>
    <w:rsid w:val="000D2700"/>
    <w:rsid w:val="000D2873"/>
    <w:rsid w:val="000D458A"/>
    <w:rsid w:val="000D588E"/>
    <w:rsid w:val="000E4EC3"/>
    <w:rsid w:val="000F11A9"/>
    <w:rsid w:val="000F2C43"/>
    <w:rsid w:val="000F71B9"/>
    <w:rsid w:val="00103188"/>
    <w:rsid w:val="0011156E"/>
    <w:rsid w:val="00112332"/>
    <w:rsid w:val="00116B06"/>
    <w:rsid w:val="00116F25"/>
    <w:rsid w:val="00131FAD"/>
    <w:rsid w:val="001338D3"/>
    <w:rsid w:val="00135A6B"/>
    <w:rsid w:val="00140C67"/>
    <w:rsid w:val="00144FD6"/>
    <w:rsid w:val="001454A5"/>
    <w:rsid w:val="0015768A"/>
    <w:rsid w:val="0016017B"/>
    <w:rsid w:val="00160F6F"/>
    <w:rsid w:val="001631D6"/>
    <w:rsid w:val="00165D20"/>
    <w:rsid w:val="00172993"/>
    <w:rsid w:val="001824DC"/>
    <w:rsid w:val="00187B84"/>
    <w:rsid w:val="0019100A"/>
    <w:rsid w:val="00195646"/>
    <w:rsid w:val="001A0773"/>
    <w:rsid w:val="001A2C59"/>
    <w:rsid w:val="001A3593"/>
    <w:rsid w:val="001A6663"/>
    <w:rsid w:val="001B5AC4"/>
    <w:rsid w:val="001B6607"/>
    <w:rsid w:val="001C2B16"/>
    <w:rsid w:val="001D01FD"/>
    <w:rsid w:val="001D607D"/>
    <w:rsid w:val="001E1429"/>
    <w:rsid w:val="001E3693"/>
    <w:rsid w:val="001E6B7D"/>
    <w:rsid w:val="001E6C4B"/>
    <w:rsid w:val="001F004E"/>
    <w:rsid w:val="001F1C40"/>
    <w:rsid w:val="001F545A"/>
    <w:rsid w:val="0020442B"/>
    <w:rsid w:val="00204652"/>
    <w:rsid w:val="002065BC"/>
    <w:rsid w:val="00213531"/>
    <w:rsid w:val="00230147"/>
    <w:rsid w:val="0023253C"/>
    <w:rsid w:val="00233ED8"/>
    <w:rsid w:val="002370F4"/>
    <w:rsid w:val="00245683"/>
    <w:rsid w:val="00253FC9"/>
    <w:rsid w:val="00270FE8"/>
    <w:rsid w:val="00272382"/>
    <w:rsid w:val="00281026"/>
    <w:rsid w:val="00281D46"/>
    <w:rsid w:val="002876D3"/>
    <w:rsid w:val="002916FB"/>
    <w:rsid w:val="00291A5D"/>
    <w:rsid w:val="002A07EA"/>
    <w:rsid w:val="002A2188"/>
    <w:rsid w:val="002A76BF"/>
    <w:rsid w:val="002B14D5"/>
    <w:rsid w:val="002B284C"/>
    <w:rsid w:val="002B3752"/>
    <w:rsid w:val="002B4642"/>
    <w:rsid w:val="002B5401"/>
    <w:rsid w:val="002C34D3"/>
    <w:rsid w:val="002C5AB4"/>
    <w:rsid w:val="002D1B92"/>
    <w:rsid w:val="002D3B64"/>
    <w:rsid w:val="002E35A4"/>
    <w:rsid w:val="002E68EC"/>
    <w:rsid w:val="002E708C"/>
    <w:rsid w:val="002F04C6"/>
    <w:rsid w:val="00304A8F"/>
    <w:rsid w:val="00316A1B"/>
    <w:rsid w:val="0032570B"/>
    <w:rsid w:val="0032619A"/>
    <w:rsid w:val="00330027"/>
    <w:rsid w:val="00330DA1"/>
    <w:rsid w:val="003361A7"/>
    <w:rsid w:val="00345711"/>
    <w:rsid w:val="00346A0A"/>
    <w:rsid w:val="003505D6"/>
    <w:rsid w:val="00377224"/>
    <w:rsid w:val="003838E2"/>
    <w:rsid w:val="00387D41"/>
    <w:rsid w:val="003905E3"/>
    <w:rsid w:val="00395B94"/>
    <w:rsid w:val="003977C8"/>
    <w:rsid w:val="003A7726"/>
    <w:rsid w:val="003B46E3"/>
    <w:rsid w:val="003B4770"/>
    <w:rsid w:val="003B5737"/>
    <w:rsid w:val="003B6FBC"/>
    <w:rsid w:val="003D02CA"/>
    <w:rsid w:val="003D215A"/>
    <w:rsid w:val="003D5224"/>
    <w:rsid w:val="003E0C15"/>
    <w:rsid w:val="003E140C"/>
    <w:rsid w:val="003E4270"/>
    <w:rsid w:val="003E6BA6"/>
    <w:rsid w:val="003F6113"/>
    <w:rsid w:val="00401DE3"/>
    <w:rsid w:val="00417664"/>
    <w:rsid w:val="00417E23"/>
    <w:rsid w:val="004248A1"/>
    <w:rsid w:val="00431C1C"/>
    <w:rsid w:val="00447D8A"/>
    <w:rsid w:val="00455A27"/>
    <w:rsid w:val="0046281D"/>
    <w:rsid w:val="00465FB3"/>
    <w:rsid w:val="00467825"/>
    <w:rsid w:val="00474801"/>
    <w:rsid w:val="00477D05"/>
    <w:rsid w:val="00481EC6"/>
    <w:rsid w:val="004832BF"/>
    <w:rsid w:val="004854D9"/>
    <w:rsid w:val="004950BD"/>
    <w:rsid w:val="00497FEF"/>
    <w:rsid w:val="004A0B68"/>
    <w:rsid w:val="004A5CF8"/>
    <w:rsid w:val="004A5F55"/>
    <w:rsid w:val="004B0639"/>
    <w:rsid w:val="004B1DA9"/>
    <w:rsid w:val="004B40BC"/>
    <w:rsid w:val="004C2C53"/>
    <w:rsid w:val="004E3CF8"/>
    <w:rsid w:val="004E50D6"/>
    <w:rsid w:val="004E6F23"/>
    <w:rsid w:val="004F1C73"/>
    <w:rsid w:val="005033C0"/>
    <w:rsid w:val="0051559A"/>
    <w:rsid w:val="00516549"/>
    <w:rsid w:val="005204A7"/>
    <w:rsid w:val="005205FD"/>
    <w:rsid w:val="00524144"/>
    <w:rsid w:val="00531FBE"/>
    <w:rsid w:val="00543EB4"/>
    <w:rsid w:val="005458A5"/>
    <w:rsid w:val="00550EC2"/>
    <w:rsid w:val="0057606C"/>
    <w:rsid w:val="005768AD"/>
    <w:rsid w:val="00576CFD"/>
    <w:rsid w:val="00577AEB"/>
    <w:rsid w:val="0058358B"/>
    <w:rsid w:val="0059773B"/>
    <w:rsid w:val="005A20F7"/>
    <w:rsid w:val="005A3D4D"/>
    <w:rsid w:val="005A7292"/>
    <w:rsid w:val="005C5922"/>
    <w:rsid w:val="005D0FF2"/>
    <w:rsid w:val="005D1408"/>
    <w:rsid w:val="005D1456"/>
    <w:rsid w:val="005D380C"/>
    <w:rsid w:val="005D3AFA"/>
    <w:rsid w:val="005E0FE6"/>
    <w:rsid w:val="005F1349"/>
    <w:rsid w:val="005F148C"/>
    <w:rsid w:val="006024A3"/>
    <w:rsid w:val="00632AD1"/>
    <w:rsid w:val="00642D5C"/>
    <w:rsid w:val="00644E79"/>
    <w:rsid w:val="00647AEE"/>
    <w:rsid w:val="00651449"/>
    <w:rsid w:val="00680271"/>
    <w:rsid w:val="00690E6E"/>
    <w:rsid w:val="00691CFB"/>
    <w:rsid w:val="0069382D"/>
    <w:rsid w:val="006A1077"/>
    <w:rsid w:val="006B5A92"/>
    <w:rsid w:val="006B6F4D"/>
    <w:rsid w:val="006B6FAF"/>
    <w:rsid w:val="006B75CA"/>
    <w:rsid w:val="006D33B8"/>
    <w:rsid w:val="006E5C19"/>
    <w:rsid w:val="006F0762"/>
    <w:rsid w:val="006F4138"/>
    <w:rsid w:val="006F4F41"/>
    <w:rsid w:val="00711B04"/>
    <w:rsid w:val="007224F7"/>
    <w:rsid w:val="00726ABE"/>
    <w:rsid w:val="00734447"/>
    <w:rsid w:val="0073577C"/>
    <w:rsid w:val="007428D5"/>
    <w:rsid w:val="00742D07"/>
    <w:rsid w:val="007474DB"/>
    <w:rsid w:val="00755439"/>
    <w:rsid w:val="007555C4"/>
    <w:rsid w:val="00776E24"/>
    <w:rsid w:val="00782489"/>
    <w:rsid w:val="00784E80"/>
    <w:rsid w:val="007906A4"/>
    <w:rsid w:val="00791676"/>
    <w:rsid w:val="00793F6A"/>
    <w:rsid w:val="0079483C"/>
    <w:rsid w:val="007A01AE"/>
    <w:rsid w:val="007A0AA7"/>
    <w:rsid w:val="007A3050"/>
    <w:rsid w:val="007A386A"/>
    <w:rsid w:val="007A3D0D"/>
    <w:rsid w:val="007A792B"/>
    <w:rsid w:val="007B23C0"/>
    <w:rsid w:val="007B49ED"/>
    <w:rsid w:val="007B59C0"/>
    <w:rsid w:val="007B7EE4"/>
    <w:rsid w:val="007C2FC5"/>
    <w:rsid w:val="007C3730"/>
    <w:rsid w:val="007D353F"/>
    <w:rsid w:val="007F5886"/>
    <w:rsid w:val="007F759F"/>
    <w:rsid w:val="00832FC2"/>
    <w:rsid w:val="00834B23"/>
    <w:rsid w:val="00834DFE"/>
    <w:rsid w:val="00835D6A"/>
    <w:rsid w:val="008429D3"/>
    <w:rsid w:val="00852F98"/>
    <w:rsid w:val="00856A62"/>
    <w:rsid w:val="00864800"/>
    <w:rsid w:val="00865B73"/>
    <w:rsid w:val="00866E41"/>
    <w:rsid w:val="00881041"/>
    <w:rsid w:val="00892A1F"/>
    <w:rsid w:val="008930FB"/>
    <w:rsid w:val="008956D2"/>
    <w:rsid w:val="00895FF5"/>
    <w:rsid w:val="008A0EB9"/>
    <w:rsid w:val="008A1DAB"/>
    <w:rsid w:val="008A1EC4"/>
    <w:rsid w:val="008A67AB"/>
    <w:rsid w:val="008B3BD3"/>
    <w:rsid w:val="008D0547"/>
    <w:rsid w:val="008D570E"/>
    <w:rsid w:val="008D6252"/>
    <w:rsid w:val="0091111A"/>
    <w:rsid w:val="009205B4"/>
    <w:rsid w:val="0092266A"/>
    <w:rsid w:val="00923C62"/>
    <w:rsid w:val="009262B6"/>
    <w:rsid w:val="00934888"/>
    <w:rsid w:val="0095561D"/>
    <w:rsid w:val="0096041F"/>
    <w:rsid w:val="00961E21"/>
    <w:rsid w:val="0096583D"/>
    <w:rsid w:val="00970D50"/>
    <w:rsid w:val="00973950"/>
    <w:rsid w:val="009767BB"/>
    <w:rsid w:val="00977F56"/>
    <w:rsid w:val="00991382"/>
    <w:rsid w:val="009928FE"/>
    <w:rsid w:val="009A230A"/>
    <w:rsid w:val="009A5E32"/>
    <w:rsid w:val="009A7580"/>
    <w:rsid w:val="009A7A65"/>
    <w:rsid w:val="009B3934"/>
    <w:rsid w:val="009C28AE"/>
    <w:rsid w:val="009C4314"/>
    <w:rsid w:val="009C4A1C"/>
    <w:rsid w:val="009C7D74"/>
    <w:rsid w:val="009E061C"/>
    <w:rsid w:val="009E109A"/>
    <w:rsid w:val="009F7900"/>
    <w:rsid w:val="00A14315"/>
    <w:rsid w:val="00A16B63"/>
    <w:rsid w:val="00A2086B"/>
    <w:rsid w:val="00A223FC"/>
    <w:rsid w:val="00A23563"/>
    <w:rsid w:val="00A27FCB"/>
    <w:rsid w:val="00A428F9"/>
    <w:rsid w:val="00A435C1"/>
    <w:rsid w:val="00A5165F"/>
    <w:rsid w:val="00A5654F"/>
    <w:rsid w:val="00A650CA"/>
    <w:rsid w:val="00A75F0C"/>
    <w:rsid w:val="00A80BAD"/>
    <w:rsid w:val="00A8247B"/>
    <w:rsid w:val="00A827BD"/>
    <w:rsid w:val="00A9337A"/>
    <w:rsid w:val="00AA58E3"/>
    <w:rsid w:val="00AA6BFD"/>
    <w:rsid w:val="00AC68FA"/>
    <w:rsid w:val="00AC7D5A"/>
    <w:rsid w:val="00AD1627"/>
    <w:rsid w:val="00AE33DC"/>
    <w:rsid w:val="00AE40BA"/>
    <w:rsid w:val="00AF1407"/>
    <w:rsid w:val="00B04114"/>
    <w:rsid w:val="00B05E0C"/>
    <w:rsid w:val="00B1363F"/>
    <w:rsid w:val="00B158E7"/>
    <w:rsid w:val="00B17F4D"/>
    <w:rsid w:val="00B23D15"/>
    <w:rsid w:val="00B255AA"/>
    <w:rsid w:val="00B37C91"/>
    <w:rsid w:val="00B5211F"/>
    <w:rsid w:val="00B60E25"/>
    <w:rsid w:val="00B63BB0"/>
    <w:rsid w:val="00B679B0"/>
    <w:rsid w:val="00B773DA"/>
    <w:rsid w:val="00B84B2B"/>
    <w:rsid w:val="00B84F66"/>
    <w:rsid w:val="00BA4554"/>
    <w:rsid w:val="00BA4F2C"/>
    <w:rsid w:val="00BA6133"/>
    <w:rsid w:val="00BB360E"/>
    <w:rsid w:val="00BB4F60"/>
    <w:rsid w:val="00BC6134"/>
    <w:rsid w:val="00BC633A"/>
    <w:rsid w:val="00BD0E2D"/>
    <w:rsid w:val="00BD5FD0"/>
    <w:rsid w:val="00BE0D7E"/>
    <w:rsid w:val="00BF04E1"/>
    <w:rsid w:val="00BF0906"/>
    <w:rsid w:val="00C01AB2"/>
    <w:rsid w:val="00C11655"/>
    <w:rsid w:val="00C13467"/>
    <w:rsid w:val="00C168CE"/>
    <w:rsid w:val="00C21994"/>
    <w:rsid w:val="00C27D78"/>
    <w:rsid w:val="00C40A6F"/>
    <w:rsid w:val="00C41210"/>
    <w:rsid w:val="00C46E87"/>
    <w:rsid w:val="00C50A93"/>
    <w:rsid w:val="00C52AF0"/>
    <w:rsid w:val="00C52BDF"/>
    <w:rsid w:val="00C81329"/>
    <w:rsid w:val="00C82D62"/>
    <w:rsid w:val="00C85630"/>
    <w:rsid w:val="00C9421F"/>
    <w:rsid w:val="00C94B19"/>
    <w:rsid w:val="00C9752A"/>
    <w:rsid w:val="00CA4FD6"/>
    <w:rsid w:val="00CA5138"/>
    <w:rsid w:val="00CB451A"/>
    <w:rsid w:val="00CB4665"/>
    <w:rsid w:val="00CB7C37"/>
    <w:rsid w:val="00CC7829"/>
    <w:rsid w:val="00CD43B4"/>
    <w:rsid w:val="00CF3742"/>
    <w:rsid w:val="00CF730D"/>
    <w:rsid w:val="00D00F59"/>
    <w:rsid w:val="00D128FF"/>
    <w:rsid w:val="00D13168"/>
    <w:rsid w:val="00D15C1E"/>
    <w:rsid w:val="00D24C4A"/>
    <w:rsid w:val="00D453FB"/>
    <w:rsid w:val="00D61A48"/>
    <w:rsid w:val="00D64C72"/>
    <w:rsid w:val="00D66628"/>
    <w:rsid w:val="00D81D19"/>
    <w:rsid w:val="00D86E87"/>
    <w:rsid w:val="00D878EC"/>
    <w:rsid w:val="00D9006E"/>
    <w:rsid w:val="00D92FA2"/>
    <w:rsid w:val="00D9684C"/>
    <w:rsid w:val="00DC2118"/>
    <w:rsid w:val="00DC7958"/>
    <w:rsid w:val="00DD248C"/>
    <w:rsid w:val="00DD7C90"/>
    <w:rsid w:val="00DF2A67"/>
    <w:rsid w:val="00E01BC6"/>
    <w:rsid w:val="00E037D6"/>
    <w:rsid w:val="00E06DE2"/>
    <w:rsid w:val="00E138FB"/>
    <w:rsid w:val="00E1668B"/>
    <w:rsid w:val="00E17CD0"/>
    <w:rsid w:val="00E206AF"/>
    <w:rsid w:val="00E21C09"/>
    <w:rsid w:val="00E254BA"/>
    <w:rsid w:val="00E2675E"/>
    <w:rsid w:val="00E3139E"/>
    <w:rsid w:val="00E35821"/>
    <w:rsid w:val="00E405EF"/>
    <w:rsid w:val="00E456E5"/>
    <w:rsid w:val="00E50129"/>
    <w:rsid w:val="00E57499"/>
    <w:rsid w:val="00E614D6"/>
    <w:rsid w:val="00E63E17"/>
    <w:rsid w:val="00E67758"/>
    <w:rsid w:val="00E70DF1"/>
    <w:rsid w:val="00E712DB"/>
    <w:rsid w:val="00E72B86"/>
    <w:rsid w:val="00E751CB"/>
    <w:rsid w:val="00E81884"/>
    <w:rsid w:val="00E837DC"/>
    <w:rsid w:val="00E908BC"/>
    <w:rsid w:val="00E91848"/>
    <w:rsid w:val="00E928C6"/>
    <w:rsid w:val="00E92BE9"/>
    <w:rsid w:val="00EA1FBC"/>
    <w:rsid w:val="00EA47FF"/>
    <w:rsid w:val="00EB0F07"/>
    <w:rsid w:val="00EB6D58"/>
    <w:rsid w:val="00EC3B7A"/>
    <w:rsid w:val="00EE0371"/>
    <w:rsid w:val="00EE20A1"/>
    <w:rsid w:val="00EE539F"/>
    <w:rsid w:val="00EE5E23"/>
    <w:rsid w:val="00EF4FF0"/>
    <w:rsid w:val="00F0068B"/>
    <w:rsid w:val="00F00797"/>
    <w:rsid w:val="00F029DD"/>
    <w:rsid w:val="00F0527F"/>
    <w:rsid w:val="00F1075C"/>
    <w:rsid w:val="00F127E6"/>
    <w:rsid w:val="00F1515F"/>
    <w:rsid w:val="00F15FBA"/>
    <w:rsid w:val="00F202DC"/>
    <w:rsid w:val="00F3706B"/>
    <w:rsid w:val="00F37670"/>
    <w:rsid w:val="00F42DC6"/>
    <w:rsid w:val="00F45F06"/>
    <w:rsid w:val="00F46158"/>
    <w:rsid w:val="00F465F7"/>
    <w:rsid w:val="00F50EFD"/>
    <w:rsid w:val="00F5271B"/>
    <w:rsid w:val="00F61F29"/>
    <w:rsid w:val="00F62606"/>
    <w:rsid w:val="00F71D17"/>
    <w:rsid w:val="00F725FB"/>
    <w:rsid w:val="00F74CEA"/>
    <w:rsid w:val="00F802EF"/>
    <w:rsid w:val="00F8472A"/>
    <w:rsid w:val="00F85B78"/>
    <w:rsid w:val="00F92FE2"/>
    <w:rsid w:val="00F97A17"/>
    <w:rsid w:val="00FA4349"/>
    <w:rsid w:val="00FC05BD"/>
    <w:rsid w:val="00FC2FA6"/>
    <w:rsid w:val="00FC585F"/>
    <w:rsid w:val="00FE6C5C"/>
    <w:rsid w:val="00FF2C63"/>
    <w:rsid w:val="00FF2DB2"/>
    <w:rsid w:val="02D3439A"/>
    <w:rsid w:val="0501CB20"/>
    <w:rsid w:val="05E8E179"/>
    <w:rsid w:val="1141CABC"/>
    <w:rsid w:val="23E9B794"/>
    <w:rsid w:val="28A714A1"/>
    <w:rsid w:val="31504615"/>
    <w:rsid w:val="32312ECA"/>
    <w:rsid w:val="42F5EC88"/>
    <w:rsid w:val="447489B4"/>
    <w:rsid w:val="46C63657"/>
    <w:rsid w:val="4B862D76"/>
    <w:rsid w:val="51765786"/>
    <w:rsid w:val="5395452B"/>
    <w:rsid w:val="5755651D"/>
    <w:rsid w:val="781B0AF3"/>
    <w:rsid w:val="7954F16C"/>
    <w:rsid w:val="7E17F4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9"/>
    <w:qFormat/>
    <w:rsid w:val="000219B0"/>
    <w:pPr>
      <w:keepNext/>
      <w:spacing w:before="240" w:after="60"/>
      <w:outlineLvl w:val="0"/>
    </w:pPr>
    <w:rPr>
      <w:rFonts w:ascii="Cambria" w:hAnsi="Cambria"/>
      <w:b/>
      <w:bCs/>
      <w:kern w:val="32"/>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semiHidden/>
    <w:unhideWhenUsed/>
    <w:rsid w:val="005F148C"/>
    <w:rPr>
      <w:sz w:val="20"/>
      <w:szCs w:val="20"/>
    </w:rPr>
  </w:style>
  <w:style w:type="character" w:styleId="TextonotapieCar" w:customStyle="1">
    <w:name w:val="Texto nota pie Car"/>
    <w:basedOn w:val="Fuentedeprrafopredeter"/>
    <w:link w:val="Textonotapie"/>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 w:type="paragraph" w:styleId="parrafo" w:customStyle="1">
    <w:name w:val="parrafo"/>
    <w:basedOn w:val="Normal"/>
    <w:rsid w:val="00FA4349"/>
    <w:pPr>
      <w:snapToGrid w:val="0"/>
      <w:spacing w:before="57" w:after="170"/>
      <w:jc w:val="both"/>
    </w:pPr>
    <w:rPr>
      <w:rFonts w:ascii="Tahoma" w:hAnsi="Tahoma"/>
      <w:sz w:val="18"/>
      <w:szCs w:val="20"/>
      <w:lang w:val="en-US" w:eastAsia="en-US"/>
    </w:rPr>
  </w:style>
  <w:style w:type="character" w:styleId="Ttulo1Car" w:customStyle="1">
    <w:name w:val="Título 1 Car"/>
    <w:basedOn w:val="Fuentedeprrafopredeter"/>
    <w:link w:val="Ttulo1"/>
    <w:uiPriority w:val="99"/>
    <w:rsid w:val="000219B0"/>
    <w:rPr>
      <w:rFonts w:ascii="Cambria" w:hAnsi="Cambria" w:eastAsia="Times New Roman" w:cs="Times New Roman"/>
      <w:b/>
      <w:bCs/>
      <w:kern w:val="32"/>
      <w:sz w:val="32"/>
      <w:szCs w:val="32"/>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234361093">
      <w:bodyDiv w:val="1"/>
      <w:marLeft w:val="0"/>
      <w:marRight w:val="0"/>
      <w:marTop w:val="0"/>
      <w:marBottom w:val="0"/>
      <w:divBdr>
        <w:top w:val="none" w:sz="0" w:space="0" w:color="auto"/>
        <w:left w:val="none" w:sz="0" w:space="0" w:color="auto"/>
        <w:bottom w:val="none" w:sz="0" w:space="0" w:color="auto"/>
        <w:right w:val="none" w:sz="0" w:space="0" w:color="auto"/>
      </w:divBdr>
    </w:div>
    <w:div w:id="240677889">
      <w:bodyDiv w:val="1"/>
      <w:marLeft w:val="0"/>
      <w:marRight w:val="0"/>
      <w:marTop w:val="0"/>
      <w:marBottom w:val="0"/>
      <w:divBdr>
        <w:top w:val="none" w:sz="0" w:space="0" w:color="auto"/>
        <w:left w:val="none" w:sz="0" w:space="0" w:color="auto"/>
        <w:bottom w:val="none" w:sz="0" w:space="0" w:color="auto"/>
        <w:right w:val="none" w:sz="0" w:space="0" w:color="auto"/>
      </w:divBdr>
    </w:div>
    <w:div w:id="348258527">
      <w:bodyDiv w:val="1"/>
      <w:marLeft w:val="0"/>
      <w:marRight w:val="0"/>
      <w:marTop w:val="0"/>
      <w:marBottom w:val="0"/>
      <w:divBdr>
        <w:top w:val="none" w:sz="0" w:space="0" w:color="auto"/>
        <w:left w:val="none" w:sz="0" w:space="0" w:color="auto"/>
        <w:bottom w:val="none" w:sz="0" w:space="0" w:color="auto"/>
        <w:right w:val="none" w:sz="0" w:space="0" w:color="auto"/>
      </w:divBdr>
    </w:div>
    <w:div w:id="574901456">
      <w:bodyDiv w:val="1"/>
      <w:marLeft w:val="0"/>
      <w:marRight w:val="0"/>
      <w:marTop w:val="0"/>
      <w:marBottom w:val="0"/>
      <w:divBdr>
        <w:top w:val="none" w:sz="0" w:space="0" w:color="auto"/>
        <w:left w:val="none" w:sz="0" w:space="0" w:color="auto"/>
        <w:bottom w:val="none" w:sz="0" w:space="0" w:color="auto"/>
        <w:right w:val="none" w:sz="0" w:space="0" w:color="auto"/>
      </w:divBdr>
    </w:div>
    <w:div w:id="709308819">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930041085">
      <w:bodyDiv w:val="1"/>
      <w:marLeft w:val="0"/>
      <w:marRight w:val="0"/>
      <w:marTop w:val="0"/>
      <w:marBottom w:val="0"/>
      <w:divBdr>
        <w:top w:val="none" w:sz="0" w:space="0" w:color="auto"/>
        <w:left w:val="none" w:sz="0" w:space="0" w:color="auto"/>
        <w:bottom w:val="none" w:sz="0" w:space="0" w:color="auto"/>
        <w:right w:val="none" w:sz="0" w:space="0" w:color="auto"/>
      </w:divBdr>
    </w:div>
    <w:div w:id="971013817">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200899126">
      <w:bodyDiv w:val="1"/>
      <w:marLeft w:val="0"/>
      <w:marRight w:val="0"/>
      <w:marTop w:val="0"/>
      <w:marBottom w:val="0"/>
      <w:divBdr>
        <w:top w:val="none" w:sz="0" w:space="0" w:color="auto"/>
        <w:left w:val="none" w:sz="0" w:space="0" w:color="auto"/>
        <w:bottom w:val="none" w:sz="0" w:space="0" w:color="auto"/>
        <w:right w:val="none" w:sz="0" w:space="0" w:color="auto"/>
      </w:divBdr>
    </w:div>
    <w:div w:id="1302812195">
      <w:bodyDiv w:val="1"/>
      <w:marLeft w:val="0"/>
      <w:marRight w:val="0"/>
      <w:marTop w:val="0"/>
      <w:marBottom w:val="0"/>
      <w:divBdr>
        <w:top w:val="none" w:sz="0" w:space="0" w:color="auto"/>
        <w:left w:val="none" w:sz="0" w:space="0" w:color="auto"/>
        <w:bottom w:val="none" w:sz="0" w:space="0" w:color="auto"/>
        <w:right w:val="none" w:sz="0" w:space="0" w:color="auto"/>
      </w:divBdr>
    </w:div>
    <w:div w:id="1322611969">
      <w:bodyDiv w:val="1"/>
      <w:marLeft w:val="0"/>
      <w:marRight w:val="0"/>
      <w:marTop w:val="0"/>
      <w:marBottom w:val="0"/>
      <w:divBdr>
        <w:top w:val="none" w:sz="0" w:space="0" w:color="auto"/>
        <w:left w:val="none" w:sz="0" w:space="0" w:color="auto"/>
        <w:bottom w:val="none" w:sz="0" w:space="0" w:color="auto"/>
        <w:right w:val="none" w:sz="0" w:space="0" w:color="auto"/>
      </w:divBdr>
    </w:div>
    <w:div w:id="1622346121">
      <w:bodyDiv w:val="1"/>
      <w:marLeft w:val="0"/>
      <w:marRight w:val="0"/>
      <w:marTop w:val="0"/>
      <w:marBottom w:val="0"/>
      <w:divBdr>
        <w:top w:val="none" w:sz="0" w:space="0" w:color="auto"/>
        <w:left w:val="none" w:sz="0" w:space="0" w:color="auto"/>
        <w:bottom w:val="none" w:sz="0" w:space="0" w:color="auto"/>
        <w:right w:val="none" w:sz="0" w:space="0" w:color="auto"/>
      </w:divBdr>
    </w:div>
    <w:div w:id="1673146441">
      <w:bodyDiv w:val="1"/>
      <w:marLeft w:val="0"/>
      <w:marRight w:val="0"/>
      <w:marTop w:val="0"/>
      <w:marBottom w:val="0"/>
      <w:divBdr>
        <w:top w:val="none" w:sz="0" w:space="0" w:color="auto"/>
        <w:left w:val="none" w:sz="0" w:space="0" w:color="auto"/>
        <w:bottom w:val="none" w:sz="0" w:space="0" w:color="auto"/>
        <w:right w:val="none" w:sz="0" w:space="0" w:color="auto"/>
      </w:divBdr>
    </w:div>
    <w:div w:id="172308953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1757091945">
      <w:bodyDiv w:val="1"/>
      <w:marLeft w:val="0"/>
      <w:marRight w:val="0"/>
      <w:marTop w:val="0"/>
      <w:marBottom w:val="0"/>
      <w:divBdr>
        <w:top w:val="none" w:sz="0" w:space="0" w:color="auto"/>
        <w:left w:val="none" w:sz="0" w:space="0" w:color="auto"/>
        <w:bottom w:val="none" w:sz="0" w:space="0" w:color="auto"/>
        <w:right w:val="none" w:sz="0" w:space="0" w:color="auto"/>
      </w:divBdr>
    </w:div>
    <w:div w:id="1949115072">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4" Type="http://schemas.openxmlformats.org/officeDocument/2006/relationships/settings" Target="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E87C767C-F842-4242-819E-671A95A3FBDD}"/>
</file>

<file path=customXml/itemProps3.xml><?xml version="1.0" encoding="utf-8"?>
<ds:datastoreItem xmlns:ds="http://schemas.openxmlformats.org/officeDocument/2006/customXml" ds:itemID="{FD40B815-42A3-4FC2-9068-FB641F33B217}"/>
</file>

<file path=customXml/itemProps4.xml><?xml version="1.0" encoding="utf-8"?>
<ds:datastoreItem xmlns:ds="http://schemas.openxmlformats.org/officeDocument/2006/customXml" ds:itemID="{F2150E70-F8DE-4182-880F-99AEBC6A135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279</cp:revision>
  <cp:lastPrinted>2022-03-11T15:35:00Z</cp:lastPrinted>
  <dcterms:created xsi:type="dcterms:W3CDTF">2020-12-18T20:09:00Z</dcterms:created>
  <dcterms:modified xsi:type="dcterms:W3CDTF">2025-03-26T17:25:54Z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