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EE720B" w:rsidR="00F15FBA" w:rsidP="00F15FBA" w:rsidRDefault="00F15FBA" w14:paraId="6BA6C8A5" w14:textId="6626A392">
      <w:pPr>
        <w:pStyle w:val="Ttulo"/>
        <w:outlineLvl w:val="0"/>
        <w:rPr>
          <w:lang w:val="es-PE"/>
        </w:rPr>
      </w:pPr>
      <w:r w:rsidRPr="00EE720B">
        <w:rPr>
          <w:lang w:val="es-PE"/>
        </w:rPr>
        <w:t xml:space="preserve">RESOLUCIÓN </w:t>
      </w:r>
      <w:proofErr w:type="spellStart"/>
      <w:r w:rsidRPr="00EE720B">
        <w:rPr>
          <w:lang w:val="es-PE"/>
        </w:rPr>
        <w:t>N</w:t>
      </w:r>
      <w:r w:rsidRPr="00EE720B" w:rsidR="001631D6">
        <w:rPr>
          <w:lang w:val="es-PE"/>
        </w:rPr>
        <w:t>°</w:t>
      </w:r>
      <w:proofErr w:type="spellEnd"/>
      <w:r w:rsidRPr="00EE720B" w:rsidR="001631D6">
        <w:rPr>
          <w:lang w:val="es-PE"/>
        </w:rPr>
        <w:t xml:space="preserve"> </w:t>
      </w:r>
      <w:r w:rsidRPr="00EE720B" w:rsidR="001D30D1">
        <w:rPr>
          <w:lang w:val="es-PE"/>
        </w:rPr>
        <w:t>5</w:t>
      </w:r>
      <w:r w:rsidRPr="00EE720B" w:rsidR="003600C6">
        <w:rPr>
          <w:lang w:val="es-PE"/>
        </w:rPr>
        <w:t>2</w:t>
      </w:r>
      <w:r w:rsidRPr="00EE720B" w:rsidR="001631D6">
        <w:rPr>
          <w:lang w:val="es-PE"/>
        </w:rPr>
        <w:t>/2</w:t>
      </w:r>
      <w:r w:rsidRPr="00EE720B" w:rsidR="00444D29">
        <w:rPr>
          <w:lang w:val="es-PE"/>
        </w:rPr>
        <w:t>2</w:t>
      </w:r>
    </w:p>
    <w:p w:rsidRPr="00EE720B" w:rsidR="001D30D1" w:rsidP="00987104" w:rsidRDefault="001D30D1" w14:paraId="68D8DCC2" w14:textId="77777777">
      <w:pPr>
        <w:jc w:val="both"/>
        <w:rPr>
          <w:b/>
        </w:rPr>
      </w:pPr>
    </w:p>
    <w:p w:rsidRPr="00EE720B" w:rsidR="00EE720B" w:rsidP="00EE720B" w:rsidRDefault="00EE720B" w14:paraId="55C93110" w14:textId="77777777">
      <w:pPr>
        <w:spacing w:after="200" w:line="20" w:lineRule="atLeast"/>
        <w:rPr>
          <w:b/>
          <w:lang w:val="es-PE" w:eastAsia="en-US"/>
        </w:rPr>
      </w:pPr>
      <w:r w:rsidRPr="00EE720B">
        <w:rPr>
          <w:b/>
          <w:lang w:val="es-PE" w:eastAsia="en-US"/>
        </w:rPr>
        <w:t>VISTOS:</w:t>
      </w:r>
    </w:p>
    <w:p w:rsidRPr="00EE720B" w:rsidR="00EE720B" w:rsidP="025A17DE" w:rsidRDefault="00EE720B" w14:paraId="226C0E14" w14:textId="5419E32E">
      <w:pPr>
        <w:spacing w:after="200" w:line="20" w:lineRule="atLeast"/>
        <w:jc w:val="both"/>
        <w:rPr>
          <w:lang w:val="es-MX" w:eastAsia="en-US"/>
        </w:rPr>
      </w:pPr>
      <w:r w:rsidRPr="025A17DE" w:rsidR="00EE720B">
        <w:rPr>
          <w:lang w:val="es-PE" w:eastAsia="en-US"/>
        </w:rPr>
        <w:t>Que,</w:t>
      </w:r>
      <w:r w:rsidRPr="025A17DE" w:rsidR="2C9D88BD">
        <w:rPr>
          <w:lang w:val="es-PE" w:eastAsia="en-US"/>
        </w:rPr>
        <w:t>....................................................</w:t>
      </w:r>
      <w:r w:rsidRPr="025A17DE" w:rsidR="00EE720B">
        <w:rPr>
          <w:b w:val="1"/>
          <w:bCs w:val="1"/>
          <w:lang w:val="es-MX" w:eastAsia="en-US"/>
        </w:rPr>
        <w:t xml:space="preserve"> </w:t>
      </w:r>
      <w:r w:rsidRPr="025A17DE" w:rsidR="00EE720B">
        <w:rPr>
          <w:lang w:val="es-PE" w:eastAsia="en-US"/>
        </w:rPr>
        <w:t xml:space="preserve">interpone reclamación ante esta Defensoría del Asegurado (DEFASEG contra </w:t>
      </w:r>
      <w:r w:rsidRPr="025A17DE" w:rsidR="7F651FE6">
        <w:rPr>
          <w:lang w:val="es-PE" w:eastAsia="en-US"/>
        </w:rPr>
        <w:t>.................................................................</w:t>
      </w:r>
      <w:r w:rsidRPr="025A17DE" w:rsidR="00EE720B">
        <w:rPr>
          <w:b w:val="1"/>
          <w:bCs w:val="1"/>
          <w:lang w:val="es-PE" w:eastAsia="en-US"/>
        </w:rPr>
        <w:t xml:space="preserve"> </w:t>
      </w:r>
      <w:r w:rsidRPr="025A17DE" w:rsidR="00EE720B">
        <w:rPr>
          <w:lang w:val="es-PE" w:eastAsia="en-US"/>
        </w:rPr>
        <w:t xml:space="preserve">solicitando se le otorgue la cobertura del </w:t>
      </w:r>
      <w:r w:rsidRPr="025A17DE" w:rsidR="00EE720B">
        <w:rPr>
          <w:b w:val="1"/>
          <w:bCs w:val="1"/>
          <w:lang w:val="es-MX" w:eastAsia="en-US"/>
        </w:rPr>
        <w:t xml:space="preserve">SEGURO VEHICULAR – PÓLIZA </w:t>
      </w:r>
      <w:r w:rsidRPr="025A17DE" w:rsidR="599A64DF">
        <w:rPr>
          <w:b w:val="1"/>
          <w:bCs w:val="1"/>
          <w:lang w:val="es-MX" w:eastAsia="en-US"/>
        </w:rPr>
        <w:t>...............................</w:t>
      </w:r>
      <w:r w:rsidRPr="025A17DE" w:rsidR="00EE720B">
        <w:rPr>
          <w:lang w:val="es-MX" w:eastAsia="en-US"/>
        </w:rPr>
        <w:t xml:space="preserve">, respecto del robo de la unidad asegurada de placa de rodaje </w:t>
      </w:r>
      <w:r w:rsidRPr="025A17DE" w:rsidR="5AB1C5CE">
        <w:rPr>
          <w:lang w:val="es-MX" w:eastAsia="en-US"/>
        </w:rPr>
        <w:t>......................</w:t>
      </w:r>
      <w:r w:rsidRPr="025A17DE" w:rsidR="00EE720B">
        <w:rPr>
          <w:lang w:val="es-MX" w:eastAsia="en-US"/>
        </w:rPr>
        <w:t>.</w:t>
      </w:r>
    </w:p>
    <w:p w:rsidRPr="00EE720B" w:rsidR="00EE720B" w:rsidP="00EE720B" w:rsidRDefault="00EE720B" w14:paraId="2664D1E2" w14:textId="77777777">
      <w:pPr>
        <w:spacing w:after="200" w:line="20" w:lineRule="atLeast"/>
        <w:jc w:val="both"/>
        <w:rPr>
          <w:rFonts w:eastAsia="Arial Unicode MS"/>
          <w:lang w:val="es-PE" w:eastAsia="en-US"/>
        </w:rPr>
      </w:pPr>
      <w:r w:rsidRPr="00EE720B">
        <w:rPr>
          <w:rFonts w:eastAsia="Arial Unicode MS"/>
          <w:lang w:val="es-PE" w:eastAsia="en-US"/>
        </w:rPr>
        <w:t>Que, la señalada reclamación cumple con los requisitos de materia, cuantía y oportunidad establecidos en el Reglamento de la DEFASEG (http://www.defaseg.com.pe/reglamento);</w:t>
      </w:r>
    </w:p>
    <w:p w:rsidRPr="00EE720B" w:rsidR="00EE720B" w:rsidP="00EE720B" w:rsidRDefault="00EE720B" w14:paraId="04D4A2EC" w14:textId="77777777">
      <w:pPr>
        <w:tabs>
          <w:tab w:val="num" w:pos="720"/>
          <w:tab w:val="left" w:pos="6425"/>
        </w:tabs>
        <w:spacing w:after="200" w:line="20" w:lineRule="atLeast"/>
        <w:jc w:val="both"/>
        <w:rPr>
          <w:lang w:val="es-PE" w:eastAsia="en-US"/>
        </w:rPr>
      </w:pPr>
      <w:r w:rsidRPr="00EE720B">
        <w:rPr>
          <w:lang w:val="es-PE" w:eastAsia="en-US"/>
        </w:rPr>
        <w:t>Que, la aseguradora presentó sus descargos y la documentación relativa al rechazo, incluida la respectiva póliza;</w:t>
      </w:r>
    </w:p>
    <w:p w:rsidRPr="00EE720B" w:rsidR="00EE720B" w:rsidP="00EE720B" w:rsidRDefault="00EE720B" w14:paraId="6C7AE6B6" w14:textId="77777777">
      <w:pPr>
        <w:tabs>
          <w:tab w:val="num" w:pos="720"/>
        </w:tabs>
        <w:spacing w:after="200" w:line="20" w:lineRule="atLeast"/>
        <w:jc w:val="both"/>
        <w:rPr>
          <w:lang w:val="es-PE" w:eastAsia="en-US"/>
        </w:rPr>
      </w:pPr>
      <w:r w:rsidRPr="00EE720B">
        <w:rPr>
          <w:lang w:val="es-PE" w:eastAsia="en-US"/>
        </w:rPr>
        <w:t>Que, el 14 de febrero de 2022 se realizó la audiencia de vista virtual con la participación a la videoconferencia únicamente del representante de la aseguradora, quien sustentó su respectiva posición sobre los alcances de la reclamación, absolviendo las preguntas formuladas por este colegiado, conforme consta de la correspondiente acta;</w:t>
      </w:r>
    </w:p>
    <w:p w:rsidRPr="00EE720B" w:rsidR="00EE720B" w:rsidP="00EE720B" w:rsidRDefault="00EE720B" w14:paraId="41F1D00C" w14:textId="77777777">
      <w:pPr>
        <w:spacing w:after="200" w:line="20" w:lineRule="atLeast"/>
        <w:jc w:val="both"/>
        <w:rPr>
          <w:lang w:val="es-PE" w:eastAsia="en-US"/>
        </w:rPr>
      </w:pPr>
      <w:r w:rsidRPr="00EE720B">
        <w:rPr>
          <w:bCs/>
          <w:lang w:val="es-PE" w:eastAsia="en-US"/>
        </w:rPr>
        <w:t xml:space="preserve">Que, de acuerdo al escrito presentado, la reclamación se sustenta resumidamente en lo siguiente: (1) </w:t>
      </w:r>
      <w:r w:rsidRPr="00EE720B">
        <w:rPr>
          <w:lang w:val="es-PE" w:eastAsia="en-US"/>
        </w:rPr>
        <w:t xml:space="preserve">el seguro vehicular está a su nombre, ya que el propietario del vehículo asegurado no pudo asegurarlo a su nombre por motivos de pago; (2) no brindó información falsa, ya que en la denuncia policial que realizó, sale la fecha y hora aproximada en que ocurrió el robo del vehículo asegurado, dejando claro cuándo y donde fueron los hechos; (3) el entrevistador de la aseguradora le hizo firmar los papeles sin darle una copia para revisarlos; (4) con la prueba de la denuncia y asistencia del bróker el día de lo ocurrido se puede aclarar este problema de mala interpretación de la aseguradora. </w:t>
      </w:r>
    </w:p>
    <w:p w:rsidRPr="00EE720B" w:rsidR="00EE720B" w:rsidP="00EE720B" w:rsidRDefault="00EE720B" w14:paraId="74C746FB" w14:textId="1227903F">
      <w:pPr>
        <w:spacing w:after="200" w:line="20" w:lineRule="atLeast"/>
        <w:jc w:val="both"/>
        <w:rPr>
          <w:lang w:val="es-PE" w:eastAsia="en-US"/>
        </w:rPr>
      </w:pPr>
      <w:r w:rsidRPr="025A17DE" w:rsidR="00EE720B">
        <w:rPr>
          <w:lang w:val="es-PE" w:eastAsia="en-US"/>
        </w:rPr>
        <w:t>Que, por su parte y en resumen la compañía de seguros sostiene que: (1)</w:t>
      </w:r>
      <w:r w:rsidRPr="025A17DE" w:rsidR="00EE720B">
        <w:rPr>
          <w:lang w:val="es-MX" w:eastAsia="en-US"/>
        </w:rPr>
        <w:t xml:space="preserve"> n</w:t>
      </w:r>
      <w:r w:rsidRPr="025A17DE" w:rsidR="00EE720B">
        <w:rPr>
          <w:lang w:val="es-PE" w:eastAsia="en-US"/>
        </w:rPr>
        <w:t xml:space="preserve">o procede la cobertura del siniestro por cuanto, se ha determinado que existe una falta de veracidad por parte del conductor del vehículo asegurado al incurrir en contradicciones inexplicables respecto a la fecha y lugar de ocurrencia del siniestro, por lo que se materializa una causal de pérdida de derechos indemnizatorios; (2) </w:t>
      </w:r>
      <w:r w:rsidRPr="025A17DE" w:rsidR="00EE720B">
        <w:rPr>
          <w:color w:val="000000" w:themeColor="text1" w:themeTint="FF" w:themeShade="FF"/>
          <w:lang w:val="es-PE" w:eastAsia="es-PE"/>
        </w:rPr>
        <w:t xml:space="preserve">la reclamante </w:t>
      </w:r>
      <w:r w:rsidRPr="025A17DE" w:rsidR="00EE720B">
        <w:rPr>
          <w:lang w:val="es-PE" w:eastAsia="en-US"/>
        </w:rPr>
        <w:t xml:space="preserve">reportó el siniestro con fecha 29 de agosto de 2021 vía telefónica, siendo asistida por un procurador de </w:t>
      </w:r>
      <w:r w:rsidRPr="025A17DE" w:rsidR="3ABDC205">
        <w:rPr>
          <w:lang w:val="es-PE" w:eastAsia="en-US"/>
        </w:rPr>
        <w:t>....................</w:t>
      </w:r>
      <w:r w:rsidRPr="025A17DE" w:rsidR="00EE720B">
        <w:rPr>
          <w:lang w:val="es-PE" w:eastAsia="en-US"/>
        </w:rPr>
        <w:t xml:space="preserve"> levantándose el acta de procuración correspondiente con fecha 29 de agosto de 2021</w:t>
      </w:r>
      <w:r w:rsidRPr="025A17DE" w:rsidR="00EE720B">
        <w:rPr>
          <w:b w:val="1"/>
          <w:bCs w:val="1"/>
          <w:lang w:val="es-PE" w:eastAsia="en-US"/>
        </w:rPr>
        <w:t xml:space="preserve"> </w:t>
      </w:r>
      <w:r w:rsidRPr="025A17DE" w:rsidR="00EE720B">
        <w:rPr>
          <w:lang w:val="es-PE" w:eastAsia="en-US"/>
        </w:rPr>
        <w:t xml:space="preserve">con la información proporcionada por la parte reclamante; (3) con fecha 31 de agosto de 2021, </w:t>
      </w:r>
      <w:r w:rsidRPr="025A17DE" w:rsidR="70C3B02C">
        <w:rPr>
          <w:lang w:val="es-PE" w:eastAsia="en-US"/>
        </w:rPr>
        <w:t>.........................................</w:t>
      </w:r>
      <w:r w:rsidRPr="025A17DE" w:rsidR="00EE720B">
        <w:rPr>
          <w:lang w:val="es-PE" w:eastAsia="en-US"/>
        </w:rPr>
        <w:t xml:space="preserve"> </w:t>
      </w:r>
      <w:r w:rsidRPr="025A17DE" w:rsidR="00EE720B">
        <w:rPr>
          <w:lang w:val="es-PE" w:eastAsia="en-US"/>
        </w:rPr>
        <w:t>remitió comunicación a la reclamante a fin de llevar a cabo la entrevista correspondiente.</w:t>
      </w:r>
      <w:r w:rsidRPr="025A17DE" w:rsidR="00EE720B">
        <w:rPr>
          <w:lang w:val="es-PE" w:eastAsia="en-US"/>
        </w:rPr>
        <w:t xml:space="preserve"> En ese sentido, con fecha 08 de setiembre de 2021</w:t>
      </w:r>
      <w:r w:rsidRPr="025A17DE" w:rsidR="00EE720B">
        <w:rPr>
          <w:b w:val="1"/>
          <w:bCs w:val="1"/>
          <w:lang w:val="es-PE" w:eastAsia="en-US"/>
        </w:rPr>
        <w:t xml:space="preserve">, </w:t>
      </w:r>
      <w:r w:rsidRPr="025A17DE" w:rsidR="00EE720B">
        <w:rPr>
          <w:lang w:val="es-PE" w:eastAsia="en-US"/>
        </w:rPr>
        <w:t xml:space="preserve">se llevó a cabo la diligencia programada, donde el señor </w:t>
      </w:r>
      <w:r w:rsidRPr="025A17DE" w:rsidR="74AE939E">
        <w:rPr>
          <w:lang w:val="es-PE" w:eastAsia="en-US"/>
        </w:rPr>
        <w:t>.................................................</w:t>
      </w:r>
      <w:r w:rsidRPr="025A17DE" w:rsidR="00EE720B">
        <w:rPr>
          <w:lang w:val="es-PE" w:eastAsia="en-US"/>
        </w:rPr>
        <w:t xml:space="preserve"> respondió las preguntas del representante de</w:t>
      </w:r>
      <w:r w:rsidRPr="025A17DE" w:rsidR="00EE720B">
        <w:rPr>
          <w:lang w:val="es-PE" w:eastAsia="en-US"/>
        </w:rPr>
        <w:t xml:space="preserve">, firmando en señal de conformidad a dicha acta; (4) con fecha 29 de agosto del 2021 a horas 20:47 pm la Central telefónica de la aseguradora, recibió el reporte del siniestro (Robo Total) de la unidad asegurada </w:t>
      </w:r>
      <w:r w:rsidRPr="025A17DE" w:rsidR="3F08ED59">
        <w:rPr>
          <w:lang w:val="es-PE" w:eastAsia="en-US"/>
        </w:rPr>
        <w:t>.............</w:t>
      </w:r>
      <w:r w:rsidRPr="025A17DE" w:rsidR="00EE720B">
        <w:rPr>
          <w:lang w:val="es-PE" w:eastAsia="en-US"/>
        </w:rPr>
        <w:t xml:space="preserve"> 304; (5) en la denuncia policial obrante en la Comisaría de Laderas de Villa, consta que el evento se produjo en la intersección de las Avenidas Micaela Bastidas con Modelo en el Distrito de Villa El Salvador donde el conductor fue interceptado por un delincuente armado que lo obligó a descender del vehículo y desapareciendo con rumbo desconocido; (6) como parte del proceso de validación y acopio de información del evento, el conductor de la unidad asegurada Sr. </w:t>
      </w:r>
      <w:r w:rsidRPr="025A17DE" w:rsidR="68E525FB">
        <w:rPr>
          <w:lang w:val="es-PE" w:eastAsia="en-US"/>
        </w:rPr>
        <w:t>...................................................</w:t>
      </w:r>
      <w:r w:rsidRPr="025A17DE" w:rsidR="00EE720B">
        <w:rPr>
          <w:lang w:val="es-PE" w:eastAsia="en-US"/>
        </w:rPr>
        <w:t xml:space="preserve">rindió una declaración respecto a la ocurrencia del </w:t>
      </w:r>
      <w:r w:rsidRPr="025A17DE" w:rsidR="00EE720B">
        <w:rPr>
          <w:lang w:val="es-PE" w:eastAsia="en-US"/>
        </w:rPr>
        <w:t xml:space="preserve">siniestro, precisándose en sus partes más relevantes lo siguiente: </w:t>
      </w:r>
      <w:r w:rsidRPr="025A17DE" w:rsidR="00EE720B">
        <w:rPr>
          <w:i w:val="1"/>
          <w:iCs w:val="1"/>
          <w:lang w:val="es-PE" w:eastAsia="en-US"/>
        </w:rPr>
        <w:t xml:space="preserve">“• 12 PREGUNTADO.- ¿Diga </w:t>
      </w:r>
      <w:r w:rsidRPr="025A17DE" w:rsidR="00EE720B">
        <w:rPr>
          <w:i w:val="1"/>
          <w:iCs w:val="1"/>
          <w:lang w:val="es-PE" w:eastAsia="en-US"/>
        </w:rPr>
        <w:t>Ud</w:t>
      </w:r>
      <w:r w:rsidRPr="025A17DE" w:rsidR="00EE720B">
        <w:rPr>
          <w:i w:val="1"/>
          <w:iCs w:val="1"/>
          <w:lang w:val="es-PE" w:eastAsia="en-US"/>
        </w:rPr>
        <w:t xml:space="preserve"> la hora, fecha que se produjo el asalto y robo del vehículo asegurado?: DIJO: Que, el asalto y robo del vehículo asegurado fue a las 20:15 horas del domingo 27AGO21. • 13 </w:t>
      </w:r>
      <w:r w:rsidRPr="025A17DE" w:rsidR="00EE720B">
        <w:rPr>
          <w:i w:val="1"/>
          <w:iCs w:val="1"/>
          <w:lang w:val="es-PE" w:eastAsia="en-US"/>
        </w:rPr>
        <w:t>PREGUNTADO.-</w:t>
      </w:r>
      <w:r w:rsidRPr="025A17DE" w:rsidR="00EE720B">
        <w:rPr>
          <w:i w:val="1"/>
          <w:iCs w:val="1"/>
          <w:lang w:val="es-PE" w:eastAsia="en-US"/>
        </w:rPr>
        <w:t xml:space="preserve"> ¿Diga </w:t>
      </w:r>
      <w:r w:rsidRPr="025A17DE" w:rsidR="00EE720B">
        <w:rPr>
          <w:i w:val="1"/>
          <w:iCs w:val="1"/>
          <w:lang w:val="es-PE" w:eastAsia="en-US"/>
        </w:rPr>
        <w:t>Ud</w:t>
      </w:r>
      <w:r w:rsidRPr="025A17DE" w:rsidR="00EE720B">
        <w:rPr>
          <w:i w:val="1"/>
          <w:iCs w:val="1"/>
          <w:lang w:val="es-PE" w:eastAsia="en-US"/>
        </w:rPr>
        <w:t xml:space="preserve"> el lugar donde se produjo el asalto y robo del vehículo asegurado? Dijo: Que, el asalto y robo fue cuando circulaba por una calle que no tiene nombre y terminaba de girar, pero fue frente a la casa ubicada en la</w:t>
      </w:r>
      <w:r w:rsidRPr="025A17DE" w:rsidR="65BC6CDD">
        <w:rPr>
          <w:i w:val="1"/>
          <w:iCs w:val="1"/>
          <w:lang w:val="es-PE" w:eastAsia="en-US"/>
        </w:rPr>
        <w:t>...........................................................</w:t>
      </w:r>
      <w:r w:rsidRPr="025A17DE" w:rsidR="00EE720B">
        <w:rPr>
          <w:i w:val="1"/>
          <w:iCs w:val="1"/>
          <w:lang w:val="es-PE" w:eastAsia="en-US"/>
        </w:rPr>
        <w:t xml:space="preserve"> VES, está cerca a la intersección de la Avenida Primero de </w:t>
      </w:r>
      <w:r w:rsidRPr="025A17DE" w:rsidR="719745DC">
        <w:rPr>
          <w:i w:val="1"/>
          <w:iCs w:val="1"/>
          <w:lang w:val="es-PE" w:eastAsia="en-US"/>
        </w:rPr>
        <w:t>......................................</w:t>
      </w:r>
      <w:r w:rsidRPr="025A17DE" w:rsidR="00EE720B">
        <w:rPr>
          <w:i w:val="1"/>
          <w:iCs w:val="1"/>
          <w:lang w:val="es-PE" w:eastAsia="en-US"/>
        </w:rPr>
        <w:t xml:space="preserve"> – VES”</w:t>
      </w:r>
      <w:r w:rsidRPr="025A17DE" w:rsidR="00EE720B">
        <w:rPr>
          <w:lang w:val="es-PE" w:eastAsia="en-US"/>
        </w:rPr>
        <w:t xml:space="preserve">; (7) de la declaración brindada por el conductor de la unidad asegurada se advierten severas contradicciones con el reporte del siniestro y la denuncia policial, la misma que registra como fecha de ocurrencia del supuesto Robo el día 29 de agosto de 2021 y como lugar de ocurrencia la intersección de las </w:t>
      </w:r>
      <w:r w:rsidRPr="025A17DE" w:rsidR="653661A8">
        <w:rPr>
          <w:lang w:val="es-PE" w:eastAsia="en-US"/>
        </w:rPr>
        <w:t>........................................................................................................</w:t>
      </w:r>
      <w:r w:rsidRPr="025A17DE" w:rsidR="00EE720B">
        <w:rPr>
          <w:lang w:val="es-PE" w:eastAsia="en-US"/>
        </w:rPr>
        <w:t>, aproximadamente a 4 cuadras de distancia del lugar indicado por el conductor al momento de rendir su declaración frente al representante de la aseguradora; (8) habiéndose determinado que existe una falta de veracidad por parte del mencionado conductor al incurrir en contradicciones inexplicables</w:t>
      </w:r>
      <w:r w:rsidRPr="025A17DE" w:rsidR="00EE720B">
        <w:rPr>
          <w:b w:val="1"/>
          <w:bCs w:val="1"/>
          <w:lang w:val="es-PE" w:eastAsia="en-US"/>
        </w:rPr>
        <w:t xml:space="preserve"> </w:t>
      </w:r>
      <w:r w:rsidRPr="025A17DE" w:rsidR="00EE720B">
        <w:rPr>
          <w:lang w:val="es-PE" w:eastAsia="en-US"/>
        </w:rPr>
        <w:t xml:space="preserve">respecto a la fecha y lugar de ocurrencia del siniestro, se materializa una causal de pérdida de derechos indemnizatorios; (9) la entrega de información falsa o inexacta en el reporte del siniestro, quiebra el principio de máxima buena fe que rige la contratación del seguro y constituye una abierta y deliberada vulneración al artículo 69 de la Ley No 29946 “Ley del Contrato de Seguros”, lo cual genera la inmediata pérdida de los derechos indemnizatorios al tratarse de un flagrante caso de reclamación fraudulenta prevista en el Capítulo 11 del Condicionado General de la Póliza de Vehículos; (10)  en el Informe del área de prevención de fraudes de la aseguradora, se señala que se pudo verificar que el anterior dueño de la unidad vehicular estuvo ligado a una organización criminal que se dedicaba a realizar fraudes a empresas aseguradoras por Pólizas Vehiculares. </w:t>
      </w:r>
    </w:p>
    <w:p w:rsidRPr="00EE720B" w:rsidR="00EE720B" w:rsidP="00EE720B" w:rsidRDefault="00EE720B" w14:paraId="1BFAF73C" w14:textId="77777777">
      <w:pPr>
        <w:spacing w:after="200" w:line="20" w:lineRule="atLeast"/>
        <w:jc w:val="both"/>
        <w:rPr>
          <w:b/>
          <w:lang w:val="es-PE" w:eastAsia="en-US"/>
        </w:rPr>
      </w:pPr>
      <w:r w:rsidRPr="00EE720B">
        <w:rPr>
          <w:b/>
          <w:lang w:val="es-PE" w:eastAsia="en-US"/>
        </w:rPr>
        <w:t xml:space="preserve">CONSIDERANDO: </w:t>
      </w:r>
    </w:p>
    <w:p w:rsidRPr="00EE720B" w:rsidR="00EE720B" w:rsidP="00EE720B" w:rsidRDefault="00EE720B" w14:paraId="05EB6994" w14:textId="77777777">
      <w:pPr>
        <w:spacing w:after="200" w:line="20" w:lineRule="atLeast"/>
        <w:jc w:val="both"/>
        <w:rPr>
          <w:lang w:val="es-PE" w:eastAsia="en-US"/>
        </w:rPr>
      </w:pPr>
      <w:r w:rsidRPr="00EE720B">
        <w:rPr>
          <w:b/>
          <w:u w:val="single"/>
          <w:lang w:val="es-PE" w:eastAsia="en-US"/>
        </w:rPr>
        <w:t>PRIMERO</w:t>
      </w:r>
      <w:r w:rsidRPr="00EE720B">
        <w:rPr>
          <w:b/>
          <w:lang w:val="es-PE" w:eastAsia="en-US"/>
        </w:rPr>
        <w:t>:</w:t>
      </w:r>
      <w:r w:rsidRPr="00EE720B">
        <w:rPr>
          <w:bCs/>
          <w:lang w:val="es-PE" w:eastAsia="en-US"/>
        </w:rPr>
        <w:t xml:space="preserve"> Que, c</w:t>
      </w:r>
      <w:r w:rsidRPr="00EE720B">
        <w:rPr>
          <w:lang w:val="es-PE" w:eastAsia="en-US"/>
        </w:rPr>
        <w:t>onforme a su Reglamento, la</w:t>
      </w:r>
      <w:r w:rsidRPr="00EE720B">
        <w:rPr>
          <w:b/>
          <w:bCs/>
          <w:lang w:val="es-PE" w:eastAsia="en-US"/>
        </w:rPr>
        <w:t xml:space="preserve"> </w:t>
      </w:r>
      <w:r w:rsidRPr="00EE720B">
        <w:rPr>
          <w:lang w:val="es-PE" w:eastAsia="en-US"/>
        </w:rPr>
        <w:t>DEFASEG está orientada a la protección de los derechos de los asegurados o usuarios de los servicios del seguro privado contratados en el país, mediante la solución de controversias que se susciten con las empresas aseguradoras, entendiéndose por “asegurados” y “usuarios de seguros” a los asegurados propiamente dichos, a los contratantes del respectivo seguro y/o a los beneficiarios nombrados en las pólizas.</w:t>
      </w:r>
    </w:p>
    <w:p w:rsidRPr="00EE720B" w:rsidR="00EE720B" w:rsidP="00EE720B" w:rsidRDefault="00EE720B" w14:paraId="6EEF59C5" w14:textId="77777777">
      <w:pPr>
        <w:spacing w:after="200" w:line="20" w:lineRule="atLeast"/>
        <w:jc w:val="both"/>
        <w:rPr>
          <w:bCs/>
          <w:lang w:val="es-PE" w:eastAsia="en-US"/>
        </w:rPr>
      </w:pPr>
      <w:r w:rsidRPr="00EE720B">
        <w:rPr>
          <w:b/>
          <w:bCs/>
          <w:u w:val="single"/>
          <w:lang w:val="es-PE" w:eastAsia="en-US"/>
        </w:rPr>
        <w:t>SEGUNDO</w:t>
      </w:r>
      <w:r w:rsidRPr="00EE720B">
        <w:rPr>
          <w:b/>
          <w:bCs/>
          <w:lang w:val="es-PE" w:eastAsia="en-US"/>
        </w:rPr>
        <w:t>:</w:t>
      </w:r>
      <w:r w:rsidRPr="00EE720B">
        <w:rPr>
          <w:bCs/>
          <w:lang w:val="es-PE" w:eastAsia="en-US"/>
        </w:rPr>
        <w:t xml:space="preserve"> Que a</w:t>
      </w:r>
      <w:r w:rsidRPr="00EE720B">
        <w:rPr>
          <w:lang w:val="es-PE" w:eastAsia="en-US"/>
        </w:rPr>
        <w:t xml:space="preserve">simismo, de acuerdo a </w:t>
      </w:r>
      <w:r w:rsidRPr="00EE720B">
        <w:rPr>
          <w:bCs/>
          <w:lang w:val="es-PE" w:eastAsia="en-US"/>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Las reclamaciones por materias distintas al otorgamiento de cobertura, como pueden las pretensiones indemnizatorias por daños y perjuicios, por reembolso de gastos, o idoneidad de servicios, son ajenas a la competencia funcional de esta Defensoría.</w:t>
      </w:r>
    </w:p>
    <w:p w:rsidRPr="00EE720B" w:rsidR="00EE720B" w:rsidP="00EE720B" w:rsidRDefault="00EE720B" w14:paraId="6F53C1AA" w14:textId="77777777">
      <w:pPr>
        <w:spacing w:after="200" w:line="20" w:lineRule="atLeast"/>
        <w:jc w:val="both"/>
        <w:rPr>
          <w:lang w:val="es-PE" w:eastAsia="en-US"/>
        </w:rPr>
      </w:pPr>
      <w:r w:rsidRPr="00EE720B">
        <w:rPr>
          <w:b/>
          <w:bCs/>
          <w:u w:val="single"/>
          <w:lang w:val="es-PE" w:eastAsia="en-US"/>
        </w:rPr>
        <w:t>TERCERO</w:t>
      </w:r>
      <w:r w:rsidRPr="00EE720B">
        <w:rPr>
          <w:b/>
          <w:bCs/>
          <w:lang w:val="es-PE" w:eastAsia="en-US"/>
        </w:rPr>
        <w:t>:</w:t>
      </w:r>
      <w:r w:rsidRPr="00EE720B">
        <w:rPr>
          <w:lang w:val="es-PE" w:eastAsia="en-US"/>
        </w:rPr>
        <w:t xml:space="preserve"> Que, conforme a lo dispuesto en la Ley Nro. 29946 – Ley del Contrato de Seguro, 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EE720B" w:rsidR="00EE720B" w:rsidP="00EE720B" w:rsidRDefault="00EE720B" w14:paraId="7B39948F" w14:textId="77777777">
      <w:pPr>
        <w:spacing w:after="200" w:line="20" w:lineRule="atLeast"/>
        <w:contextualSpacing/>
        <w:jc w:val="both"/>
        <w:rPr>
          <w:lang w:val="es-PE" w:eastAsia="en-US"/>
        </w:rPr>
      </w:pPr>
      <w:r w:rsidRPr="00EE720B">
        <w:rPr>
          <w:b/>
          <w:u w:val="single"/>
          <w:lang w:val="es-PE" w:eastAsia="en-US"/>
        </w:rPr>
        <w:lastRenderedPageBreak/>
        <w:t>CUARTO</w:t>
      </w:r>
      <w:r w:rsidRPr="00EE720B">
        <w:rPr>
          <w:b/>
          <w:lang w:val="es-PE" w:eastAsia="en-US"/>
        </w:rPr>
        <w:t>:</w:t>
      </w:r>
      <w:r w:rsidRPr="00EE720B">
        <w:rPr>
          <w:lang w:val="es-PE" w:eastAsia="en-US"/>
        </w:rPr>
        <w:t xml:space="preserve"> Que, el artículo 1361 del Código Civil dispone que los contratos son obligatorios en cuanto se haya expresado en ellos, presumiéndose que lo declarado es lo querido por ambas partes, de manera que la parte que sostenga lo contrario debe probarlo.</w:t>
      </w:r>
    </w:p>
    <w:p w:rsidR="00326F1E" w:rsidP="00EE720B" w:rsidRDefault="00326F1E" w14:paraId="7E234D9A" w14:textId="77777777">
      <w:pPr>
        <w:spacing w:after="200" w:line="20" w:lineRule="atLeast"/>
        <w:jc w:val="both"/>
        <w:rPr>
          <w:b/>
          <w:bCs/>
          <w:u w:val="single"/>
          <w:lang w:val="es-PE" w:eastAsia="en-US"/>
        </w:rPr>
      </w:pPr>
    </w:p>
    <w:p w:rsidRPr="00EE720B" w:rsidR="00EE720B" w:rsidP="00EE720B" w:rsidRDefault="00EE720B" w14:paraId="413F5578" w14:textId="657CC1CA">
      <w:pPr>
        <w:spacing w:after="200" w:line="20" w:lineRule="atLeast"/>
        <w:jc w:val="both"/>
        <w:rPr>
          <w:bCs/>
          <w:lang w:val="es-PE" w:eastAsia="en-US"/>
        </w:rPr>
      </w:pPr>
      <w:r w:rsidRPr="00EE720B">
        <w:rPr>
          <w:b/>
          <w:bCs/>
          <w:u w:val="single"/>
          <w:lang w:val="es-PE" w:eastAsia="en-US"/>
        </w:rPr>
        <w:t>QUINTO</w:t>
      </w:r>
      <w:r w:rsidRPr="00EE720B">
        <w:rPr>
          <w:b/>
          <w:bCs/>
          <w:lang w:val="es-PE" w:eastAsia="en-US"/>
        </w:rPr>
        <w:t>:</w:t>
      </w:r>
      <w:r w:rsidRPr="00EE720B">
        <w:rPr>
          <w:bCs/>
          <w:lang w:val="es-PE" w:eastAsia="en-US"/>
        </w:rPr>
        <w:t xml:space="preserve"> Que, </w:t>
      </w:r>
      <w:proofErr w:type="gramStart"/>
      <w:r w:rsidRPr="00EE720B">
        <w:rPr>
          <w:bCs/>
          <w:lang w:val="es-PE" w:eastAsia="en-US"/>
        </w:rPr>
        <w:t>de acuerdo al</w:t>
      </w:r>
      <w:proofErr w:type="gramEnd"/>
      <w:r w:rsidRPr="00EE720B">
        <w:rPr>
          <w:bCs/>
          <w:lang w:val="es-PE" w:eastAsia="en-US"/>
        </w:rPr>
        <w:t xml:space="preserve"> </w:t>
      </w:r>
      <w:r w:rsidRPr="00EE720B">
        <w:rPr>
          <w:lang w:val="es-PE" w:eastAsia="en-US"/>
        </w:rPr>
        <w:t>artículo 196 del Código Procesal Civil, corresponde a quien invoca hechos probar su existencia, así como a quien los contradice invocando nuevos hechos; sin perjuicio de aplicarse las presunciones legales correspondientes.</w:t>
      </w:r>
    </w:p>
    <w:p w:rsidRPr="00EE720B" w:rsidR="00EE720B" w:rsidP="00EE720B" w:rsidRDefault="00EE720B" w14:paraId="35BEA1C1" w14:textId="77777777">
      <w:pPr>
        <w:spacing w:after="200" w:line="20" w:lineRule="atLeast"/>
        <w:jc w:val="both"/>
        <w:rPr>
          <w:lang w:val="es-MX" w:eastAsia="en-US"/>
        </w:rPr>
      </w:pPr>
      <w:r w:rsidRPr="00EE720B">
        <w:rPr>
          <w:b/>
          <w:u w:val="single"/>
          <w:lang w:val="es-PE" w:eastAsia="en-US"/>
        </w:rPr>
        <w:t>SEXTO</w:t>
      </w:r>
      <w:r w:rsidRPr="00EE720B">
        <w:rPr>
          <w:b/>
          <w:lang w:val="es-PE" w:eastAsia="en-US"/>
        </w:rPr>
        <w:t>:</w:t>
      </w:r>
      <w:r w:rsidRPr="00EE720B">
        <w:rPr>
          <w:lang w:val="es-PE" w:eastAsia="en-US"/>
        </w:rPr>
        <w:t xml:space="preserve"> Que, sobre la base de los términos contenidos en la reclamación y en su absolución, la cuestión controvertida radica en determinar si en el presente caso se verifica la causal de rechazo opuesta por la aseguradora, esto es, si existe evidencia de una reclamación fraudulenta, evento que conlleva la pérdida del derecho indemnizatorio.</w:t>
      </w:r>
    </w:p>
    <w:p w:rsidRPr="00EE720B" w:rsidR="00EE720B" w:rsidP="00EE720B" w:rsidRDefault="00EE720B" w14:paraId="6D5035B0" w14:textId="77777777">
      <w:pPr>
        <w:spacing w:after="200" w:line="20" w:lineRule="atLeast"/>
        <w:jc w:val="both"/>
        <w:rPr>
          <w:lang w:val="es-MX" w:eastAsia="en-US"/>
        </w:rPr>
      </w:pPr>
      <w:r w:rsidRPr="00EE720B">
        <w:rPr>
          <w:b/>
          <w:u w:val="single"/>
          <w:lang w:val="es-PE" w:eastAsia="en-US"/>
        </w:rPr>
        <w:t>SÉPTIMO</w:t>
      </w:r>
      <w:r w:rsidRPr="00EE720B">
        <w:rPr>
          <w:b/>
          <w:lang w:val="es-PE" w:eastAsia="en-US"/>
        </w:rPr>
        <w:t>:</w:t>
      </w:r>
      <w:r w:rsidRPr="00EE720B">
        <w:rPr>
          <w:lang w:val="es-MX" w:eastAsia="en-US"/>
        </w:rPr>
        <w:t xml:space="preserve"> Que, en primer lugar, debe destacarse que la reclamación fraudulenta se encuentra dentro de los alcances del artículo 73° de la Ley del Contrato de Seguro – Ley 29946- que define el supuesto de fraude y sus efectos en los siguientes términos: “</w:t>
      </w:r>
      <w:r w:rsidRPr="00EE720B">
        <w:rPr>
          <w:i/>
          <w:lang w:val="es-MX" w:eastAsia="en-US"/>
        </w:rPr>
        <w:t>El asegurado pierde el derecho a ser indemnizado si actúa fraudulentamente, exagera los daños o emplea medios falsos para probarlos”</w:t>
      </w:r>
      <w:r w:rsidRPr="00EE720B">
        <w:rPr>
          <w:lang w:val="es-MX" w:eastAsia="en-US"/>
        </w:rPr>
        <w:t>.</w:t>
      </w:r>
    </w:p>
    <w:p w:rsidRPr="00EE720B" w:rsidR="00EE720B" w:rsidP="00EE720B" w:rsidRDefault="00EE720B" w14:paraId="39289334" w14:textId="77777777">
      <w:pPr>
        <w:spacing w:after="200" w:line="20" w:lineRule="atLeast"/>
        <w:jc w:val="both"/>
        <w:rPr>
          <w:lang w:val="es-MX" w:eastAsia="en-US"/>
        </w:rPr>
      </w:pPr>
      <w:r w:rsidRPr="00EE720B">
        <w:rPr>
          <w:lang w:val="es-MX" w:eastAsia="en-US"/>
        </w:rPr>
        <w:t xml:space="preserve">Tal como consagra el artículo II de la mencionada Ley, el contrato de seguro se rige por el principio de “máxima buena fe”, que se extiende desde la celebración </w:t>
      </w:r>
      <w:proofErr w:type="gramStart"/>
      <w:r w:rsidRPr="00EE720B">
        <w:rPr>
          <w:lang w:val="es-MX" w:eastAsia="en-US"/>
        </w:rPr>
        <w:t>del mismo</w:t>
      </w:r>
      <w:proofErr w:type="gramEnd"/>
      <w:r w:rsidRPr="00EE720B">
        <w:rPr>
          <w:lang w:val="es-MX" w:eastAsia="en-US"/>
        </w:rPr>
        <w:t xml:space="preserve"> hasta la toda la ejecución del contrato. En ese marco, corresponde al asegurado al momento de la reclamación del siniestro conducirse con celo y apego estricto a la realidad, describiendo fielmente lo acontecido. </w:t>
      </w:r>
    </w:p>
    <w:p w:rsidRPr="00EE720B" w:rsidR="00EE720B" w:rsidP="00EE720B" w:rsidRDefault="00EE720B" w14:paraId="64A40BE1" w14:textId="77777777">
      <w:pPr>
        <w:spacing w:after="200" w:line="20" w:lineRule="atLeast"/>
        <w:jc w:val="both"/>
        <w:rPr>
          <w:lang w:val="es-MX" w:eastAsia="en-US"/>
        </w:rPr>
      </w:pPr>
      <w:r w:rsidRPr="00EE720B">
        <w:rPr>
          <w:lang w:val="es-MX" w:eastAsia="en-US"/>
        </w:rPr>
        <w:t xml:space="preserve">Es así </w:t>
      </w:r>
      <w:proofErr w:type="gramStart"/>
      <w:r w:rsidRPr="00EE720B">
        <w:rPr>
          <w:lang w:val="es-MX" w:eastAsia="en-US"/>
        </w:rPr>
        <w:t>que</w:t>
      </w:r>
      <w:proofErr w:type="gramEnd"/>
      <w:r w:rsidRPr="00EE720B">
        <w:rPr>
          <w:lang w:val="es-MX" w:eastAsia="en-US"/>
        </w:rPr>
        <w:t>, una vez producido el siniestro el asegurado es quien principalmente tiene el control sobre las evidencias y la accesibilidad a las mismas, por lo que la aseguradora goza del derecho a efectuar una comprobación muy rigurosa y acuciosa del alcance del siniestro, a fin de evitar la sospecha de que el asegurado haya actuado fraudulentamente, exagere los daños o emplee medios falsos para probarlos, para obtener de ese modo un lucro indebido.</w:t>
      </w:r>
    </w:p>
    <w:p w:rsidRPr="00EE720B" w:rsidR="00EE720B" w:rsidP="00EE720B" w:rsidRDefault="00EE720B" w14:paraId="0468965A" w14:textId="77777777">
      <w:pPr>
        <w:spacing w:after="200" w:line="20" w:lineRule="atLeast"/>
        <w:jc w:val="both"/>
        <w:rPr>
          <w:lang w:val="es-MX" w:eastAsia="en-US"/>
        </w:rPr>
      </w:pPr>
      <w:r w:rsidRPr="00EE720B">
        <w:rPr>
          <w:lang w:val="es-MX" w:eastAsia="en-US"/>
        </w:rPr>
        <w:t xml:space="preserve">Asimismo, cabe resaltar que el contratante, el asegurado o el beneficiario deben suministrar al asegurador la información veraz, razonable y necesaria para verificar el siniestro o la extensión de la prestación a su cargo y </w:t>
      </w:r>
      <w:proofErr w:type="gramStart"/>
      <w:r w:rsidRPr="00EE720B">
        <w:rPr>
          <w:lang w:val="es-MX" w:eastAsia="en-US"/>
        </w:rPr>
        <w:t>permitirle</w:t>
      </w:r>
      <w:proofErr w:type="gramEnd"/>
      <w:r w:rsidRPr="00EE720B">
        <w:rPr>
          <w:lang w:val="es-MX" w:eastAsia="en-US"/>
        </w:rPr>
        <w:t xml:space="preserve"> las indagaciones necesarias a tales fines, tal como lo establece el artículo 69 de la Ley del Contrato de Seguro.</w:t>
      </w:r>
    </w:p>
    <w:p w:rsidRPr="00EE720B" w:rsidR="00EE720B" w:rsidP="00EE720B" w:rsidRDefault="00EE720B" w14:paraId="3B5CA57B" w14:textId="77777777">
      <w:pPr>
        <w:spacing w:after="200" w:line="20" w:lineRule="atLeast"/>
        <w:jc w:val="both"/>
        <w:rPr>
          <w:lang w:val="es-MX" w:eastAsia="en-US"/>
        </w:rPr>
      </w:pPr>
      <w:r w:rsidRPr="00EE720B">
        <w:rPr>
          <w:lang w:val="es-MX" w:eastAsia="en-US"/>
        </w:rPr>
        <w:t>Atendiendo a esas circunstancias, corresponde valorar con celo las pruebas en el presente caso.</w:t>
      </w:r>
    </w:p>
    <w:p w:rsidRPr="00EE720B" w:rsidR="00EE720B" w:rsidP="00EE720B" w:rsidRDefault="00EE720B" w14:paraId="6C452EA8" w14:textId="77777777">
      <w:pPr>
        <w:spacing w:after="200" w:line="20" w:lineRule="atLeast"/>
        <w:jc w:val="both"/>
        <w:rPr>
          <w:lang w:val="es-MX" w:eastAsia="en-US"/>
        </w:rPr>
      </w:pPr>
      <w:r w:rsidRPr="00EE720B">
        <w:rPr>
          <w:lang w:val="es-MX" w:eastAsia="en-US"/>
        </w:rPr>
        <w:t xml:space="preserve">Como puede apreciarse, en los antecedentes que obran en autos, está probado que en el presente caso existen versiones contradictorias sobre la fecha de ocurrencia del robo, así como del lugar </w:t>
      </w:r>
      <w:proofErr w:type="gramStart"/>
      <w:r w:rsidRPr="00EE720B">
        <w:rPr>
          <w:lang w:val="es-MX" w:eastAsia="en-US"/>
        </w:rPr>
        <w:t>del mismo</w:t>
      </w:r>
      <w:proofErr w:type="gramEnd"/>
      <w:r w:rsidRPr="00EE720B">
        <w:rPr>
          <w:lang w:val="es-MX" w:eastAsia="en-US"/>
        </w:rPr>
        <w:t>.</w:t>
      </w:r>
    </w:p>
    <w:p w:rsidRPr="00EE720B" w:rsidR="00EE720B" w:rsidP="00EE720B" w:rsidRDefault="00EE720B" w14:paraId="351BCE1B" w14:textId="07B78271">
      <w:pPr>
        <w:spacing w:after="200" w:line="20" w:lineRule="atLeast"/>
        <w:jc w:val="both"/>
        <w:rPr>
          <w:lang w:val="es-MX" w:eastAsia="en-US"/>
        </w:rPr>
      </w:pPr>
      <w:r w:rsidRPr="025A17DE" w:rsidR="00EE720B">
        <w:rPr>
          <w:lang w:val="es-MX" w:eastAsia="en-US"/>
        </w:rPr>
        <w:t>En efecto,</w:t>
      </w:r>
      <w:r w:rsidRPr="025A17DE" w:rsidR="00EE720B">
        <w:rPr>
          <w:lang w:val="es-PE" w:eastAsia="en-US"/>
        </w:rPr>
        <w:t xml:space="preserve"> el Sr. </w:t>
      </w:r>
      <w:r w:rsidRPr="025A17DE" w:rsidR="14919DB7">
        <w:rPr>
          <w:lang w:val="es-PE" w:eastAsia="en-US"/>
        </w:rPr>
        <w:t>......................................</w:t>
      </w:r>
      <w:r w:rsidRPr="025A17DE" w:rsidR="00EE720B">
        <w:rPr>
          <w:lang w:val="es-MX" w:eastAsia="en-US"/>
        </w:rPr>
        <w:t xml:space="preserve"> como conductor de la unidad asegurada, por vía telefónica </w:t>
      </w:r>
      <w:r w:rsidRPr="025A17DE" w:rsidR="00EE720B">
        <w:rPr>
          <w:lang w:val="es-PE" w:eastAsia="en-US"/>
        </w:rPr>
        <w:t>reportó el robo de la unidad asegurada con fecha 29 de agosto de 2021, indicando la ubicación de ocurrencia del evento.</w:t>
      </w:r>
    </w:p>
    <w:p w:rsidRPr="00EE720B" w:rsidR="00EE720B" w:rsidP="00EE720B" w:rsidRDefault="00EE720B" w14:paraId="06BEAB04" w14:textId="77777777">
      <w:pPr>
        <w:spacing w:after="200" w:line="20" w:lineRule="atLeast"/>
        <w:jc w:val="both"/>
        <w:rPr>
          <w:lang w:val="es-MX" w:eastAsia="en-US"/>
        </w:rPr>
      </w:pPr>
      <w:r w:rsidRPr="00EE720B">
        <w:rPr>
          <w:lang w:val="es-MX" w:eastAsia="en-US"/>
        </w:rPr>
        <w:t>Asimismo, dicho conductor realizó la denuncia policial en los siguientes términos:</w:t>
      </w:r>
    </w:p>
    <w:p w:rsidRPr="00EE720B" w:rsidR="00EE720B" w:rsidP="00EE720B" w:rsidRDefault="00EE720B" w14:paraId="5BB37DAF" w14:textId="3D93979A">
      <w:pPr>
        <w:spacing w:after="200" w:line="20" w:lineRule="atLeast"/>
        <w:jc w:val="both"/>
      </w:pPr>
      <w:r w:rsidR="127D1878">
        <w:rPr/>
        <w:t>.................................................................................</w:t>
      </w:r>
    </w:p>
    <w:p w:rsidRPr="00EE720B" w:rsidR="00EE720B" w:rsidP="00EE720B" w:rsidRDefault="00EE720B" w14:paraId="0FE99C7C" w14:textId="26C5E158">
      <w:pPr>
        <w:spacing w:after="200" w:line="20" w:lineRule="atLeast"/>
        <w:jc w:val="both"/>
        <w:rPr>
          <w:lang w:val="es-MX" w:eastAsia="en-US"/>
        </w:rPr>
      </w:pPr>
      <w:r w:rsidRPr="025A17DE" w:rsidR="00EE720B">
        <w:rPr>
          <w:lang w:val="es-MX" w:eastAsia="en-US"/>
        </w:rPr>
        <w:t xml:space="preserve"> </w:t>
      </w:r>
      <w:r w:rsidRPr="025A17DE" w:rsidR="1A8A92FB">
        <w:rPr>
          <w:lang w:val="es-MX" w:eastAsia="en-US"/>
        </w:rPr>
        <w:t>............................................................................................................</w:t>
      </w:r>
    </w:p>
    <w:p w:rsidR="025A17DE" w:rsidP="025A17DE" w:rsidRDefault="025A17DE" w14:paraId="32F2A40D" w14:textId="7E40B020">
      <w:pPr>
        <w:spacing w:after="200" w:line="20" w:lineRule="atLeast"/>
        <w:jc w:val="both"/>
        <w:rPr>
          <w:lang w:val="es-MX" w:eastAsia="en-US"/>
        </w:rPr>
      </w:pPr>
    </w:p>
    <w:p w:rsidRPr="00EE720B" w:rsidR="00EE720B" w:rsidP="025A17DE" w:rsidRDefault="00EE720B" w14:paraId="102508D5" w14:textId="036B81CA">
      <w:pPr>
        <w:spacing w:after="200" w:line="20" w:lineRule="atLeast"/>
        <w:jc w:val="both"/>
        <w:rPr>
          <w:lang w:val="es-PE" w:eastAsia="en-US"/>
        </w:rPr>
      </w:pPr>
      <w:r w:rsidRPr="025A17DE" w:rsidR="00EE720B">
        <w:rPr>
          <w:lang w:val="es-MX" w:eastAsia="en-US"/>
        </w:rPr>
        <w:t xml:space="preserve">Como puede apreciarse, al momento de dar aviso del siniestro y de realizar la denuncia policial, el </w:t>
      </w:r>
      <w:r w:rsidRPr="025A17DE" w:rsidR="00EE720B">
        <w:rPr>
          <w:lang w:val="es-PE" w:eastAsia="en-US"/>
        </w:rPr>
        <w:t xml:space="preserve">Sr. </w:t>
      </w:r>
      <w:r w:rsidRPr="025A17DE" w:rsidR="10D7B5A1">
        <w:rPr>
          <w:lang w:val="es-PE" w:eastAsia="en-US"/>
        </w:rPr>
        <w:t>..........................</w:t>
      </w:r>
      <w:r w:rsidRPr="025A17DE" w:rsidR="00EE720B">
        <w:rPr>
          <w:lang w:val="es-MX" w:eastAsia="en-US"/>
        </w:rPr>
        <w:t xml:space="preserve">conductor de la unidad asegurada afirmó que el robo se produjo </w:t>
      </w:r>
      <w:r w:rsidRPr="025A17DE" w:rsidR="00EE720B">
        <w:rPr>
          <w:lang w:val="es-PE" w:eastAsia="en-US"/>
        </w:rPr>
        <w:t xml:space="preserve">en la intersección de las </w:t>
      </w:r>
      <w:r w:rsidRPr="025A17DE" w:rsidR="392029D0">
        <w:rPr>
          <w:lang w:val="es-PE" w:eastAsia="en-US"/>
        </w:rPr>
        <w:t>................................................................................</w:t>
      </w:r>
      <w:r w:rsidRPr="025A17DE" w:rsidR="00EE720B">
        <w:rPr>
          <w:lang w:val="es-PE" w:eastAsia="en-US"/>
        </w:rPr>
        <w:t>el día 29 de agosto de 2021.</w:t>
      </w:r>
    </w:p>
    <w:p w:rsidRPr="00EE720B" w:rsidR="00EE720B" w:rsidP="00EE720B" w:rsidRDefault="00EE720B" w14:paraId="77D0874D" w14:textId="77777777">
      <w:pPr>
        <w:spacing w:after="200" w:line="20" w:lineRule="atLeast"/>
        <w:jc w:val="both"/>
        <w:rPr>
          <w:lang w:val="es-MX" w:eastAsia="en-US"/>
        </w:rPr>
      </w:pPr>
      <w:r w:rsidRPr="00EE720B">
        <w:rPr>
          <w:lang w:val="es-MX" w:eastAsia="en-US"/>
        </w:rPr>
        <w:t>Sin embargo, el 8 de septiembre de 2021, el Sr. Steven Borda Pachas sostuvo ante los representantes de la aseguradora que el robo se produjo el día 27 de agosto de 2021 y ocurrió en una Calle sin nombre y frente al inmueble de la MZ-I, Lote 13, Sector 1, Grupo 17.</w:t>
      </w:r>
    </w:p>
    <w:p w:rsidRPr="00EE720B" w:rsidR="00EE720B" w:rsidP="00EE720B" w:rsidRDefault="00EE720B" w14:paraId="15E39075" w14:textId="2F05861B">
      <w:pPr>
        <w:autoSpaceDE w:val="0"/>
        <w:autoSpaceDN w:val="0"/>
        <w:adjustRightInd w:val="0"/>
      </w:pPr>
      <w:r w:rsidR="289D1163">
        <w:rPr/>
        <w:t>.............................................................................................</w:t>
      </w:r>
    </w:p>
    <w:p w:rsidR="025A17DE" w:rsidRDefault="025A17DE" w14:paraId="5F06FC45" w14:textId="71A7E7FB"/>
    <w:p w:rsidRPr="00EE720B" w:rsidR="00EE720B" w:rsidP="00EE720B" w:rsidRDefault="00EE720B" w14:paraId="5629992A" w14:textId="77777777">
      <w:pPr>
        <w:spacing w:after="200" w:line="20" w:lineRule="atLeast"/>
        <w:jc w:val="both"/>
        <w:rPr>
          <w:lang w:val="es-MX" w:eastAsia="en-US"/>
        </w:rPr>
      </w:pPr>
    </w:p>
    <w:p w:rsidRPr="00EE720B" w:rsidR="00EE720B" w:rsidP="00EE720B" w:rsidRDefault="00EE720B" w14:paraId="14E5D719" w14:textId="1ED98718">
      <w:pPr>
        <w:spacing w:after="200" w:line="20" w:lineRule="atLeast"/>
        <w:jc w:val="both"/>
      </w:pPr>
      <w:r w:rsidR="289D1163">
        <w:rPr/>
        <w:t>...........................................................................................</w:t>
      </w:r>
    </w:p>
    <w:p w:rsidRPr="00EE720B" w:rsidR="00EE720B" w:rsidP="00EE720B" w:rsidRDefault="00EE720B" w14:paraId="507990B4" w14:textId="77777777">
      <w:pPr>
        <w:spacing w:after="200" w:line="20" w:lineRule="atLeast"/>
        <w:jc w:val="both"/>
        <w:rPr>
          <w:lang w:val="es-MX" w:eastAsia="en-US"/>
        </w:rPr>
      </w:pPr>
    </w:p>
    <w:p w:rsidRPr="00EE720B" w:rsidR="00EE720B" w:rsidP="00EE720B" w:rsidRDefault="00EE720B" w14:paraId="62B13330" w14:textId="77777777">
      <w:pPr>
        <w:tabs>
          <w:tab w:val="left" w:pos="2160"/>
        </w:tabs>
        <w:spacing w:after="200" w:line="20" w:lineRule="atLeast"/>
        <w:jc w:val="both"/>
        <w:rPr>
          <w:lang w:val="es-PE" w:eastAsia="en-US"/>
        </w:rPr>
      </w:pPr>
      <w:r w:rsidRPr="00EE720B">
        <w:rPr>
          <w:lang w:val="es-PE" w:eastAsia="en-US"/>
        </w:rPr>
        <w:t xml:space="preserve">No resulta razonable que el conductor del vehículo robado “confunda” la fecha y ubicación de ocurrencia del robo. </w:t>
      </w:r>
    </w:p>
    <w:p w:rsidRPr="00EE720B" w:rsidR="00EE720B" w:rsidP="00EE720B" w:rsidRDefault="00EE720B" w14:paraId="4305A48F" w14:textId="77777777">
      <w:pPr>
        <w:tabs>
          <w:tab w:val="left" w:pos="2160"/>
        </w:tabs>
        <w:spacing w:after="200" w:line="20" w:lineRule="atLeast"/>
        <w:jc w:val="both"/>
        <w:rPr>
          <w:lang w:val="es-PE" w:eastAsia="en-US"/>
        </w:rPr>
      </w:pPr>
      <w:r w:rsidRPr="00EE720B">
        <w:rPr>
          <w:lang w:val="es-PE" w:eastAsia="en-US"/>
        </w:rPr>
        <w:t>Para esta Defensoría, la grave contradicción en que incurrió el conductor respecto a la fecha y ubicación de la ocurrencia del robo, existente entre la declaración espontánea formulada</w:t>
      </w:r>
      <w:r w:rsidRPr="00EE720B">
        <w:rPr>
          <w:lang w:val="es-419" w:eastAsia="en-US"/>
        </w:rPr>
        <w:t xml:space="preserve"> telefónicamente </w:t>
      </w:r>
      <w:r w:rsidRPr="00EE720B">
        <w:rPr>
          <w:lang w:val="es-PE" w:eastAsia="en-US"/>
        </w:rPr>
        <w:t>y las declaraciones</w:t>
      </w:r>
      <w:r w:rsidRPr="00EE720B">
        <w:rPr>
          <w:lang w:val="es-419" w:eastAsia="en-US"/>
        </w:rPr>
        <w:t xml:space="preserve"> consignadas en la denuncia policial con respecto a lo respondido ante la entrevista frente a la aseguradora, conllevan dudas justificadas sobre la materialización y causa del siniestro </w:t>
      </w:r>
      <w:r w:rsidRPr="00EE720B">
        <w:rPr>
          <w:lang w:val="es-PE" w:eastAsia="en-US"/>
        </w:rPr>
        <w:t>perjudicando a la aseguradora, lo que configura una actitud fraudulenta  que conlleva la pérdida del derecho indemnizatorio.</w:t>
      </w:r>
    </w:p>
    <w:p w:rsidRPr="00EE720B" w:rsidR="00EE720B" w:rsidP="00EE720B" w:rsidRDefault="00EE720B" w14:paraId="4A86DFE9" w14:textId="77777777">
      <w:pPr>
        <w:tabs>
          <w:tab w:val="left" w:pos="2160"/>
        </w:tabs>
        <w:spacing w:after="200" w:line="20" w:lineRule="atLeast"/>
        <w:jc w:val="both"/>
        <w:rPr>
          <w:lang w:val="es-PE" w:eastAsia="en-US"/>
        </w:rPr>
      </w:pPr>
      <w:r w:rsidRPr="00EE720B">
        <w:rPr>
          <w:lang w:val="es-PE" w:eastAsia="en-US"/>
        </w:rPr>
        <w:t>En efecto, las declaraciones inconsistentes y contradictorias fueron realizadas en forma fraudulenta, es decir, con el ánimo de obtener una ventaja indebida, puesto que dichas declaraciones reflejan una mentira como acto voluntario destinado a lograr la admisión de un siniestro, lo que denota la existencia de una reclamación fraudulenta que conlleva a la pérdida del derecho indemnizatorio.</w:t>
      </w:r>
    </w:p>
    <w:p w:rsidRPr="00EE720B" w:rsidR="00EE720B" w:rsidP="00EE720B" w:rsidRDefault="00EE720B" w14:paraId="3348BEF1" w14:textId="77777777">
      <w:pPr>
        <w:tabs>
          <w:tab w:val="left" w:pos="2160"/>
        </w:tabs>
        <w:spacing w:after="200" w:line="20" w:lineRule="atLeast"/>
        <w:jc w:val="both"/>
        <w:rPr>
          <w:lang w:val="es-PE" w:eastAsia="en-US"/>
        </w:rPr>
      </w:pPr>
      <w:r w:rsidRPr="00EE720B">
        <w:rPr>
          <w:lang w:val="es-PE" w:eastAsia="en-US"/>
        </w:rPr>
        <w:t>Cabe tener en cuenta que, la acepción de la Real Academia de la Lengua Española para definir fraude como “</w:t>
      </w:r>
      <w:r w:rsidRPr="00EE720B">
        <w:rPr>
          <w:i/>
          <w:iCs/>
          <w:lang w:val="es-PE" w:eastAsia="en-US"/>
        </w:rPr>
        <w:t>acción contraria a la verdad y a la rectitud, que perjudica a la persona contra quien se comete</w:t>
      </w:r>
      <w:r w:rsidRPr="00EE720B">
        <w:rPr>
          <w:lang w:val="es-PE" w:eastAsia="en-US"/>
        </w:rPr>
        <w:t xml:space="preserve">”. </w:t>
      </w:r>
    </w:p>
    <w:p w:rsidRPr="00EE720B" w:rsidR="00EE720B" w:rsidP="00EE720B" w:rsidRDefault="00EE720B" w14:paraId="08D20077" w14:textId="77777777">
      <w:pPr>
        <w:tabs>
          <w:tab w:val="left" w:pos="2160"/>
        </w:tabs>
        <w:spacing w:after="200" w:line="20" w:lineRule="atLeast"/>
        <w:jc w:val="both"/>
        <w:rPr>
          <w:lang w:val="es-PE" w:eastAsia="en-US"/>
        </w:rPr>
      </w:pPr>
      <w:r w:rsidRPr="00EE720B">
        <w:rPr>
          <w:lang w:val="es-PE" w:eastAsia="en-US"/>
        </w:rPr>
        <w:t>Es evidente que las declaraciones inconsistentes y contradictorias no permiten tener cabal conocimiento de las verdades circunstancias de ocurrencia del siniestro</w:t>
      </w:r>
      <w:r w:rsidRPr="00EE720B">
        <w:rPr>
          <w:lang w:val="es-419" w:eastAsia="en-US"/>
        </w:rPr>
        <w:t>.</w:t>
      </w:r>
      <w:r w:rsidRPr="00EE720B">
        <w:rPr>
          <w:lang w:val="es-PE" w:eastAsia="en-US"/>
        </w:rPr>
        <w:t xml:space="preserve"> </w:t>
      </w:r>
    </w:p>
    <w:p w:rsidRPr="00EE720B" w:rsidR="00EE720B" w:rsidP="00EE720B" w:rsidRDefault="00EE720B" w14:paraId="7B6891B2" w14:textId="77777777">
      <w:pPr>
        <w:spacing w:after="200" w:line="20" w:lineRule="atLeast"/>
        <w:jc w:val="both"/>
        <w:rPr>
          <w:lang w:val="es-MX" w:eastAsia="en-US"/>
        </w:rPr>
      </w:pPr>
      <w:r w:rsidRPr="00EE720B">
        <w:rPr>
          <w:lang w:val="es-MX" w:eastAsia="en-US"/>
        </w:rPr>
        <w:t>En ese sentido, se ha configurado el supuesto de hecho contenido en el artículo 73° de la Ley del Contrato de Seguro.</w:t>
      </w:r>
    </w:p>
    <w:p w:rsidRPr="00EE720B" w:rsidR="00EE720B" w:rsidP="00EE720B" w:rsidRDefault="00EE720B" w14:paraId="75AA49E7" w14:textId="77777777">
      <w:pPr>
        <w:spacing w:after="200" w:line="20" w:lineRule="atLeast"/>
        <w:jc w:val="both"/>
        <w:rPr>
          <w:lang w:val="es-PE" w:eastAsia="en-US"/>
        </w:rPr>
      </w:pPr>
      <w:r w:rsidRPr="00EE720B">
        <w:rPr>
          <w:b/>
          <w:u w:val="single"/>
          <w:lang w:val="es-MX" w:eastAsia="en-US"/>
        </w:rPr>
        <w:t>OCTAVO</w:t>
      </w:r>
      <w:r w:rsidRPr="00EE720B">
        <w:rPr>
          <w:lang w:val="es-MX" w:eastAsia="en-US"/>
        </w:rPr>
        <w:t xml:space="preserve">: </w:t>
      </w:r>
      <w:r w:rsidRPr="00EE720B">
        <w:rPr>
          <w:lang w:val="es-PE" w:eastAsia="en-US"/>
        </w:rPr>
        <w:t xml:space="preserve">Atendiendo a lo expresado precedentemente, esta Defensoría concluye su apreciación razonada y conjunta al amparo de lo establecido en su Reglamento, encontrando que existen razones fundadas para el rechazo de cobertura, por lo que </w:t>
      </w:r>
    </w:p>
    <w:p w:rsidRPr="00EE720B" w:rsidR="00EE720B" w:rsidP="00EE720B" w:rsidRDefault="00EE720B" w14:paraId="20E22705" w14:textId="77777777">
      <w:pPr>
        <w:spacing w:after="200" w:line="20" w:lineRule="atLeast"/>
        <w:jc w:val="both"/>
        <w:rPr>
          <w:b/>
          <w:lang w:val="es-PE" w:eastAsia="en-US"/>
        </w:rPr>
      </w:pPr>
      <w:r w:rsidRPr="00EE720B">
        <w:rPr>
          <w:b/>
          <w:lang w:val="es-PE" w:eastAsia="en-US"/>
        </w:rPr>
        <w:t>RESUELVE:</w:t>
      </w:r>
    </w:p>
    <w:p w:rsidRPr="00EE720B" w:rsidR="00EE720B" w:rsidP="00EE720B" w:rsidRDefault="00EE720B" w14:paraId="1EFFA749" w14:textId="04D5A771">
      <w:pPr>
        <w:spacing w:after="200" w:line="20" w:lineRule="atLeast"/>
        <w:jc w:val="both"/>
        <w:rPr>
          <w:lang w:val="es-PE" w:eastAsia="en-US"/>
        </w:rPr>
      </w:pPr>
      <w:r w:rsidRPr="025A17DE" w:rsidR="00EE720B">
        <w:rPr>
          <w:lang w:val="es-PE" w:eastAsia="en-US"/>
        </w:rPr>
        <w:t>Declarar</w:t>
      </w:r>
      <w:r w:rsidRPr="025A17DE" w:rsidR="00EE720B">
        <w:rPr>
          <w:b w:val="1"/>
          <w:bCs w:val="1"/>
          <w:lang w:val="es-PE" w:eastAsia="en-US"/>
        </w:rPr>
        <w:t xml:space="preserve"> INFUNDADA </w:t>
      </w:r>
      <w:r w:rsidRPr="025A17DE" w:rsidR="00EE720B">
        <w:rPr>
          <w:lang w:val="es-PE" w:eastAsia="en-US"/>
        </w:rPr>
        <w:t>la reclamación</w:t>
      </w:r>
      <w:r w:rsidRPr="025A17DE" w:rsidR="00EE720B">
        <w:rPr>
          <w:b w:val="1"/>
          <w:bCs w:val="1"/>
          <w:lang w:val="es-PE" w:eastAsia="en-US"/>
        </w:rPr>
        <w:t xml:space="preserve"> </w:t>
      </w:r>
      <w:r w:rsidRPr="025A17DE" w:rsidR="00EE720B">
        <w:rPr>
          <w:lang w:val="es-PE" w:eastAsia="en-US"/>
        </w:rPr>
        <w:t>interpuesta</w:t>
      </w:r>
      <w:r w:rsidRPr="025A17DE" w:rsidR="00EE720B">
        <w:rPr>
          <w:lang w:val="es-MX" w:eastAsia="en-US"/>
        </w:rPr>
        <w:t xml:space="preserve"> por</w:t>
      </w:r>
      <w:r w:rsidRPr="025A17DE" w:rsidR="00EE720B">
        <w:rPr>
          <w:b w:val="1"/>
          <w:bCs w:val="1"/>
          <w:lang w:val="es-MX" w:eastAsia="en-US"/>
        </w:rPr>
        <w:t xml:space="preserve"> </w:t>
      </w:r>
      <w:r w:rsidRPr="025A17DE" w:rsidR="5DD7D9F1">
        <w:rPr>
          <w:b w:val="1"/>
          <w:bCs w:val="1"/>
          <w:lang w:val="es-MX" w:eastAsia="en-US"/>
        </w:rPr>
        <w:t>....................................................</w:t>
      </w:r>
      <w:r w:rsidRPr="025A17DE" w:rsidR="00EE720B">
        <w:rPr>
          <w:b w:val="1"/>
          <w:bCs w:val="1"/>
          <w:lang w:val="es-MX" w:eastAsia="en-US"/>
        </w:rPr>
        <w:t xml:space="preserve"> </w:t>
      </w:r>
      <w:r w:rsidRPr="025A17DE" w:rsidR="00EE720B">
        <w:rPr>
          <w:lang w:val="es-PE" w:eastAsia="en-US"/>
        </w:rPr>
        <w:t xml:space="preserve">contra </w:t>
      </w:r>
      <w:r w:rsidRPr="025A17DE" w:rsidR="628A1E12">
        <w:rPr>
          <w:lang w:val="es-PE" w:eastAsia="en-US"/>
        </w:rPr>
        <w:t>...........................................</w:t>
      </w:r>
      <w:r w:rsidRPr="025A17DE" w:rsidR="00EE720B">
        <w:rPr>
          <w:lang w:val="es-PE" w:eastAsia="en-US"/>
        </w:rPr>
        <w:t xml:space="preserve">correspondiente al </w:t>
      </w:r>
      <w:r w:rsidRPr="025A17DE" w:rsidR="00EE720B">
        <w:rPr>
          <w:b w:val="1"/>
          <w:bCs w:val="1"/>
          <w:lang w:val="es-MX" w:eastAsia="en-US"/>
        </w:rPr>
        <w:t>SEGURO VEHICULAR – PÓLIZA</w:t>
      </w:r>
      <w:r w:rsidRPr="025A17DE" w:rsidR="38491DB9">
        <w:rPr>
          <w:b w:val="1"/>
          <w:bCs w:val="1"/>
          <w:lang w:val="es-MX" w:eastAsia="en-US"/>
        </w:rPr>
        <w:t>............................</w:t>
      </w:r>
      <w:r w:rsidRPr="025A17DE" w:rsidR="00EE720B">
        <w:rPr>
          <w:lang w:val="es-MX" w:eastAsia="en-US"/>
        </w:rPr>
        <w:t xml:space="preserve"> quedando a salvo el derecho de la reclamante para recurrir ante las instancias que consideren pertinentes</w:t>
      </w:r>
    </w:p>
    <w:p w:rsidRPr="00EE720B" w:rsidR="0060033C" w:rsidP="0060033C" w:rsidRDefault="0060033C" w14:paraId="3D42C413" w14:textId="77777777">
      <w:pPr>
        <w:jc w:val="both"/>
        <w:rPr>
          <w:lang w:val="es-PE"/>
        </w:rPr>
      </w:pPr>
    </w:p>
    <w:p w:rsidRPr="00EE720B" w:rsidR="001631D6" w:rsidP="00F202DC" w:rsidRDefault="00F15FBA" w14:paraId="48C7895B" w14:textId="3D769520">
      <w:pPr>
        <w:jc w:val="right"/>
        <w:outlineLvl w:val="0"/>
        <w:rPr>
          <w:lang w:val="es-PE"/>
        </w:rPr>
      </w:pPr>
      <w:r w:rsidRPr="00EE720B">
        <w:rPr>
          <w:lang w:val="es-PE"/>
        </w:rPr>
        <w:t xml:space="preserve">Lima, </w:t>
      </w:r>
      <w:r w:rsidRPr="00EE720B" w:rsidR="00170BA0">
        <w:t>1</w:t>
      </w:r>
      <w:r w:rsidRPr="00EE720B" w:rsidR="00AB13B9">
        <w:t>4</w:t>
      </w:r>
      <w:r w:rsidRPr="00EE720B" w:rsidR="00195646">
        <w:t xml:space="preserve"> </w:t>
      </w:r>
      <w:r w:rsidRPr="00EE720B">
        <w:rPr>
          <w:lang w:val="es-PE"/>
        </w:rPr>
        <w:t>de</w:t>
      </w:r>
      <w:r w:rsidRPr="00EE720B" w:rsidR="00E13D0F">
        <w:rPr>
          <w:lang w:val="es-PE"/>
        </w:rPr>
        <w:t xml:space="preserve"> marzo</w:t>
      </w:r>
      <w:r w:rsidRPr="00EE720B" w:rsidR="001631D6">
        <w:rPr>
          <w:lang w:val="es-PE"/>
        </w:rPr>
        <w:t xml:space="preserve"> </w:t>
      </w:r>
      <w:r w:rsidRPr="00EE720B">
        <w:rPr>
          <w:lang w:val="es-PE"/>
        </w:rPr>
        <w:t>de 20</w:t>
      </w:r>
      <w:r w:rsidRPr="00EE720B" w:rsidR="001631D6">
        <w:rPr>
          <w:lang w:val="es-PE"/>
        </w:rPr>
        <w:t>2</w:t>
      </w:r>
      <w:r w:rsidRPr="00EE720B" w:rsidR="00444D29">
        <w:rPr>
          <w:lang w:val="es-PE"/>
        </w:rPr>
        <w:t>2</w:t>
      </w:r>
    </w:p>
    <w:p w:rsidRPr="00EE720B" w:rsidR="00F202DC" w:rsidP="001631D6" w:rsidRDefault="00F202DC" w14:paraId="55EA6443" w14:textId="77777777">
      <w:pPr>
        <w:jc w:val="both"/>
      </w:pPr>
    </w:p>
    <w:p w:rsidRPr="00EE720B" w:rsidR="001631D6" w:rsidP="001631D6" w:rsidRDefault="001631D6" w14:paraId="54F717D9" w14:textId="77777777">
      <w:pPr>
        <w:jc w:val="both"/>
        <w:rPr>
          <w:b/>
          <w:bCs/>
          <w:i/>
          <w:iCs/>
          <w:lang w:val="es-ES_tradnl"/>
        </w:rPr>
      </w:pPr>
      <w:r w:rsidRPr="00EE720B">
        <w:rPr>
          <w:b/>
          <w:bCs/>
          <w:i/>
          <w:iCs/>
          <w:lang w:val="es-ES_tradnl"/>
        </w:rPr>
        <w:t>La Secretaría Técnica certifica que la presente resolución cuenta con el voto de los vocales cuyos nombres figuran en el presente documento.</w:t>
      </w:r>
    </w:p>
    <w:p w:rsidRPr="00EE720B" w:rsidR="001631D6" w:rsidP="001631D6" w:rsidRDefault="001631D6" w14:paraId="265ABE8B" w14:textId="77777777">
      <w:pPr>
        <w:jc w:val="both"/>
        <w:rPr>
          <w:b/>
          <w:bCs/>
          <w:i/>
          <w:iCs/>
          <w:lang w:val="es-ES_tradnl"/>
        </w:rPr>
      </w:pPr>
    </w:p>
    <w:p w:rsidRPr="00EE720B" w:rsidR="001631D6" w:rsidP="001631D6" w:rsidRDefault="001631D6" w14:paraId="024CA4C1" w14:textId="77777777">
      <w:pPr>
        <w:jc w:val="both"/>
        <w:rPr>
          <w:b/>
          <w:bCs/>
          <w:i/>
          <w:iCs/>
          <w:lang w:val="es-ES_tradnl"/>
        </w:rPr>
      </w:pPr>
    </w:p>
    <w:p w:rsidRPr="00EE720B" w:rsidR="003E6BA6" w:rsidP="003E6BA6" w:rsidRDefault="003E6BA6" w14:paraId="7E9839D4" w14:textId="5DB01808">
      <w:pPr>
        <w:spacing w:line="360" w:lineRule="auto"/>
        <w:jc w:val="center"/>
        <w:rPr>
          <w:b/>
          <w:bCs/>
        </w:rPr>
      </w:pPr>
      <w:r w:rsidRPr="00EE720B">
        <w:rPr>
          <w:b/>
          <w:bCs/>
        </w:rPr>
        <w:t xml:space="preserve">María Eugenia Valdez Fernández Baca – </w:t>
      </w:r>
      <w:proofErr w:type="gramStart"/>
      <w:r w:rsidRPr="00EE720B">
        <w:rPr>
          <w:b/>
          <w:bCs/>
        </w:rPr>
        <w:t>Presidente</w:t>
      </w:r>
      <w:proofErr w:type="gramEnd"/>
    </w:p>
    <w:p w:rsidRPr="00EE720B" w:rsidR="001631D6" w:rsidP="001631D6" w:rsidRDefault="001631D6" w14:paraId="515933D0" w14:textId="2ADBD884">
      <w:pPr>
        <w:spacing w:line="360" w:lineRule="auto"/>
        <w:jc w:val="center"/>
        <w:rPr>
          <w:b/>
          <w:bCs/>
        </w:rPr>
      </w:pPr>
      <w:r w:rsidRPr="00EE720B">
        <w:rPr>
          <w:b/>
          <w:bCs/>
        </w:rPr>
        <w:t xml:space="preserve">Rolando Eyzaguirre </w:t>
      </w:r>
      <w:proofErr w:type="spellStart"/>
      <w:r w:rsidRPr="00EE720B">
        <w:rPr>
          <w:b/>
          <w:bCs/>
        </w:rPr>
        <w:t>Maccan</w:t>
      </w:r>
      <w:proofErr w:type="spellEnd"/>
      <w:r w:rsidRPr="00EE720B">
        <w:rPr>
          <w:b/>
          <w:bCs/>
        </w:rPr>
        <w:t xml:space="preserve"> – </w:t>
      </w:r>
      <w:r w:rsidRPr="00EE720B" w:rsidR="003E6BA6">
        <w:rPr>
          <w:b/>
          <w:bCs/>
        </w:rPr>
        <w:t>Vocal</w:t>
      </w:r>
    </w:p>
    <w:p w:rsidRPr="00EE720B" w:rsidR="00E958A9" w:rsidP="003E772B" w:rsidRDefault="00E958A9" w14:paraId="4F0DFB4C" w14:textId="5305E030">
      <w:pPr>
        <w:spacing w:line="360" w:lineRule="auto"/>
        <w:jc w:val="center"/>
        <w:rPr>
          <w:b/>
          <w:bCs/>
        </w:rPr>
      </w:pPr>
      <w:r w:rsidRPr="00EE720B">
        <w:rPr>
          <w:b/>
          <w:bCs/>
        </w:rPr>
        <w:t>Marco Antonio Ortega Piana – Vocal</w:t>
      </w:r>
    </w:p>
    <w:p w:rsidRPr="00EE720B" w:rsidR="001631D6" w:rsidP="001631D6" w:rsidRDefault="001631D6" w14:paraId="44059E74" w14:textId="419A9DDE">
      <w:pPr>
        <w:spacing w:line="360" w:lineRule="auto"/>
        <w:jc w:val="center"/>
        <w:rPr>
          <w:b/>
          <w:bCs/>
        </w:rPr>
      </w:pPr>
      <w:r w:rsidRPr="00EE720B">
        <w:rPr>
          <w:b/>
          <w:bCs/>
        </w:rPr>
        <w:t xml:space="preserve">Gonzalo Abad del Busto </w:t>
      </w:r>
      <w:r w:rsidRPr="00EE720B" w:rsidR="00916337">
        <w:rPr>
          <w:b/>
          <w:bCs/>
        </w:rPr>
        <w:t>–</w:t>
      </w:r>
      <w:r w:rsidRPr="00EE720B">
        <w:rPr>
          <w:b/>
          <w:bCs/>
        </w:rPr>
        <w:t xml:space="preserve"> Vocal</w:t>
      </w:r>
    </w:p>
    <w:p w:rsidRPr="00E21C2A" w:rsidR="00916337" w:rsidP="001631D6" w:rsidRDefault="00916337" w14:paraId="1742F25E" w14:textId="77777777">
      <w:pPr>
        <w:spacing w:line="360" w:lineRule="auto"/>
        <w:jc w:val="center"/>
        <w:rPr>
          <w:sz w:val="23"/>
          <w:szCs w:val="23"/>
        </w:rPr>
      </w:pPr>
    </w:p>
    <w:p w:rsidRPr="003E772B" w:rsidR="001631D6" w:rsidP="00F15FBA" w:rsidRDefault="001631D6" w14:paraId="0DA96C46" w14:textId="77777777">
      <w:pPr>
        <w:jc w:val="both"/>
        <w:rPr>
          <w:lang w:val="es-PE"/>
        </w:rPr>
      </w:pPr>
    </w:p>
    <w:p w:rsidRPr="003E772B" w:rsidR="00F15FBA" w:rsidP="00F15FBA" w:rsidRDefault="00F15FBA" w14:paraId="22C77427" w14:textId="77777777"/>
    <w:p w:rsidRPr="003E772B" w:rsidR="00F15FBA" w:rsidP="00F15FBA" w:rsidRDefault="00F15FBA" w14:paraId="58BFC23A" w14:textId="77777777"/>
    <w:p w:rsidRPr="003E772B" w:rsidR="00517989" w:rsidRDefault="00F54FF5" w14:paraId="164CAA9F" w14:textId="77777777"/>
    <w:sectPr w:rsidRPr="003E772B" w:rsidR="00517989" w:rsidSect="00F552B2">
      <w:headerReference w:type="default" r:id="rId12"/>
      <w:footerReference w:type="default" r:id="rId13"/>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DB1A50" w:rsidP="005F148C" w:rsidRDefault="00DB1A50" w14:paraId="682F2C89" w14:textId="77777777">
      <w:r>
        <w:separator/>
      </w:r>
    </w:p>
  </w:endnote>
  <w:endnote w:type="continuationSeparator" w:id="0">
    <w:p w:rsidR="00DB1A50" w:rsidP="005F148C" w:rsidRDefault="00DB1A50" w14:paraId="64F858BD"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EndPr>
      <w:rPr>
        <w:sz w:val="18"/>
        <w:szCs w:val="18"/>
      </w:rPr>
    </w:sdtEndPr>
    <w:sdtContent>
      <w:sdt>
        <w:sdtPr>
          <w:rPr>
            <w:sz w:val="18"/>
            <w:szCs w:val="18"/>
          </w:rPr>
          <w:id w:val="-1769616900"/>
          <w:docPartObj>
            <w:docPartGallery w:val="Page Numbers (Top of Page)"/>
            <w:docPartUnique/>
          </w:docPartObj>
        </w:sdtPr>
        <w:sdtEndPr>
          <w:rPr>
            <w:sz w:val="18"/>
            <w:szCs w:val="18"/>
          </w:rPr>
        </w:sdtEnd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
    </w:sdtContent>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DB1A50" w:rsidP="005F148C" w:rsidRDefault="00DB1A50" w14:paraId="1FF9B4F7" w14:textId="77777777">
      <w:r>
        <w:separator/>
      </w:r>
    </w:p>
  </w:footnote>
  <w:footnote w:type="continuationSeparator" w:id="0">
    <w:p w:rsidR="00DB1A50" w:rsidP="005F148C" w:rsidRDefault="00DB1A50" w14:paraId="22BB7E54"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81777A"/>
    <w:multiLevelType w:val="hybridMultilevel"/>
    <w:tmpl w:val="5C964D8C"/>
    <w:lvl w:ilvl="0" w:tplc="D158A098">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 w15:restartNumberingAfterBreak="0">
    <w:nsid w:val="0AAA49A8"/>
    <w:multiLevelType w:val="hybridMultilevel"/>
    <w:tmpl w:val="8092EA5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0E33702D"/>
    <w:multiLevelType w:val="hybridMultilevel"/>
    <w:tmpl w:val="9334D53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0F48610F"/>
    <w:multiLevelType w:val="hybridMultilevel"/>
    <w:tmpl w:val="3BA8022A"/>
    <w:lvl w:ilvl="0" w:tplc="7C66EBAE">
      <w:start w:val="1"/>
      <w:numFmt w:val="lowerLetter"/>
      <w:lvlText w:val="%1)"/>
      <w:lvlJc w:val="left"/>
      <w:pPr>
        <w:ind w:left="1070" w:hanging="360"/>
      </w:pPr>
      <w:rPr>
        <w:rFonts w:hint="default"/>
      </w:rPr>
    </w:lvl>
    <w:lvl w:ilvl="1" w:tplc="280A0019" w:tentative="1">
      <w:start w:val="1"/>
      <w:numFmt w:val="lowerLetter"/>
      <w:lvlText w:val="%2."/>
      <w:lvlJc w:val="left"/>
      <w:pPr>
        <w:ind w:left="1790" w:hanging="360"/>
      </w:pPr>
    </w:lvl>
    <w:lvl w:ilvl="2" w:tplc="280A001B" w:tentative="1">
      <w:start w:val="1"/>
      <w:numFmt w:val="lowerRoman"/>
      <w:lvlText w:val="%3."/>
      <w:lvlJc w:val="right"/>
      <w:pPr>
        <w:ind w:left="2510" w:hanging="180"/>
      </w:pPr>
    </w:lvl>
    <w:lvl w:ilvl="3" w:tplc="280A000F" w:tentative="1">
      <w:start w:val="1"/>
      <w:numFmt w:val="decimal"/>
      <w:lvlText w:val="%4."/>
      <w:lvlJc w:val="left"/>
      <w:pPr>
        <w:ind w:left="3230" w:hanging="360"/>
      </w:pPr>
    </w:lvl>
    <w:lvl w:ilvl="4" w:tplc="280A0019" w:tentative="1">
      <w:start w:val="1"/>
      <w:numFmt w:val="lowerLetter"/>
      <w:lvlText w:val="%5."/>
      <w:lvlJc w:val="left"/>
      <w:pPr>
        <w:ind w:left="3950" w:hanging="360"/>
      </w:pPr>
    </w:lvl>
    <w:lvl w:ilvl="5" w:tplc="280A001B" w:tentative="1">
      <w:start w:val="1"/>
      <w:numFmt w:val="lowerRoman"/>
      <w:lvlText w:val="%6."/>
      <w:lvlJc w:val="right"/>
      <w:pPr>
        <w:ind w:left="4670" w:hanging="180"/>
      </w:pPr>
    </w:lvl>
    <w:lvl w:ilvl="6" w:tplc="280A000F" w:tentative="1">
      <w:start w:val="1"/>
      <w:numFmt w:val="decimal"/>
      <w:lvlText w:val="%7."/>
      <w:lvlJc w:val="left"/>
      <w:pPr>
        <w:ind w:left="5390" w:hanging="360"/>
      </w:pPr>
    </w:lvl>
    <w:lvl w:ilvl="7" w:tplc="280A0019" w:tentative="1">
      <w:start w:val="1"/>
      <w:numFmt w:val="lowerLetter"/>
      <w:lvlText w:val="%8."/>
      <w:lvlJc w:val="left"/>
      <w:pPr>
        <w:ind w:left="6110" w:hanging="360"/>
      </w:pPr>
    </w:lvl>
    <w:lvl w:ilvl="8" w:tplc="280A001B" w:tentative="1">
      <w:start w:val="1"/>
      <w:numFmt w:val="lowerRoman"/>
      <w:lvlText w:val="%9."/>
      <w:lvlJc w:val="right"/>
      <w:pPr>
        <w:ind w:left="6830" w:hanging="180"/>
      </w:pPr>
    </w:lvl>
  </w:abstractNum>
  <w:abstractNum w:abstractNumId="4" w15:restartNumberingAfterBreak="0">
    <w:nsid w:val="11BD4318"/>
    <w:multiLevelType w:val="hybridMultilevel"/>
    <w:tmpl w:val="7BBA02D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12B611C1"/>
    <w:multiLevelType w:val="hybridMultilevel"/>
    <w:tmpl w:val="17BCE272"/>
    <w:lvl w:ilvl="0" w:tplc="E10C23C8">
      <w:start w:val="3"/>
      <w:numFmt w:val="upperRoman"/>
      <w:lvlText w:val="%1."/>
      <w:lvlJc w:val="left"/>
      <w:pPr>
        <w:ind w:left="1440" w:hanging="720"/>
      </w:pPr>
    </w:lvl>
    <w:lvl w:ilvl="1" w:tplc="280A0019">
      <w:start w:val="1"/>
      <w:numFmt w:val="lowerLetter"/>
      <w:lvlText w:val="%2."/>
      <w:lvlJc w:val="left"/>
      <w:pPr>
        <w:ind w:left="1800" w:hanging="360"/>
      </w:pPr>
    </w:lvl>
    <w:lvl w:ilvl="2" w:tplc="280A001B">
      <w:start w:val="1"/>
      <w:numFmt w:val="lowerRoman"/>
      <w:lvlText w:val="%3."/>
      <w:lvlJc w:val="right"/>
      <w:pPr>
        <w:ind w:left="2520" w:hanging="180"/>
      </w:pPr>
    </w:lvl>
    <w:lvl w:ilvl="3" w:tplc="280A000F">
      <w:start w:val="1"/>
      <w:numFmt w:val="decimal"/>
      <w:lvlText w:val="%4."/>
      <w:lvlJc w:val="left"/>
      <w:pPr>
        <w:ind w:left="3240" w:hanging="360"/>
      </w:pPr>
    </w:lvl>
    <w:lvl w:ilvl="4" w:tplc="280A0019">
      <w:start w:val="1"/>
      <w:numFmt w:val="lowerLetter"/>
      <w:lvlText w:val="%5."/>
      <w:lvlJc w:val="left"/>
      <w:pPr>
        <w:ind w:left="3960" w:hanging="360"/>
      </w:pPr>
    </w:lvl>
    <w:lvl w:ilvl="5" w:tplc="280A001B">
      <w:start w:val="1"/>
      <w:numFmt w:val="lowerRoman"/>
      <w:lvlText w:val="%6."/>
      <w:lvlJc w:val="right"/>
      <w:pPr>
        <w:ind w:left="4680" w:hanging="180"/>
      </w:pPr>
    </w:lvl>
    <w:lvl w:ilvl="6" w:tplc="280A000F">
      <w:start w:val="1"/>
      <w:numFmt w:val="decimal"/>
      <w:lvlText w:val="%7."/>
      <w:lvlJc w:val="left"/>
      <w:pPr>
        <w:ind w:left="5400" w:hanging="360"/>
      </w:pPr>
    </w:lvl>
    <w:lvl w:ilvl="7" w:tplc="280A0019">
      <w:start w:val="1"/>
      <w:numFmt w:val="lowerLetter"/>
      <w:lvlText w:val="%8."/>
      <w:lvlJc w:val="left"/>
      <w:pPr>
        <w:ind w:left="6120" w:hanging="360"/>
      </w:pPr>
    </w:lvl>
    <w:lvl w:ilvl="8" w:tplc="280A001B">
      <w:start w:val="1"/>
      <w:numFmt w:val="lowerRoman"/>
      <w:lvlText w:val="%9."/>
      <w:lvlJc w:val="right"/>
      <w:pPr>
        <w:ind w:left="6840" w:hanging="180"/>
      </w:pPr>
    </w:lvl>
  </w:abstractNum>
  <w:abstractNum w:abstractNumId="6" w15:restartNumberingAfterBreak="0">
    <w:nsid w:val="13C6381D"/>
    <w:multiLevelType w:val="hybridMultilevel"/>
    <w:tmpl w:val="FA3C700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1A2F4474"/>
    <w:multiLevelType w:val="hybridMultilevel"/>
    <w:tmpl w:val="CC7EB8A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1BAD7945"/>
    <w:multiLevelType w:val="hybridMultilevel"/>
    <w:tmpl w:val="2482E05E"/>
    <w:lvl w:ilvl="0" w:tplc="F5C2C6E0">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1C286833"/>
    <w:multiLevelType w:val="hybridMultilevel"/>
    <w:tmpl w:val="8AE27EC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22B81999"/>
    <w:multiLevelType w:val="hybridMultilevel"/>
    <w:tmpl w:val="C694A1A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23053045"/>
    <w:multiLevelType w:val="hybridMultilevel"/>
    <w:tmpl w:val="0F5A393E"/>
    <w:lvl w:ilvl="0" w:tplc="58C04888">
      <w:start w:val="1"/>
      <w:numFmt w:val="decimal"/>
      <w:lvlText w:val="%1)"/>
      <w:lvlJc w:val="left"/>
      <w:pPr>
        <w:ind w:left="362" w:hanging="360"/>
      </w:pPr>
    </w:lvl>
    <w:lvl w:ilvl="1" w:tplc="280A0019">
      <w:start w:val="1"/>
      <w:numFmt w:val="lowerLetter"/>
      <w:lvlText w:val="%2."/>
      <w:lvlJc w:val="left"/>
      <w:pPr>
        <w:ind w:left="1082" w:hanging="360"/>
      </w:pPr>
    </w:lvl>
    <w:lvl w:ilvl="2" w:tplc="280A001B">
      <w:start w:val="1"/>
      <w:numFmt w:val="lowerRoman"/>
      <w:lvlText w:val="%3."/>
      <w:lvlJc w:val="right"/>
      <w:pPr>
        <w:ind w:left="1802" w:hanging="180"/>
      </w:pPr>
    </w:lvl>
    <w:lvl w:ilvl="3" w:tplc="280A000F">
      <w:start w:val="1"/>
      <w:numFmt w:val="decimal"/>
      <w:lvlText w:val="%4."/>
      <w:lvlJc w:val="left"/>
      <w:pPr>
        <w:ind w:left="2522" w:hanging="360"/>
      </w:pPr>
    </w:lvl>
    <w:lvl w:ilvl="4" w:tplc="280A0019">
      <w:start w:val="1"/>
      <w:numFmt w:val="lowerLetter"/>
      <w:lvlText w:val="%5."/>
      <w:lvlJc w:val="left"/>
      <w:pPr>
        <w:ind w:left="3242" w:hanging="360"/>
      </w:pPr>
    </w:lvl>
    <w:lvl w:ilvl="5" w:tplc="280A001B">
      <w:start w:val="1"/>
      <w:numFmt w:val="lowerRoman"/>
      <w:lvlText w:val="%6."/>
      <w:lvlJc w:val="right"/>
      <w:pPr>
        <w:ind w:left="3962" w:hanging="180"/>
      </w:pPr>
    </w:lvl>
    <w:lvl w:ilvl="6" w:tplc="280A000F">
      <w:start w:val="1"/>
      <w:numFmt w:val="decimal"/>
      <w:lvlText w:val="%7."/>
      <w:lvlJc w:val="left"/>
      <w:pPr>
        <w:ind w:left="4682" w:hanging="360"/>
      </w:pPr>
    </w:lvl>
    <w:lvl w:ilvl="7" w:tplc="280A0019">
      <w:start w:val="1"/>
      <w:numFmt w:val="lowerLetter"/>
      <w:lvlText w:val="%8."/>
      <w:lvlJc w:val="left"/>
      <w:pPr>
        <w:ind w:left="5402" w:hanging="360"/>
      </w:pPr>
    </w:lvl>
    <w:lvl w:ilvl="8" w:tplc="280A001B">
      <w:start w:val="1"/>
      <w:numFmt w:val="lowerRoman"/>
      <w:lvlText w:val="%9."/>
      <w:lvlJc w:val="right"/>
      <w:pPr>
        <w:ind w:left="6122" w:hanging="180"/>
      </w:pPr>
    </w:lvl>
  </w:abstractNum>
  <w:abstractNum w:abstractNumId="12" w15:restartNumberingAfterBreak="0">
    <w:nsid w:val="295C70DF"/>
    <w:multiLevelType w:val="hybridMultilevel"/>
    <w:tmpl w:val="82DA614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2A583B21"/>
    <w:multiLevelType w:val="hybridMultilevel"/>
    <w:tmpl w:val="8A3CB936"/>
    <w:lvl w:ilvl="0" w:tplc="A6EC5FF4">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4" w15:restartNumberingAfterBreak="0">
    <w:nsid w:val="2D3A3E33"/>
    <w:multiLevelType w:val="hybridMultilevel"/>
    <w:tmpl w:val="4900D4B0"/>
    <w:lvl w:ilvl="0" w:tplc="1480B39E">
      <w:start w:val="1"/>
      <w:numFmt w:val="lowerLetter"/>
      <w:lvlText w:val="%1)"/>
      <w:lvlJc w:val="left"/>
      <w:pPr>
        <w:ind w:left="362" w:hanging="360"/>
      </w:pPr>
      <w:rPr>
        <w:rFonts w:hint="default"/>
      </w:rPr>
    </w:lvl>
    <w:lvl w:ilvl="1" w:tplc="280A0019" w:tentative="1">
      <w:start w:val="1"/>
      <w:numFmt w:val="lowerLetter"/>
      <w:lvlText w:val="%2."/>
      <w:lvlJc w:val="left"/>
      <w:pPr>
        <w:ind w:left="1082" w:hanging="360"/>
      </w:pPr>
    </w:lvl>
    <w:lvl w:ilvl="2" w:tplc="280A001B" w:tentative="1">
      <w:start w:val="1"/>
      <w:numFmt w:val="lowerRoman"/>
      <w:lvlText w:val="%3."/>
      <w:lvlJc w:val="right"/>
      <w:pPr>
        <w:ind w:left="1802" w:hanging="180"/>
      </w:pPr>
    </w:lvl>
    <w:lvl w:ilvl="3" w:tplc="280A000F" w:tentative="1">
      <w:start w:val="1"/>
      <w:numFmt w:val="decimal"/>
      <w:lvlText w:val="%4."/>
      <w:lvlJc w:val="left"/>
      <w:pPr>
        <w:ind w:left="2522" w:hanging="360"/>
      </w:pPr>
    </w:lvl>
    <w:lvl w:ilvl="4" w:tplc="280A0019" w:tentative="1">
      <w:start w:val="1"/>
      <w:numFmt w:val="lowerLetter"/>
      <w:lvlText w:val="%5."/>
      <w:lvlJc w:val="left"/>
      <w:pPr>
        <w:ind w:left="3242" w:hanging="360"/>
      </w:pPr>
    </w:lvl>
    <w:lvl w:ilvl="5" w:tplc="280A001B" w:tentative="1">
      <w:start w:val="1"/>
      <w:numFmt w:val="lowerRoman"/>
      <w:lvlText w:val="%6."/>
      <w:lvlJc w:val="right"/>
      <w:pPr>
        <w:ind w:left="3962" w:hanging="180"/>
      </w:pPr>
    </w:lvl>
    <w:lvl w:ilvl="6" w:tplc="280A000F" w:tentative="1">
      <w:start w:val="1"/>
      <w:numFmt w:val="decimal"/>
      <w:lvlText w:val="%7."/>
      <w:lvlJc w:val="left"/>
      <w:pPr>
        <w:ind w:left="4682" w:hanging="360"/>
      </w:pPr>
    </w:lvl>
    <w:lvl w:ilvl="7" w:tplc="280A0019" w:tentative="1">
      <w:start w:val="1"/>
      <w:numFmt w:val="lowerLetter"/>
      <w:lvlText w:val="%8."/>
      <w:lvlJc w:val="left"/>
      <w:pPr>
        <w:ind w:left="5402" w:hanging="360"/>
      </w:pPr>
    </w:lvl>
    <w:lvl w:ilvl="8" w:tplc="280A001B" w:tentative="1">
      <w:start w:val="1"/>
      <w:numFmt w:val="lowerRoman"/>
      <w:lvlText w:val="%9."/>
      <w:lvlJc w:val="right"/>
      <w:pPr>
        <w:ind w:left="6122" w:hanging="180"/>
      </w:pPr>
    </w:lvl>
  </w:abstractNum>
  <w:abstractNum w:abstractNumId="15" w15:restartNumberingAfterBreak="0">
    <w:nsid w:val="30B602AE"/>
    <w:multiLevelType w:val="hybridMultilevel"/>
    <w:tmpl w:val="8AEC0C7C"/>
    <w:lvl w:ilvl="0" w:tplc="2AE60B94">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3189041D"/>
    <w:multiLevelType w:val="hybridMultilevel"/>
    <w:tmpl w:val="733C27A0"/>
    <w:lvl w:ilvl="0" w:tplc="C0EEDB80">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7" w15:restartNumberingAfterBreak="0">
    <w:nsid w:val="318D2DF7"/>
    <w:multiLevelType w:val="hybridMultilevel"/>
    <w:tmpl w:val="7800370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8" w15:restartNumberingAfterBreak="0">
    <w:nsid w:val="38FB313C"/>
    <w:multiLevelType w:val="hybridMultilevel"/>
    <w:tmpl w:val="EBFCDB5A"/>
    <w:lvl w:ilvl="0" w:tplc="D4C887D8">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9" w15:restartNumberingAfterBreak="0">
    <w:nsid w:val="3A9D6984"/>
    <w:multiLevelType w:val="hybridMultilevel"/>
    <w:tmpl w:val="A06279DE"/>
    <w:lvl w:ilvl="0" w:tplc="EB54857E">
      <w:start w:val="1"/>
      <w:numFmt w:val="lowerLetter"/>
      <w:lvlText w:val="%1)"/>
      <w:lvlJc w:val="left"/>
      <w:pPr>
        <w:ind w:left="362" w:hanging="360"/>
      </w:pPr>
    </w:lvl>
    <w:lvl w:ilvl="1" w:tplc="280A0019">
      <w:start w:val="1"/>
      <w:numFmt w:val="lowerLetter"/>
      <w:lvlText w:val="%2."/>
      <w:lvlJc w:val="left"/>
      <w:pPr>
        <w:ind w:left="1082" w:hanging="360"/>
      </w:pPr>
    </w:lvl>
    <w:lvl w:ilvl="2" w:tplc="280A001B">
      <w:start w:val="1"/>
      <w:numFmt w:val="lowerRoman"/>
      <w:lvlText w:val="%3."/>
      <w:lvlJc w:val="right"/>
      <w:pPr>
        <w:ind w:left="1802" w:hanging="180"/>
      </w:pPr>
    </w:lvl>
    <w:lvl w:ilvl="3" w:tplc="280A000F">
      <w:start w:val="1"/>
      <w:numFmt w:val="decimal"/>
      <w:lvlText w:val="%4."/>
      <w:lvlJc w:val="left"/>
      <w:pPr>
        <w:ind w:left="2522" w:hanging="360"/>
      </w:pPr>
    </w:lvl>
    <w:lvl w:ilvl="4" w:tplc="280A0019">
      <w:start w:val="1"/>
      <w:numFmt w:val="lowerLetter"/>
      <w:lvlText w:val="%5."/>
      <w:lvlJc w:val="left"/>
      <w:pPr>
        <w:ind w:left="3242" w:hanging="360"/>
      </w:pPr>
    </w:lvl>
    <w:lvl w:ilvl="5" w:tplc="280A001B">
      <w:start w:val="1"/>
      <w:numFmt w:val="lowerRoman"/>
      <w:lvlText w:val="%6."/>
      <w:lvlJc w:val="right"/>
      <w:pPr>
        <w:ind w:left="3962" w:hanging="180"/>
      </w:pPr>
    </w:lvl>
    <w:lvl w:ilvl="6" w:tplc="280A000F">
      <w:start w:val="1"/>
      <w:numFmt w:val="decimal"/>
      <w:lvlText w:val="%7."/>
      <w:lvlJc w:val="left"/>
      <w:pPr>
        <w:ind w:left="4682" w:hanging="360"/>
      </w:pPr>
    </w:lvl>
    <w:lvl w:ilvl="7" w:tplc="280A0019">
      <w:start w:val="1"/>
      <w:numFmt w:val="lowerLetter"/>
      <w:lvlText w:val="%8."/>
      <w:lvlJc w:val="left"/>
      <w:pPr>
        <w:ind w:left="5402" w:hanging="360"/>
      </w:pPr>
    </w:lvl>
    <w:lvl w:ilvl="8" w:tplc="280A001B">
      <w:start w:val="1"/>
      <w:numFmt w:val="lowerRoman"/>
      <w:lvlText w:val="%9."/>
      <w:lvlJc w:val="right"/>
      <w:pPr>
        <w:ind w:left="6122" w:hanging="180"/>
      </w:pPr>
    </w:lvl>
  </w:abstractNum>
  <w:abstractNum w:abstractNumId="20" w15:restartNumberingAfterBreak="0">
    <w:nsid w:val="3FE318C4"/>
    <w:multiLevelType w:val="multilevel"/>
    <w:tmpl w:val="86B42FE8"/>
    <w:lvl w:ilvl="0">
      <w:start w:val="6"/>
      <w:numFmt w:val="decimal"/>
      <w:lvlText w:val="%1."/>
      <w:lvlJc w:val="left"/>
      <w:pPr>
        <w:ind w:left="360" w:hanging="360"/>
      </w:pPr>
    </w:lvl>
    <w:lvl w:ilvl="1">
      <w:start w:val="9"/>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1" w15:restartNumberingAfterBreak="0">
    <w:nsid w:val="414E0EA3"/>
    <w:multiLevelType w:val="hybridMultilevel"/>
    <w:tmpl w:val="31D4171A"/>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2" w15:restartNumberingAfterBreak="0">
    <w:nsid w:val="43A37838"/>
    <w:multiLevelType w:val="hybridMultilevel"/>
    <w:tmpl w:val="FDA8D85C"/>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3" w15:restartNumberingAfterBreak="0">
    <w:nsid w:val="4AF431AD"/>
    <w:multiLevelType w:val="multilevel"/>
    <w:tmpl w:val="F04E959E"/>
    <w:lvl w:ilvl="0">
      <w:start w:val="6"/>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4" w15:restartNumberingAfterBreak="0">
    <w:nsid w:val="4B2A492E"/>
    <w:multiLevelType w:val="multilevel"/>
    <w:tmpl w:val="62B63FC2"/>
    <w:lvl w:ilvl="0">
      <w:start w:val="6"/>
      <w:numFmt w:val="decimal"/>
      <w:lvlText w:val="%1."/>
      <w:lvlJc w:val="left"/>
      <w:pPr>
        <w:ind w:left="360" w:hanging="360"/>
      </w:pPr>
    </w:lvl>
    <w:lvl w:ilvl="1">
      <w:start w:val="3"/>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5" w15:restartNumberingAfterBreak="0">
    <w:nsid w:val="4EA31860"/>
    <w:multiLevelType w:val="multilevel"/>
    <w:tmpl w:val="A828B75E"/>
    <w:lvl w:ilvl="0">
      <w:start w:val="6"/>
      <w:numFmt w:val="decimal"/>
      <w:lvlText w:val="%1."/>
      <w:lvlJc w:val="left"/>
      <w:pPr>
        <w:ind w:left="480" w:hanging="480"/>
      </w:pPr>
    </w:lvl>
    <w:lvl w:ilvl="1">
      <w:start w:val="17"/>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6" w15:restartNumberingAfterBreak="0">
    <w:nsid w:val="57B9116D"/>
    <w:multiLevelType w:val="hybridMultilevel"/>
    <w:tmpl w:val="5B9E20E4"/>
    <w:lvl w:ilvl="0" w:tplc="280A0001">
      <w:start w:val="1"/>
      <w:numFmt w:val="bullet"/>
      <w:lvlText w:val=""/>
      <w:lvlJc w:val="left"/>
      <w:pPr>
        <w:ind w:left="1069" w:hanging="360"/>
      </w:pPr>
      <w:rPr>
        <w:rFonts w:hint="default" w:ascii="Symbol" w:hAnsi="Symbol"/>
      </w:rPr>
    </w:lvl>
    <w:lvl w:ilvl="1" w:tplc="280A0003" w:tentative="1">
      <w:start w:val="1"/>
      <w:numFmt w:val="bullet"/>
      <w:lvlText w:val="o"/>
      <w:lvlJc w:val="left"/>
      <w:pPr>
        <w:ind w:left="1789" w:hanging="360"/>
      </w:pPr>
      <w:rPr>
        <w:rFonts w:hint="default" w:ascii="Courier New" w:hAnsi="Courier New" w:cs="Courier New"/>
      </w:rPr>
    </w:lvl>
    <w:lvl w:ilvl="2" w:tplc="280A0005" w:tentative="1">
      <w:start w:val="1"/>
      <w:numFmt w:val="bullet"/>
      <w:lvlText w:val=""/>
      <w:lvlJc w:val="left"/>
      <w:pPr>
        <w:ind w:left="2509" w:hanging="360"/>
      </w:pPr>
      <w:rPr>
        <w:rFonts w:hint="default" w:ascii="Wingdings" w:hAnsi="Wingdings"/>
      </w:rPr>
    </w:lvl>
    <w:lvl w:ilvl="3" w:tplc="280A0001" w:tentative="1">
      <w:start w:val="1"/>
      <w:numFmt w:val="bullet"/>
      <w:lvlText w:val=""/>
      <w:lvlJc w:val="left"/>
      <w:pPr>
        <w:ind w:left="3229" w:hanging="360"/>
      </w:pPr>
      <w:rPr>
        <w:rFonts w:hint="default" w:ascii="Symbol" w:hAnsi="Symbol"/>
      </w:rPr>
    </w:lvl>
    <w:lvl w:ilvl="4" w:tplc="280A0003" w:tentative="1">
      <w:start w:val="1"/>
      <w:numFmt w:val="bullet"/>
      <w:lvlText w:val="o"/>
      <w:lvlJc w:val="left"/>
      <w:pPr>
        <w:ind w:left="3949" w:hanging="360"/>
      </w:pPr>
      <w:rPr>
        <w:rFonts w:hint="default" w:ascii="Courier New" w:hAnsi="Courier New" w:cs="Courier New"/>
      </w:rPr>
    </w:lvl>
    <w:lvl w:ilvl="5" w:tplc="280A0005" w:tentative="1">
      <w:start w:val="1"/>
      <w:numFmt w:val="bullet"/>
      <w:lvlText w:val=""/>
      <w:lvlJc w:val="left"/>
      <w:pPr>
        <w:ind w:left="4669" w:hanging="360"/>
      </w:pPr>
      <w:rPr>
        <w:rFonts w:hint="default" w:ascii="Wingdings" w:hAnsi="Wingdings"/>
      </w:rPr>
    </w:lvl>
    <w:lvl w:ilvl="6" w:tplc="280A0001" w:tentative="1">
      <w:start w:val="1"/>
      <w:numFmt w:val="bullet"/>
      <w:lvlText w:val=""/>
      <w:lvlJc w:val="left"/>
      <w:pPr>
        <w:ind w:left="5389" w:hanging="360"/>
      </w:pPr>
      <w:rPr>
        <w:rFonts w:hint="default" w:ascii="Symbol" w:hAnsi="Symbol"/>
      </w:rPr>
    </w:lvl>
    <w:lvl w:ilvl="7" w:tplc="280A0003" w:tentative="1">
      <w:start w:val="1"/>
      <w:numFmt w:val="bullet"/>
      <w:lvlText w:val="o"/>
      <w:lvlJc w:val="left"/>
      <w:pPr>
        <w:ind w:left="6109" w:hanging="360"/>
      </w:pPr>
      <w:rPr>
        <w:rFonts w:hint="default" w:ascii="Courier New" w:hAnsi="Courier New" w:cs="Courier New"/>
      </w:rPr>
    </w:lvl>
    <w:lvl w:ilvl="8" w:tplc="280A0005" w:tentative="1">
      <w:start w:val="1"/>
      <w:numFmt w:val="bullet"/>
      <w:lvlText w:val=""/>
      <w:lvlJc w:val="left"/>
      <w:pPr>
        <w:ind w:left="6829" w:hanging="360"/>
      </w:pPr>
      <w:rPr>
        <w:rFonts w:hint="default" w:ascii="Wingdings" w:hAnsi="Wingdings"/>
      </w:rPr>
    </w:lvl>
  </w:abstractNum>
  <w:abstractNum w:abstractNumId="27" w15:restartNumberingAfterBreak="0">
    <w:nsid w:val="5A1D65F8"/>
    <w:multiLevelType w:val="multilevel"/>
    <w:tmpl w:val="4D286D3A"/>
    <w:lvl w:ilvl="0">
      <w:start w:val="6"/>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8" w15:restartNumberingAfterBreak="0">
    <w:nsid w:val="5EA77DA8"/>
    <w:multiLevelType w:val="hybridMultilevel"/>
    <w:tmpl w:val="2EC8265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9" w15:restartNumberingAfterBreak="0">
    <w:nsid w:val="606F5A7A"/>
    <w:multiLevelType w:val="multilevel"/>
    <w:tmpl w:val="A4F83E92"/>
    <w:lvl w:ilvl="0">
      <w:start w:val="6"/>
      <w:numFmt w:val="decimal"/>
      <w:lvlText w:val="%1."/>
      <w:lvlJc w:val="left"/>
      <w:pPr>
        <w:ind w:left="360" w:hanging="360"/>
      </w:pPr>
    </w:lvl>
    <w:lvl w:ilvl="1">
      <w:start w:val="7"/>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30" w15:restartNumberingAfterBreak="0">
    <w:nsid w:val="60C35E6E"/>
    <w:multiLevelType w:val="hybridMultilevel"/>
    <w:tmpl w:val="04044BF4"/>
    <w:lvl w:ilvl="0" w:tplc="37C85876">
      <w:start w:val="1"/>
      <w:numFmt w:val="decimal"/>
      <w:lvlText w:val="%1."/>
      <w:lvlJc w:val="left"/>
      <w:pPr>
        <w:ind w:left="1065" w:hanging="705"/>
      </w:pPr>
      <w:rPr>
        <w:rFonts w:hint="default"/>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1" w15:restartNumberingAfterBreak="0">
    <w:nsid w:val="60FF64BA"/>
    <w:multiLevelType w:val="hybridMultilevel"/>
    <w:tmpl w:val="C0B69550"/>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2" w15:restartNumberingAfterBreak="0">
    <w:nsid w:val="64FF52B3"/>
    <w:multiLevelType w:val="hybridMultilevel"/>
    <w:tmpl w:val="17BAB60C"/>
    <w:lvl w:ilvl="0" w:tplc="F7BC8CDA">
      <w:start w:val="1"/>
      <w:numFmt w:val="upperLetter"/>
      <w:lvlText w:val="%1."/>
      <w:lvlJc w:val="left"/>
      <w:pPr>
        <w:ind w:left="1494" w:hanging="360"/>
      </w:pPr>
    </w:lvl>
    <w:lvl w:ilvl="1" w:tplc="280A0019">
      <w:start w:val="1"/>
      <w:numFmt w:val="lowerLetter"/>
      <w:lvlText w:val="%2."/>
      <w:lvlJc w:val="left"/>
      <w:pPr>
        <w:ind w:left="2214" w:hanging="360"/>
      </w:pPr>
    </w:lvl>
    <w:lvl w:ilvl="2" w:tplc="280A001B">
      <w:start w:val="1"/>
      <w:numFmt w:val="lowerRoman"/>
      <w:lvlText w:val="%3."/>
      <w:lvlJc w:val="right"/>
      <w:pPr>
        <w:ind w:left="2934" w:hanging="180"/>
      </w:pPr>
    </w:lvl>
    <w:lvl w:ilvl="3" w:tplc="280A000F">
      <w:start w:val="1"/>
      <w:numFmt w:val="decimal"/>
      <w:lvlText w:val="%4."/>
      <w:lvlJc w:val="left"/>
      <w:pPr>
        <w:ind w:left="3654" w:hanging="360"/>
      </w:pPr>
    </w:lvl>
    <w:lvl w:ilvl="4" w:tplc="280A0019">
      <w:start w:val="1"/>
      <w:numFmt w:val="lowerLetter"/>
      <w:lvlText w:val="%5."/>
      <w:lvlJc w:val="left"/>
      <w:pPr>
        <w:ind w:left="4374" w:hanging="360"/>
      </w:pPr>
    </w:lvl>
    <w:lvl w:ilvl="5" w:tplc="280A001B">
      <w:start w:val="1"/>
      <w:numFmt w:val="lowerRoman"/>
      <w:lvlText w:val="%6."/>
      <w:lvlJc w:val="right"/>
      <w:pPr>
        <w:ind w:left="5094" w:hanging="180"/>
      </w:pPr>
    </w:lvl>
    <w:lvl w:ilvl="6" w:tplc="280A000F">
      <w:start w:val="1"/>
      <w:numFmt w:val="decimal"/>
      <w:lvlText w:val="%7."/>
      <w:lvlJc w:val="left"/>
      <w:pPr>
        <w:ind w:left="5814" w:hanging="360"/>
      </w:pPr>
    </w:lvl>
    <w:lvl w:ilvl="7" w:tplc="280A0019">
      <w:start w:val="1"/>
      <w:numFmt w:val="lowerLetter"/>
      <w:lvlText w:val="%8."/>
      <w:lvlJc w:val="left"/>
      <w:pPr>
        <w:ind w:left="6534" w:hanging="360"/>
      </w:pPr>
    </w:lvl>
    <w:lvl w:ilvl="8" w:tplc="280A001B">
      <w:start w:val="1"/>
      <w:numFmt w:val="lowerRoman"/>
      <w:lvlText w:val="%9."/>
      <w:lvlJc w:val="right"/>
      <w:pPr>
        <w:ind w:left="7254" w:hanging="180"/>
      </w:pPr>
    </w:lvl>
  </w:abstractNum>
  <w:abstractNum w:abstractNumId="33" w15:restartNumberingAfterBreak="0">
    <w:nsid w:val="6BE87690"/>
    <w:multiLevelType w:val="hybridMultilevel"/>
    <w:tmpl w:val="DDC8EC8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4" w15:restartNumberingAfterBreak="0">
    <w:nsid w:val="6FED2328"/>
    <w:multiLevelType w:val="hybridMultilevel"/>
    <w:tmpl w:val="5A721C9A"/>
    <w:lvl w:ilvl="0" w:tplc="723866F6">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35" w15:restartNumberingAfterBreak="0">
    <w:nsid w:val="706F1363"/>
    <w:multiLevelType w:val="hybridMultilevel"/>
    <w:tmpl w:val="FD3CB186"/>
    <w:lvl w:ilvl="0" w:tplc="AA5E71D8">
      <w:start w:val="1"/>
      <w:numFmt w:val="decimal"/>
      <w:lvlText w:val="%1)"/>
      <w:lvlJc w:val="left"/>
      <w:pPr>
        <w:ind w:left="1080" w:hanging="360"/>
      </w:pPr>
    </w:lvl>
    <w:lvl w:ilvl="1" w:tplc="280A0019">
      <w:start w:val="1"/>
      <w:numFmt w:val="lowerLetter"/>
      <w:lvlText w:val="%2."/>
      <w:lvlJc w:val="left"/>
      <w:pPr>
        <w:ind w:left="1800" w:hanging="360"/>
      </w:pPr>
    </w:lvl>
    <w:lvl w:ilvl="2" w:tplc="280A001B">
      <w:start w:val="1"/>
      <w:numFmt w:val="lowerRoman"/>
      <w:lvlText w:val="%3."/>
      <w:lvlJc w:val="right"/>
      <w:pPr>
        <w:ind w:left="2520" w:hanging="180"/>
      </w:pPr>
    </w:lvl>
    <w:lvl w:ilvl="3" w:tplc="280A000F">
      <w:start w:val="1"/>
      <w:numFmt w:val="decimal"/>
      <w:lvlText w:val="%4."/>
      <w:lvlJc w:val="left"/>
      <w:pPr>
        <w:ind w:left="3240" w:hanging="360"/>
      </w:pPr>
    </w:lvl>
    <w:lvl w:ilvl="4" w:tplc="280A0019">
      <w:start w:val="1"/>
      <w:numFmt w:val="lowerLetter"/>
      <w:lvlText w:val="%5."/>
      <w:lvlJc w:val="left"/>
      <w:pPr>
        <w:ind w:left="3960" w:hanging="360"/>
      </w:pPr>
    </w:lvl>
    <w:lvl w:ilvl="5" w:tplc="280A001B">
      <w:start w:val="1"/>
      <w:numFmt w:val="lowerRoman"/>
      <w:lvlText w:val="%6."/>
      <w:lvlJc w:val="right"/>
      <w:pPr>
        <w:ind w:left="4680" w:hanging="180"/>
      </w:pPr>
    </w:lvl>
    <w:lvl w:ilvl="6" w:tplc="280A000F">
      <w:start w:val="1"/>
      <w:numFmt w:val="decimal"/>
      <w:lvlText w:val="%7."/>
      <w:lvlJc w:val="left"/>
      <w:pPr>
        <w:ind w:left="5400" w:hanging="360"/>
      </w:pPr>
    </w:lvl>
    <w:lvl w:ilvl="7" w:tplc="280A0019">
      <w:start w:val="1"/>
      <w:numFmt w:val="lowerLetter"/>
      <w:lvlText w:val="%8."/>
      <w:lvlJc w:val="left"/>
      <w:pPr>
        <w:ind w:left="6120" w:hanging="360"/>
      </w:pPr>
    </w:lvl>
    <w:lvl w:ilvl="8" w:tplc="280A001B">
      <w:start w:val="1"/>
      <w:numFmt w:val="lowerRoman"/>
      <w:lvlText w:val="%9."/>
      <w:lvlJc w:val="right"/>
      <w:pPr>
        <w:ind w:left="6840" w:hanging="180"/>
      </w:pPr>
    </w:lvl>
  </w:abstractNum>
  <w:abstractNum w:abstractNumId="36" w15:restartNumberingAfterBreak="0">
    <w:nsid w:val="71941DE4"/>
    <w:multiLevelType w:val="hybridMultilevel"/>
    <w:tmpl w:val="DD2A4A12"/>
    <w:lvl w:ilvl="0" w:tplc="97B45A54">
      <w:start w:val="1"/>
      <w:numFmt w:val="lowerLetter"/>
      <w:lvlText w:val="%1)"/>
      <w:lvlJc w:val="left"/>
      <w:pPr>
        <w:ind w:left="362" w:hanging="360"/>
      </w:pPr>
    </w:lvl>
    <w:lvl w:ilvl="1" w:tplc="280A0019">
      <w:start w:val="1"/>
      <w:numFmt w:val="lowerLetter"/>
      <w:lvlText w:val="%2."/>
      <w:lvlJc w:val="left"/>
      <w:pPr>
        <w:ind w:left="1082" w:hanging="360"/>
      </w:pPr>
    </w:lvl>
    <w:lvl w:ilvl="2" w:tplc="280A001B">
      <w:start w:val="1"/>
      <w:numFmt w:val="lowerRoman"/>
      <w:lvlText w:val="%3."/>
      <w:lvlJc w:val="right"/>
      <w:pPr>
        <w:ind w:left="1802" w:hanging="180"/>
      </w:pPr>
    </w:lvl>
    <w:lvl w:ilvl="3" w:tplc="280A000F">
      <w:start w:val="1"/>
      <w:numFmt w:val="decimal"/>
      <w:lvlText w:val="%4."/>
      <w:lvlJc w:val="left"/>
      <w:pPr>
        <w:ind w:left="2522" w:hanging="360"/>
      </w:pPr>
    </w:lvl>
    <w:lvl w:ilvl="4" w:tplc="280A0019">
      <w:start w:val="1"/>
      <w:numFmt w:val="lowerLetter"/>
      <w:lvlText w:val="%5."/>
      <w:lvlJc w:val="left"/>
      <w:pPr>
        <w:ind w:left="3242" w:hanging="360"/>
      </w:pPr>
    </w:lvl>
    <w:lvl w:ilvl="5" w:tplc="280A001B">
      <w:start w:val="1"/>
      <w:numFmt w:val="lowerRoman"/>
      <w:lvlText w:val="%6."/>
      <w:lvlJc w:val="right"/>
      <w:pPr>
        <w:ind w:left="3962" w:hanging="180"/>
      </w:pPr>
    </w:lvl>
    <w:lvl w:ilvl="6" w:tplc="280A000F">
      <w:start w:val="1"/>
      <w:numFmt w:val="decimal"/>
      <w:lvlText w:val="%7."/>
      <w:lvlJc w:val="left"/>
      <w:pPr>
        <w:ind w:left="4682" w:hanging="360"/>
      </w:pPr>
    </w:lvl>
    <w:lvl w:ilvl="7" w:tplc="280A0019">
      <w:start w:val="1"/>
      <w:numFmt w:val="lowerLetter"/>
      <w:lvlText w:val="%8."/>
      <w:lvlJc w:val="left"/>
      <w:pPr>
        <w:ind w:left="5402" w:hanging="360"/>
      </w:pPr>
    </w:lvl>
    <w:lvl w:ilvl="8" w:tplc="280A001B">
      <w:start w:val="1"/>
      <w:numFmt w:val="lowerRoman"/>
      <w:lvlText w:val="%9."/>
      <w:lvlJc w:val="right"/>
      <w:pPr>
        <w:ind w:left="6122" w:hanging="180"/>
      </w:pPr>
    </w:lvl>
  </w:abstractNum>
  <w:abstractNum w:abstractNumId="37" w15:restartNumberingAfterBreak="0">
    <w:nsid w:val="77F540A0"/>
    <w:multiLevelType w:val="hybridMultilevel"/>
    <w:tmpl w:val="2C6A3F4A"/>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8" w15:restartNumberingAfterBreak="0">
    <w:nsid w:val="7DE47162"/>
    <w:multiLevelType w:val="hybridMultilevel"/>
    <w:tmpl w:val="189A3ACA"/>
    <w:lvl w:ilvl="0" w:tplc="E4D8EA0A">
      <w:start w:val="1"/>
      <w:numFmt w:val="upperRoman"/>
      <w:lvlText w:val="%1."/>
      <w:lvlJc w:val="left"/>
      <w:pPr>
        <w:ind w:left="1429" w:hanging="720"/>
      </w:pPr>
    </w:lvl>
    <w:lvl w:ilvl="1" w:tplc="280A0019">
      <w:start w:val="1"/>
      <w:numFmt w:val="lowerLetter"/>
      <w:lvlText w:val="%2."/>
      <w:lvlJc w:val="left"/>
      <w:pPr>
        <w:ind w:left="1789" w:hanging="360"/>
      </w:pPr>
    </w:lvl>
    <w:lvl w:ilvl="2" w:tplc="280A001B">
      <w:start w:val="1"/>
      <w:numFmt w:val="lowerRoman"/>
      <w:lvlText w:val="%3."/>
      <w:lvlJc w:val="right"/>
      <w:pPr>
        <w:ind w:left="2509" w:hanging="180"/>
      </w:pPr>
    </w:lvl>
    <w:lvl w:ilvl="3" w:tplc="280A000F">
      <w:start w:val="1"/>
      <w:numFmt w:val="decimal"/>
      <w:lvlText w:val="%4."/>
      <w:lvlJc w:val="left"/>
      <w:pPr>
        <w:ind w:left="3229" w:hanging="360"/>
      </w:pPr>
    </w:lvl>
    <w:lvl w:ilvl="4" w:tplc="280A0019">
      <w:start w:val="1"/>
      <w:numFmt w:val="lowerLetter"/>
      <w:lvlText w:val="%5."/>
      <w:lvlJc w:val="left"/>
      <w:pPr>
        <w:ind w:left="3949" w:hanging="360"/>
      </w:pPr>
    </w:lvl>
    <w:lvl w:ilvl="5" w:tplc="280A001B">
      <w:start w:val="1"/>
      <w:numFmt w:val="lowerRoman"/>
      <w:lvlText w:val="%6."/>
      <w:lvlJc w:val="right"/>
      <w:pPr>
        <w:ind w:left="4669" w:hanging="180"/>
      </w:pPr>
    </w:lvl>
    <w:lvl w:ilvl="6" w:tplc="280A000F">
      <w:start w:val="1"/>
      <w:numFmt w:val="decimal"/>
      <w:lvlText w:val="%7."/>
      <w:lvlJc w:val="left"/>
      <w:pPr>
        <w:ind w:left="5389" w:hanging="360"/>
      </w:pPr>
    </w:lvl>
    <w:lvl w:ilvl="7" w:tplc="280A0019">
      <w:start w:val="1"/>
      <w:numFmt w:val="lowerLetter"/>
      <w:lvlText w:val="%8."/>
      <w:lvlJc w:val="left"/>
      <w:pPr>
        <w:ind w:left="6109" w:hanging="360"/>
      </w:pPr>
    </w:lvl>
    <w:lvl w:ilvl="8" w:tplc="280A001B">
      <w:start w:val="1"/>
      <w:numFmt w:val="lowerRoman"/>
      <w:lvlText w:val="%9."/>
      <w:lvlJc w:val="right"/>
      <w:pPr>
        <w:ind w:left="6829" w:hanging="180"/>
      </w:pPr>
    </w:lvl>
  </w:abstractNum>
  <w:abstractNum w:abstractNumId="39" w15:restartNumberingAfterBreak="0">
    <w:nsid w:val="7E085BB6"/>
    <w:multiLevelType w:val="multilevel"/>
    <w:tmpl w:val="32E256FA"/>
    <w:lvl w:ilvl="0">
      <w:start w:val="6"/>
      <w:numFmt w:val="decimal"/>
      <w:lvlText w:val="%1."/>
      <w:lvlJc w:val="left"/>
      <w:pPr>
        <w:ind w:left="360" w:hanging="360"/>
      </w:pPr>
    </w:lvl>
    <w:lvl w:ilvl="1">
      <w:start w:val="8"/>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40" w15:restartNumberingAfterBreak="0">
    <w:nsid w:val="7F261E1F"/>
    <w:multiLevelType w:val="hybridMultilevel"/>
    <w:tmpl w:val="6F688174"/>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abstractNumId w:val="3"/>
  </w:num>
  <w:num w:numId="2">
    <w:abstractNumId w:val="26"/>
  </w:num>
  <w:num w:numId="3">
    <w:abstractNumId w:val="18"/>
  </w:num>
  <w:num w:numId="4">
    <w:abstractNumId w:val="28"/>
  </w:num>
  <w:num w:numId="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7"/>
  </w:num>
  <w:num w:numId="8">
    <w:abstractNumId w:val="30"/>
  </w:num>
  <w:num w:numId="9">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9"/>
    <w:lvlOverride w:ilvl="0">
      <w:startOverride w:val="6"/>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0"/>
    <w:lvlOverride w:ilvl="0">
      <w:startOverride w:val="6"/>
    </w:lvlOverride>
    <w:lvlOverride w:ilvl="1">
      <w:startOverride w:val="9"/>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4"/>
  </w:num>
  <w:num w:numId="1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3"/>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4"/>
    <w:lvlOverride w:ilvl="0">
      <w:startOverride w:val="6"/>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9"/>
    <w:lvlOverride w:ilvl="0">
      <w:startOverride w:val="6"/>
    </w:lvlOverride>
    <w:lvlOverride w:ilvl="1">
      <w:startOverride w:val="8"/>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5"/>
    <w:lvlOverride w:ilvl="0">
      <w:startOverride w:val="6"/>
    </w:lvlOverride>
    <w:lvlOverride w:ilvl="1">
      <w:startOverride w:val="1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7"/>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5"/>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3"/>
  </w:num>
  <w:num w:numId="30">
    <w:abstractNumId w:val="16"/>
  </w:num>
  <w:num w:numId="3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4"/>
  </w:num>
  <w:num w:numId="37">
    <w:abstractNumId w:val="31"/>
  </w:num>
  <w:num w:numId="38">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7872"/>
    <w:rsid w:val="0001004C"/>
    <w:rsid w:val="00010B2B"/>
    <w:rsid w:val="000155B3"/>
    <w:rsid w:val="00020318"/>
    <w:rsid w:val="000320F1"/>
    <w:rsid w:val="00032526"/>
    <w:rsid w:val="00035CCC"/>
    <w:rsid w:val="00045078"/>
    <w:rsid w:val="00084E51"/>
    <w:rsid w:val="0009325F"/>
    <w:rsid w:val="00094DDA"/>
    <w:rsid w:val="000B4405"/>
    <w:rsid w:val="000D2700"/>
    <w:rsid w:val="000E1883"/>
    <w:rsid w:val="00103188"/>
    <w:rsid w:val="0010704B"/>
    <w:rsid w:val="00131D5A"/>
    <w:rsid w:val="00131FAD"/>
    <w:rsid w:val="00140C67"/>
    <w:rsid w:val="00145B5D"/>
    <w:rsid w:val="00150853"/>
    <w:rsid w:val="001631D6"/>
    <w:rsid w:val="00170BA0"/>
    <w:rsid w:val="00177464"/>
    <w:rsid w:val="00180922"/>
    <w:rsid w:val="00195646"/>
    <w:rsid w:val="00197FB2"/>
    <w:rsid w:val="001A0AB8"/>
    <w:rsid w:val="001A3593"/>
    <w:rsid w:val="001A791E"/>
    <w:rsid w:val="001B6607"/>
    <w:rsid w:val="001C2B16"/>
    <w:rsid w:val="001C5991"/>
    <w:rsid w:val="001D01FD"/>
    <w:rsid w:val="001D30D1"/>
    <w:rsid w:val="001E1429"/>
    <w:rsid w:val="001E6B7D"/>
    <w:rsid w:val="001F004E"/>
    <w:rsid w:val="002024EE"/>
    <w:rsid w:val="0020442B"/>
    <w:rsid w:val="00205001"/>
    <w:rsid w:val="00214ED6"/>
    <w:rsid w:val="00233ED8"/>
    <w:rsid w:val="002370F4"/>
    <w:rsid w:val="00251FD7"/>
    <w:rsid w:val="00265628"/>
    <w:rsid w:val="00281026"/>
    <w:rsid w:val="002A2188"/>
    <w:rsid w:val="002B14D5"/>
    <w:rsid w:val="002C236D"/>
    <w:rsid w:val="002C79AF"/>
    <w:rsid w:val="002E35A4"/>
    <w:rsid w:val="002E708C"/>
    <w:rsid w:val="002F7E39"/>
    <w:rsid w:val="00302CD3"/>
    <w:rsid w:val="00316A1B"/>
    <w:rsid w:val="0032570B"/>
    <w:rsid w:val="00326F1E"/>
    <w:rsid w:val="0033155F"/>
    <w:rsid w:val="003600C6"/>
    <w:rsid w:val="00372156"/>
    <w:rsid w:val="00376F63"/>
    <w:rsid w:val="00390EFF"/>
    <w:rsid w:val="003977C8"/>
    <w:rsid w:val="003A6B6C"/>
    <w:rsid w:val="003B46E3"/>
    <w:rsid w:val="003B4770"/>
    <w:rsid w:val="003B5737"/>
    <w:rsid w:val="003C2F84"/>
    <w:rsid w:val="003E6A10"/>
    <w:rsid w:val="003E6BA6"/>
    <w:rsid w:val="003E772B"/>
    <w:rsid w:val="003F48E1"/>
    <w:rsid w:val="003F6CE5"/>
    <w:rsid w:val="00417664"/>
    <w:rsid w:val="00417E23"/>
    <w:rsid w:val="004419E4"/>
    <w:rsid w:val="00444D29"/>
    <w:rsid w:val="00467825"/>
    <w:rsid w:val="004732E6"/>
    <w:rsid w:val="00477D05"/>
    <w:rsid w:val="004854D9"/>
    <w:rsid w:val="00491944"/>
    <w:rsid w:val="004974ED"/>
    <w:rsid w:val="004B6E20"/>
    <w:rsid w:val="004C64BF"/>
    <w:rsid w:val="004E50D6"/>
    <w:rsid w:val="004F2B90"/>
    <w:rsid w:val="00506323"/>
    <w:rsid w:val="00516549"/>
    <w:rsid w:val="00531FBE"/>
    <w:rsid w:val="0053358C"/>
    <w:rsid w:val="00567EEF"/>
    <w:rsid w:val="0058358B"/>
    <w:rsid w:val="005B54AF"/>
    <w:rsid w:val="005B7ECC"/>
    <w:rsid w:val="005C24D1"/>
    <w:rsid w:val="005C5922"/>
    <w:rsid w:val="005D0395"/>
    <w:rsid w:val="005D1456"/>
    <w:rsid w:val="005D1DDE"/>
    <w:rsid w:val="005D7383"/>
    <w:rsid w:val="005F1349"/>
    <w:rsid w:val="005F148C"/>
    <w:rsid w:val="0060033C"/>
    <w:rsid w:val="00644FAD"/>
    <w:rsid w:val="00647AEE"/>
    <w:rsid w:val="00651449"/>
    <w:rsid w:val="00664636"/>
    <w:rsid w:val="00677FBF"/>
    <w:rsid w:val="0069382D"/>
    <w:rsid w:val="006A1077"/>
    <w:rsid w:val="006D33B8"/>
    <w:rsid w:val="00716FB2"/>
    <w:rsid w:val="0072229D"/>
    <w:rsid w:val="007224F7"/>
    <w:rsid w:val="00734447"/>
    <w:rsid w:val="007408CA"/>
    <w:rsid w:val="00742D07"/>
    <w:rsid w:val="00743E3F"/>
    <w:rsid w:val="007474DB"/>
    <w:rsid w:val="0076125A"/>
    <w:rsid w:val="00776208"/>
    <w:rsid w:val="00782489"/>
    <w:rsid w:val="007855C9"/>
    <w:rsid w:val="00793F6A"/>
    <w:rsid w:val="0079416E"/>
    <w:rsid w:val="007A22CF"/>
    <w:rsid w:val="007B49ED"/>
    <w:rsid w:val="007C2FC5"/>
    <w:rsid w:val="007C3730"/>
    <w:rsid w:val="007C4BDB"/>
    <w:rsid w:val="007D353F"/>
    <w:rsid w:val="007D77D3"/>
    <w:rsid w:val="007E7D40"/>
    <w:rsid w:val="00804519"/>
    <w:rsid w:val="00812270"/>
    <w:rsid w:val="00832FA5"/>
    <w:rsid w:val="00834DFE"/>
    <w:rsid w:val="00835D6A"/>
    <w:rsid w:val="00856856"/>
    <w:rsid w:val="00864800"/>
    <w:rsid w:val="00865B73"/>
    <w:rsid w:val="00892A1F"/>
    <w:rsid w:val="008930FB"/>
    <w:rsid w:val="00895FF5"/>
    <w:rsid w:val="008A1DAB"/>
    <w:rsid w:val="008A67AB"/>
    <w:rsid w:val="008C51A3"/>
    <w:rsid w:val="008D0547"/>
    <w:rsid w:val="008D2D71"/>
    <w:rsid w:val="008F3450"/>
    <w:rsid w:val="009029DF"/>
    <w:rsid w:val="00910070"/>
    <w:rsid w:val="00916337"/>
    <w:rsid w:val="0092266A"/>
    <w:rsid w:val="00934888"/>
    <w:rsid w:val="0093542F"/>
    <w:rsid w:val="009358E7"/>
    <w:rsid w:val="00960B69"/>
    <w:rsid w:val="00967AA0"/>
    <w:rsid w:val="009767BB"/>
    <w:rsid w:val="00977F56"/>
    <w:rsid w:val="009827D5"/>
    <w:rsid w:val="00985EA6"/>
    <w:rsid w:val="00987104"/>
    <w:rsid w:val="009A589C"/>
    <w:rsid w:val="009A7580"/>
    <w:rsid w:val="009B3934"/>
    <w:rsid w:val="009B4252"/>
    <w:rsid w:val="009C28AE"/>
    <w:rsid w:val="009C4A1C"/>
    <w:rsid w:val="009D23DC"/>
    <w:rsid w:val="00A00B92"/>
    <w:rsid w:val="00A10200"/>
    <w:rsid w:val="00A14315"/>
    <w:rsid w:val="00A223FC"/>
    <w:rsid w:val="00A26BA7"/>
    <w:rsid w:val="00A433D8"/>
    <w:rsid w:val="00A5329C"/>
    <w:rsid w:val="00A54A78"/>
    <w:rsid w:val="00A663A2"/>
    <w:rsid w:val="00A74FD1"/>
    <w:rsid w:val="00A80BAD"/>
    <w:rsid w:val="00AB13B9"/>
    <w:rsid w:val="00AB3C0F"/>
    <w:rsid w:val="00AB4E49"/>
    <w:rsid w:val="00AC5B57"/>
    <w:rsid w:val="00AC68FA"/>
    <w:rsid w:val="00AC7D5A"/>
    <w:rsid w:val="00AC7F7C"/>
    <w:rsid w:val="00AE33DC"/>
    <w:rsid w:val="00AE40BA"/>
    <w:rsid w:val="00AE6ED7"/>
    <w:rsid w:val="00B04114"/>
    <w:rsid w:val="00B51C10"/>
    <w:rsid w:val="00B60E25"/>
    <w:rsid w:val="00B74729"/>
    <w:rsid w:val="00B773DA"/>
    <w:rsid w:val="00B82586"/>
    <w:rsid w:val="00B84F66"/>
    <w:rsid w:val="00BA6133"/>
    <w:rsid w:val="00BC6134"/>
    <w:rsid w:val="00BC633A"/>
    <w:rsid w:val="00BC7C3C"/>
    <w:rsid w:val="00BD5FD0"/>
    <w:rsid w:val="00BD6582"/>
    <w:rsid w:val="00BE00BF"/>
    <w:rsid w:val="00BE7E0A"/>
    <w:rsid w:val="00BF63D6"/>
    <w:rsid w:val="00C04395"/>
    <w:rsid w:val="00C11655"/>
    <w:rsid w:val="00C15D24"/>
    <w:rsid w:val="00C21994"/>
    <w:rsid w:val="00C21A69"/>
    <w:rsid w:val="00C45FF3"/>
    <w:rsid w:val="00C5693C"/>
    <w:rsid w:val="00C71B0D"/>
    <w:rsid w:val="00C841FA"/>
    <w:rsid w:val="00C85630"/>
    <w:rsid w:val="00CA4FD6"/>
    <w:rsid w:val="00CB451A"/>
    <w:rsid w:val="00CB7C37"/>
    <w:rsid w:val="00CE002B"/>
    <w:rsid w:val="00CF3742"/>
    <w:rsid w:val="00D01DEB"/>
    <w:rsid w:val="00D10FB7"/>
    <w:rsid w:val="00D128FF"/>
    <w:rsid w:val="00D15C1E"/>
    <w:rsid w:val="00D25C4B"/>
    <w:rsid w:val="00D56839"/>
    <w:rsid w:val="00D62160"/>
    <w:rsid w:val="00D86E87"/>
    <w:rsid w:val="00D9006E"/>
    <w:rsid w:val="00DB1A50"/>
    <w:rsid w:val="00DB43CB"/>
    <w:rsid w:val="00DC6A47"/>
    <w:rsid w:val="00DD1549"/>
    <w:rsid w:val="00DD7C71"/>
    <w:rsid w:val="00DF698C"/>
    <w:rsid w:val="00E13D0F"/>
    <w:rsid w:val="00E172DD"/>
    <w:rsid w:val="00E21C2A"/>
    <w:rsid w:val="00E42BD6"/>
    <w:rsid w:val="00E50B36"/>
    <w:rsid w:val="00E908BC"/>
    <w:rsid w:val="00E958A9"/>
    <w:rsid w:val="00EA1DB3"/>
    <w:rsid w:val="00EC2694"/>
    <w:rsid w:val="00ED26AB"/>
    <w:rsid w:val="00EE5E73"/>
    <w:rsid w:val="00EE720B"/>
    <w:rsid w:val="00EF4FF0"/>
    <w:rsid w:val="00F029DD"/>
    <w:rsid w:val="00F1075C"/>
    <w:rsid w:val="00F113A1"/>
    <w:rsid w:val="00F15FBA"/>
    <w:rsid w:val="00F202DC"/>
    <w:rsid w:val="00F3616C"/>
    <w:rsid w:val="00F42DC6"/>
    <w:rsid w:val="00F465F7"/>
    <w:rsid w:val="00F46707"/>
    <w:rsid w:val="00F6424C"/>
    <w:rsid w:val="00F71D17"/>
    <w:rsid w:val="00F97A17"/>
    <w:rsid w:val="00FE3F91"/>
    <w:rsid w:val="00FF25AC"/>
    <w:rsid w:val="025A17DE"/>
    <w:rsid w:val="0DCFBE3D"/>
    <w:rsid w:val="0F9EB4AF"/>
    <w:rsid w:val="10D7B5A1"/>
    <w:rsid w:val="118B44F2"/>
    <w:rsid w:val="127D1878"/>
    <w:rsid w:val="14919DB7"/>
    <w:rsid w:val="155082BA"/>
    <w:rsid w:val="16E0102D"/>
    <w:rsid w:val="1940BF7D"/>
    <w:rsid w:val="1A8A92FB"/>
    <w:rsid w:val="22134CBF"/>
    <w:rsid w:val="257EC6EA"/>
    <w:rsid w:val="27023ABF"/>
    <w:rsid w:val="289D1163"/>
    <w:rsid w:val="2C9D88BD"/>
    <w:rsid w:val="34A1B3F3"/>
    <w:rsid w:val="36B41110"/>
    <w:rsid w:val="38491DB9"/>
    <w:rsid w:val="392029D0"/>
    <w:rsid w:val="39414CE3"/>
    <w:rsid w:val="3ABDC205"/>
    <w:rsid w:val="3D856419"/>
    <w:rsid w:val="3D950CF3"/>
    <w:rsid w:val="3DAAA629"/>
    <w:rsid w:val="3F08ED59"/>
    <w:rsid w:val="4863272A"/>
    <w:rsid w:val="4CAF5DC9"/>
    <w:rsid w:val="4FC98F93"/>
    <w:rsid w:val="5390575C"/>
    <w:rsid w:val="599A64DF"/>
    <w:rsid w:val="5AB1C5CE"/>
    <w:rsid w:val="5DD7D9F1"/>
    <w:rsid w:val="5F8304F6"/>
    <w:rsid w:val="6041BE47"/>
    <w:rsid w:val="628A1E12"/>
    <w:rsid w:val="653661A8"/>
    <w:rsid w:val="65BC6CDD"/>
    <w:rsid w:val="68E525FB"/>
    <w:rsid w:val="6AA5F8E0"/>
    <w:rsid w:val="6B6173AB"/>
    <w:rsid w:val="6D768AD5"/>
    <w:rsid w:val="70C3B02C"/>
    <w:rsid w:val="719745DC"/>
    <w:rsid w:val="74AE939E"/>
    <w:rsid w:val="74F13D9A"/>
    <w:rsid w:val="794B8DE7"/>
    <w:rsid w:val="7DB38559"/>
    <w:rsid w:val="7F651F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0"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2">
    <w:name w:val="heading 2"/>
    <w:basedOn w:val="Normal"/>
    <w:next w:val="Normal"/>
    <w:link w:val="Ttulo2Car"/>
    <w:semiHidden/>
    <w:unhideWhenUsed/>
    <w:qFormat/>
    <w:rsid w:val="00DD7C71"/>
    <w:pPr>
      <w:keepNext/>
      <w:outlineLvl w:val="1"/>
    </w:pPr>
    <w:rPr>
      <w:b/>
      <w:bCs/>
      <w:lang w:val="es-MX"/>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uiPriority w:val="1"/>
    <w:qFormat/>
    <w:rsid w:val="00F15FBA"/>
    <w:pPr>
      <w:jc w:val="center"/>
    </w:pPr>
    <w:rPr>
      <w:b/>
      <w:bCs/>
      <w:lang w:val="es-MX"/>
    </w:rPr>
  </w:style>
  <w:style w:type="character" w:styleId="TtuloCar" w:customStyle="1">
    <w:name w:val="Título Car"/>
    <w:basedOn w:val="Fuentedeprrafopredeter"/>
    <w:link w:val="Ttulo"/>
    <w:uiPriority w:val="1"/>
    <w:rsid w:val="00F15FBA"/>
    <w:rPr>
      <w:rFonts w:ascii="Times New Roman" w:hAnsi="Times New Roman" w:eastAsia="Times New Roman" w:cs="Times New Roman"/>
      <w:b/>
      <w:bCs/>
      <w:sz w:val="24"/>
      <w:szCs w:val="24"/>
      <w:lang w:val="es-MX" w:eastAsia="es-ES"/>
    </w:rPr>
  </w:style>
  <w:style w:type="character" w:styleId="Textoennegrita">
    <w:name w:val="Strong"/>
    <w:uiPriority w:val="22"/>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iPriority w:val="99"/>
    <w:unhideWhenUsed/>
    <w:rsid w:val="005F148C"/>
    <w:rPr>
      <w:sz w:val="20"/>
      <w:szCs w:val="20"/>
    </w:rPr>
  </w:style>
  <w:style w:type="character" w:styleId="TextonotapieCar" w:customStyle="1">
    <w:name w:val="Texto nota pie Car"/>
    <w:basedOn w:val="Fuentedeprrafopredeter"/>
    <w:link w:val="Textonotapie"/>
    <w:uiPriority w:val="99"/>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paragraph" w:styleId="Textocomentario">
    <w:name w:val="annotation text"/>
    <w:basedOn w:val="Normal"/>
    <w:link w:val="TextocomentarioCar"/>
    <w:uiPriority w:val="99"/>
    <w:semiHidden/>
    <w:unhideWhenUsed/>
    <w:rsid w:val="00C04395"/>
    <w:pPr>
      <w:spacing w:after="200"/>
    </w:pPr>
    <w:rPr>
      <w:rFonts w:eastAsiaTheme="minorHAnsi" w:cstheme="minorBidi"/>
      <w:sz w:val="20"/>
      <w:szCs w:val="20"/>
      <w:lang w:val="es-PE" w:eastAsia="en-US"/>
    </w:rPr>
  </w:style>
  <w:style w:type="character" w:styleId="TextocomentarioCar" w:customStyle="1">
    <w:name w:val="Texto comentario Car"/>
    <w:basedOn w:val="Fuentedeprrafopredeter"/>
    <w:link w:val="Textocomentario"/>
    <w:uiPriority w:val="99"/>
    <w:semiHidden/>
    <w:rsid w:val="00C04395"/>
    <w:rPr>
      <w:rFonts w:ascii="Times New Roman" w:hAnsi="Times New Roman"/>
      <w:sz w:val="20"/>
      <w:szCs w:val="20"/>
      <w:lang w:val="es-PE"/>
    </w:rPr>
  </w:style>
  <w:style w:type="character" w:styleId="Refdecomentario">
    <w:name w:val="annotation reference"/>
    <w:basedOn w:val="Fuentedeprrafopredeter"/>
    <w:uiPriority w:val="99"/>
    <w:semiHidden/>
    <w:unhideWhenUsed/>
    <w:rsid w:val="00C04395"/>
    <w:rPr>
      <w:sz w:val="16"/>
      <w:szCs w:val="16"/>
    </w:rPr>
  </w:style>
  <w:style w:type="character" w:styleId="Hipervnculo">
    <w:name w:val="Hyperlink"/>
    <w:basedOn w:val="Fuentedeprrafopredeter"/>
    <w:uiPriority w:val="99"/>
    <w:unhideWhenUsed/>
    <w:rsid w:val="00491944"/>
    <w:rPr>
      <w:color w:val="0563C1" w:themeColor="hyperlink"/>
      <w:u w:val="single"/>
    </w:rPr>
  </w:style>
  <w:style w:type="paragraph" w:styleId="Default" w:customStyle="1">
    <w:name w:val="Default"/>
    <w:rsid w:val="003E772B"/>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extoindependiente">
    <w:name w:val="Body Text"/>
    <w:basedOn w:val="Normal"/>
    <w:link w:val="TextoindependienteCar"/>
    <w:uiPriority w:val="99"/>
    <w:semiHidden/>
    <w:unhideWhenUsed/>
    <w:rsid w:val="00150853"/>
    <w:pPr>
      <w:spacing w:after="120" w:line="276" w:lineRule="auto"/>
    </w:pPr>
    <w:rPr>
      <w:rFonts w:asciiTheme="minorHAnsi" w:hAnsiTheme="minorHAnsi" w:eastAsiaTheme="minorHAnsi" w:cstheme="minorBidi"/>
      <w:sz w:val="22"/>
      <w:szCs w:val="22"/>
      <w:lang w:val="es-PE" w:eastAsia="en-US"/>
    </w:rPr>
  </w:style>
  <w:style w:type="character" w:styleId="TextoindependienteCar" w:customStyle="1">
    <w:name w:val="Texto independiente Car"/>
    <w:basedOn w:val="Fuentedeprrafopredeter"/>
    <w:link w:val="Textoindependiente"/>
    <w:uiPriority w:val="99"/>
    <w:semiHidden/>
    <w:rsid w:val="00150853"/>
    <w:rPr>
      <w:lang w:val="es-PE"/>
    </w:rPr>
  </w:style>
  <w:style w:type="character" w:styleId="Ttulo2Car" w:customStyle="1">
    <w:name w:val="Título 2 Car"/>
    <w:basedOn w:val="Fuentedeprrafopredeter"/>
    <w:link w:val="Ttulo2"/>
    <w:semiHidden/>
    <w:rsid w:val="00DD7C71"/>
    <w:rPr>
      <w:rFonts w:ascii="Times New Roman" w:hAnsi="Times New Roman" w:eastAsia="Times New Roman" w:cs="Times New Roman"/>
      <w:b/>
      <w:bCs/>
      <w:sz w:val="24"/>
      <w:szCs w:val="24"/>
      <w:lang w:val="es-MX" w:eastAsia="es-ES"/>
    </w:rPr>
  </w:style>
  <w:style w:type="paragraph" w:styleId="paragraph" w:customStyle="1">
    <w:name w:val="paragraph"/>
    <w:basedOn w:val="Normal"/>
    <w:rsid w:val="00DD7C71"/>
    <w:pPr>
      <w:spacing w:before="100" w:beforeAutospacing="1" w:after="100" w:afterAutospacing="1"/>
    </w:pPr>
    <w:rPr>
      <w:lang w:val="es-MX" w:eastAsia="es-MX"/>
    </w:rPr>
  </w:style>
  <w:style w:type="character" w:styleId="normaltextrun" w:customStyle="1">
    <w:name w:val="normaltextrun"/>
    <w:basedOn w:val="Fuentedeprrafopredeter"/>
    <w:rsid w:val="00DD7C71"/>
  </w:style>
  <w:style w:type="character" w:styleId="eop" w:customStyle="1">
    <w:name w:val="eop"/>
    <w:basedOn w:val="Fuentedeprrafopredeter"/>
    <w:rsid w:val="00DD7C71"/>
  </w:style>
  <w:style w:type="character" w:styleId="Mencinsinresolver">
    <w:name w:val="Unresolved Mention"/>
    <w:basedOn w:val="Fuentedeprrafopredeter"/>
    <w:uiPriority w:val="99"/>
    <w:semiHidden/>
    <w:unhideWhenUsed/>
    <w:rsid w:val="004C64BF"/>
    <w:rPr>
      <w:color w:val="605E5C"/>
      <w:shd w:val="clear" w:color="auto" w:fill="E1DFDD"/>
    </w:rPr>
  </w:style>
  <w:style w:type="character" w:styleId="PrrafodelistaCar" w:customStyle="1">
    <w:name w:val="Párrafo de lista Car"/>
    <w:aliases w:val="Number List 1 Car"/>
    <w:link w:val="Prrafodelista"/>
    <w:uiPriority w:val="34"/>
    <w:locked/>
    <w:rsid w:val="004732E6"/>
    <w:rPr>
      <w:rFonts w:ascii="Times New Roman" w:hAnsi="Times New Roman" w:eastAsia="Times New Roman" w:cs="Times New Roman"/>
      <w:sz w:val="24"/>
      <w:szCs w:val="24"/>
      <w:lang w:val="es-ES" w:eastAsia="es-ES"/>
    </w:rPr>
  </w:style>
  <w:style w:type="paragraph" w:styleId="MailingInstructions" w:customStyle="1">
    <w:name w:val="Mailing Instructions"/>
    <w:basedOn w:val="Normal"/>
    <w:rsid w:val="003C2F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940984">
      <w:bodyDiv w:val="1"/>
      <w:marLeft w:val="0"/>
      <w:marRight w:val="0"/>
      <w:marTop w:val="0"/>
      <w:marBottom w:val="0"/>
      <w:divBdr>
        <w:top w:val="none" w:sz="0" w:space="0" w:color="auto"/>
        <w:left w:val="none" w:sz="0" w:space="0" w:color="auto"/>
        <w:bottom w:val="none" w:sz="0" w:space="0" w:color="auto"/>
        <w:right w:val="none" w:sz="0" w:space="0" w:color="auto"/>
      </w:divBdr>
    </w:div>
    <w:div w:id="107895567">
      <w:bodyDiv w:val="1"/>
      <w:marLeft w:val="0"/>
      <w:marRight w:val="0"/>
      <w:marTop w:val="0"/>
      <w:marBottom w:val="0"/>
      <w:divBdr>
        <w:top w:val="none" w:sz="0" w:space="0" w:color="auto"/>
        <w:left w:val="none" w:sz="0" w:space="0" w:color="auto"/>
        <w:bottom w:val="none" w:sz="0" w:space="0" w:color="auto"/>
        <w:right w:val="none" w:sz="0" w:space="0" w:color="auto"/>
      </w:divBdr>
    </w:div>
    <w:div w:id="237134138">
      <w:bodyDiv w:val="1"/>
      <w:marLeft w:val="0"/>
      <w:marRight w:val="0"/>
      <w:marTop w:val="0"/>
      <w:marBottom w:val="0"/>
      <w:divBdr>
        <w:top w:val="none" w:sz="0" w:space="0" w:color="auto"/>
        <w:left w:val="none" w:sz="0" w:space="0" w:color="auto"/>
        <w:bottom w:val="none" w:sz="0" w:space="0" w:color="auto"/>
        <w:right w:val="none" w:sz="0" w:space="0" w:color="auto"/>
      </w:divBdr>
    </w:div>
    <w:div w:id="283778586">
      <w:bodyDiv w:val="1"/>
      <w:marLeft w:val="0"/>
      <w:marRight w:val="0"/>
      <w:marTop w:val="0"/>
      <w:marBottom w:val="0"/>
      <w:divBdr>
        <w:top w:val="none" w:sz="0" w:space="0" w:color="auto"/>
        <w:left w:val="none" w:sz="0" w:space="0" w:color="auto"/>
        <w:bottom w:val="none" w:sz="0" w:space="0" w:color="auto"/>
        <w:right w:val="none" w:sz="0" w:space="0" w:color="auto"/>
      </w:divBdr>
    </w:div>
    <w:div w:id="467360801">
      <w:bodyDiv w:val="1"/>
      <w:marLeft w:val="0"/>
      <w:marRight w:val="0"/>
      <w:marTop w:val="0"/>
      <w:marBottom w:val="0"/>
      <w:divBdr>
        <w:top w:val="none" w:sz="0" w:space="0" w:color="auto"/>
        <w:left w:val="none" w:sz="0" w:space="0" w:color="auto"/>
        <w:bottom w:val="none" w:sz="0" w:space="0" w:color="auto"/>
        <w:right w:val="none" w:sz="0" w:space="0" w:color="auto"/>
      </w:divBdr>
    </w:div>
    <w:div w:id="495269204">
      <w:bodyDiv w:val="1"/>
      <w:marLeft w:val="0"/>
      <w:marRight w:val="0"/>
      <w:marTop w:val="0"/>
      <w:marBottom w:val="0"/>
      <w:divBdr>
        <w:top w:val="none" w:sz="0" w:space="0" w:color="auto"/>
        <w:left w:val="none" w:sz="0" w:space="0" w:color="auto"/>
        <w:bottom w:val="none" w:sz="0" w:space="0" w:color="auto"/>
        <w:right w:val="none" w:sz="0" w:space="0" w:color="auto"/>
      </w:divBdr>
    </w:div>
    <w:div w:id="499391336">
      <w:bodyDiv w:val="1"/>
      <w:marLeft w:val="0"/>
      <w:marRight w:val="0"/>
      <w:marTop w:val="0"/>
      <w:marBottom w:val="0"/>
      <w:divBdr>
        <w:top w:val="none" w:sz="0" w:space="0" w:color="auto"/>
        <w:left w:val="none" w:sz="0" w:space="0" w:color="auto"/>
        <w:bottom w:val="none" w:sz="0" w:space="0" w:color="auto"/>
        <w:right w:val="none" w:sz="0" w:space="0" w:color="auto"/>
      </w:divBdr>
    </w:div>
    <w:div w:id="608126233">
      <w:bodyDiv w:val="1"/>
      <w:marLeft w:val="0"/>
      <w:marRight w:val="0"/>
      <w:marTop w:val="0"/>
      <w:marBottom w:val="0"/>
      <w:divBdr>
        <w:top w:val="none" w:sz="0" w:space="0" w:color="auto"/>
        <w:left w:val="none" w:sz="0" w:space="0" w:color="auto"/>
        <w:bottom w:val="none" w:sz="0" w:space="0" w:color="auto"/>
        <w:right w:val="none" w:sz="0" w:space="0" w:color="auto"/>
      </w:divBdr>
    </w:div>
    <w:div w:id="661734508">
      <w:bodyDiv w:val="1"/>
      <w:marLeft w:val="0"/>
      <w:marRight w:val="0"/>
      <w:marTop w:val="0"/>
      <w:marBottom w:val="0"/>
      <w:divBdr>
        <w:top w:val="none" w:sz="0" w:space="0" w:color="auto"/>
        <w:left w:val="none" w:sz="0" w:space="0" w:color="auto"/>
        <w:bottom w:val="none" w:sz="0" w:space="0" w:color="auto"/>
        <w:right w:val="none" w:sz="0" w:space="0" w:color="auto"/>
      </w:divBdr>
    </w:div>
    <w:div w:id="743843399">
      <w:bodyDiv w:val="1"/>
      <w:marLeft w:val="0"/>
      <w:marRight w:val="0"/>
      <w:marTop w:val="0"/>
      <w:marBottom w:val="0"/>
      <w:divBdr>
        <w:top w:val="none" w:sz="0" w:space="0" w:color="auto"/>
        <w:left w:val="none" w:sz="0" w:space="0" w:color="auto"/>
        <w:bottom w:val="none" w:sz="0" w:space="0" w:color="auto"/>
        <w:right w:val="none" w:sz="0" w:space="0" w:color="auto"/>
      </w:divBdr>
    </w:div>
    <w:div w:id="765006669">
      <w:bodyDiv w:val="1"/>
      <w:marLeft w:val="0"/>
      <w:marRight w:val="0"/>
      <w:marTop w:val="0"/>
      <w:marBottom w:val="0"/>
      <w:divBdr>
        <w:top w:val="none" w:sz="0" w:space="0" w:color="auto"/>
        <w:left w:val="none" w:sz="0" w:space="0" w:color="auto"/>
        <w:bottom w:val="none" w:sz="0" w:space="0" w:color="auto"/>
        <w:right w:val="none" w:sz="0" w:space="0" w:color="auto"/>
      </w:divBdr>
    </w:div>
    <w:div w:id="1076711088">
      <w:bodyDiv w:val="1"/>
      <w:marLeft w:val="0"/>
      <w:marRight w:val="0"/>
      <w:marTop w:val="0"/>
      <w:marBottom w:val="0"/>
      <w:divBdr>
        <w:top w:val="none" w:sz="0" w:space="0" w:color="auto"/>
        <w:left w:val="none" w:sz="0" w:space="0" w:color="auto"/>
        <w:bottom w:val="none" w:sz="0" w:space="0" w:color="auto"/>
        <w:right w:val="none" w:sz="0" w:space="0" w:color="auto"/>
      </w:divBdr>
    </w:div>
    <w:div w:id="1205212063">
      <w:bodyDiv w:val="1"/>
      <w:marLeft w:val="0"/>
      <w:marRight w:val="0"/>
      <w:marTop w:val="0"/>
      <w:marBottom w:val="0"/>
      <w:divBdr>
        <w:top w:val="none" w:sz="0" w:space="0" w:color="auto"/>
        <w:left w:val="none" w:sz="0" w:space="0" w:color="auto"/>
        <w:bottom w:val="none" w:sz="0" w:space="0" w:color="auto"/>
        <w:right w:val="none" w:sz="0" w:space="0" w:color="auto"/>
      </w:divBdr>
    </w:div>
    <w:div w:id="1229267725">
      <w:bodyDiv w:val="1"/>
      <w:marLeft w:val="0"/>
      <w:marRight w:val="0"/>
      <w:marTop w:val="0"/>
      <w:marBottom w:val="0"/>
      <w:divBdr>
        <w:top w:val="none" w:sz="0" w:space="0" w:color="auto"/>
        <w:left w:val="none" w:sz="0" w:space="0" w:color="auto"/>
        <w:bottom w:val="none" w:sz="0" w:space="0" w:color="auto"/>
        <w:right w:val="none" w:sz="0" w:space="0" w:color="auto"/>
      </w:divBdr>
    </w:div>
    <w:div w:id="1333214727">
      <w:bodyDiv w:val="1"/>
      <w:marLeft w:val="0"/>
      <w:marRight w:val="0"/>
      <w:marTop w:val="0"/>
      <w:marBottom w:val="0"/>
      <w:divBdr>
        <w:top w:val="none" w:sz="0" w:space="0" w:color="auto"/>
        <w:left w:val="none" w:sz="0" w:space="0" w:color="auto"/>
        <w:bottom w:val="none" w:sz="0" w:space="0" w:color="auto"/>
        <w:right w:val="none" w:sz="0" w:space="0" w:color="auto"/>
      </w:divBdr>
    </w:div>
    <w:div w:id="1383752627">
      <w:bodyDiv w:val="1"/>
      <w:marLeft w:val="0"/>
      <w:marRight w:val="0"/>
      <w:marTop w:val="0"/>
      <w:marBottom w:val="0"/>
      <w:divBdr>
        <w:top w:val="none" w:sz="0" w:space="0" w:color="auto"/>
        <w:left w:val="none" w:sz="0" w:space="0" w:color="auto"/>
        <w:bottom w:val="none" w:sz="0" w:space="0" w:color="auto"/>
        <w:right w:val="none" w:sz="0" w:space="0" w:color="auto"/>
      </w:divBdr>
    </w:div>
    <w:div w:id="1517189642">
      <w:bodyDiv w:val="1"/>
      <w:marLeft w:val="0"/>
      <w:marRight w:val="0"/>
      <w:marTop w:val="0"/>
      <w:marBottom w:val="0"/>
      <w:divBdr>
        <w:top w:val="none" w:sz="0" w:space="0" w:color="auto"/>
        <w:left w:val="none" w:sz="0" w:space="0" w:color="auto"/>
        <w:bottom w:val="none" w:sz="0" w:space="0" w:color="auto"/>
        <w:right w:val="none" w:sz="0" w:space="0" w:color="auto"/>
      </w:divBdr>
    </w:div>
    <w:div w:id="1598363911">
      <w:bodyDiv w:val="1"/>
      <w:marLeft w:val="0"/>
      <w:marRight w:val="0"/>
      <w:marTop w:val="0"/>
      <w:marBottom w:val="0"/>
      <w:divBdr>
        <w:top w:val="none" w:sz="0" w:space="0" w:color="auto"/>
        <w:left w:val="none" w:sz="0" w:space="0" w:color="auto"/>
        <w:bottom w:val="none" w:sz="0" w:space="0" w:color="auto"/>
        <w:right w:val="none" w:sz="0" w:space="0" w:color="auto"/>
      </w:divBdr>
    </w:div>
    <w:div w:id="1600136930">
      <w:bodyDiv w:val="1"/>
      <w:marLeft w:val="0"/>
      <w:marRight w:val="0"/>
      <w:marTop w:val="0"/>
      <w:marBottom w:val="0"/>
      <w:divBdr>
        <w:top w:val="none" w:sz="0" w:space="0" w:color="auto"/>
        <w:left w:val="none" w:sz="0" w:space="0" w:color="auto"/>
        <w:bottom w:val="none" w:sz="0" w:space="0" w:color="auto"/>
        <w:right w:val="none" w:sz="0" w:space="0" w:color="auto"/>
      </w:divBdr>
    </w:div>
    <w:div w:id="1832789343">
      <w:bodyDiv w:val="1"/>
      <w:marLeft w:val="0"/>
      <w:marRight w:val="0"/>
      <w:marTop w:val="0"/>
      <w:marBottom w:val="0"/>
      <w:divBdr>
        <w:top w:val="none" w:sz="0" w:space="0" w:color="auto"/>
        <w:left w:val="none" w:sz="0" w:space="0" w:color="auto"/>
        <w:bottom w:val="none" w:sz="0" w:space="0" w:color="auto"/>
        <w:right w:val="none" w:sz="0" w:space="0" w:color="auto"/>
      </w:divBdr>
    </w:div>
    <w:div w:id="1876113792">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906257120">
      <w:bodyDiv w:val="1"/>
      <w:marLeft w:val="0"/>
      <w:marRight w:val="0"/>
      <w:marTop w:val="0"/>
      <w:marBottom w:val="0"/>
      <w:divBdr>
        <w:top w:val="none" w:sz="0" w:space="0" w:color="auto"/>
        <w:left w:val="none" w:sz="0" w:space="0" w:color="auto"/>
        <w:bottom w:val="none" w:sz="0" w:space="0" w:color="auto"/>
        <w:right w:val="none" w:sz="0" w:space="0" w:color="auto"/>
      </w:divBdr>
    </w:div>
    <w:div w:id="1927028686">
      <w:bodyDiv w:val="1"/>
      <w:marLeft w:val="0"/>
      <w:marRight w:val="0"/>
      <w:marTop w:val="0"/>
      <w:marBottom w:val="0"/>
      <w:divBdr>
        <w:top w:val="none" w:sz="0" w:space="0" w:color="auto"/>
        <w:left w:val="none" w:sz="0" w:space="0" w:color="auto"/>
        <w:bottom w:val="none" w:sz="0" w:space="0" w:color="auto"/>
        <w:right w:val="none" w:sz="0" w:space="0" w:color="auto"/>
      </w:divBdr>
    </w:div>
    <w:div w:id="1954510206">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 w:id="21436920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5" Type="http://schemas.openxmlformats.org/officeDocument/2006/relationships/theme" Target="theme/theme1.xml"/><Relationship Id="rId4" Type="http://schemas.openxmlformats.org/officeDocument/2006/relationships/settings" Target="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56C5A438-800A-40C8-AA3D-017329CE6CE9}"/>
</file>

<file path=customXml/itemProps3.xml><?xml version="1.0" encoding="utf-8"?>
<ds:datastoreItem xmlns:ds="http://schemas.openxmlformats.org/officeDocument/2006/customXml" ds:itemID="{09A84928-B791-4D7B-825C-0A92D23CA260}"/>
</file>

<file path=customXml/itemProps4.xml><?xml version="1.0" encoding="utf-8"?>
<ds:datastoreItem xmlns:ds="http://schemas.openxmlformats.org/officeDocument/2006/customXml" ds:itemID="{31423362-133C-4154-89DA-6A11BDC26CBC}"/>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145</cp:revision>
  <cp:lastPrinted>2022-03-16T14:09:00Z</cp:lastPrinted>
  <dcterms:created xsi:type="dcterms:W3CDTF">2020-12-18T20:09:00Z</dcterms:created>
  <dcterms:modified xsi:type="dcterms:W3CDTF">2025-03-27T17:03:51Z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