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Pr="00D70082" w:rsidR="00F15FBA" w:rsidP="00F15FBA" w:rsidRDefault="00F15FBA" w14:paraId="6BA6C8A5" w14:textId="2B15AACC">
      <w:pPr>
        <w:pStyle w:val="Ttulo"/>
        <w:outlineLvl w:val="0"/>
        <w:rPr>
          <w:lang w:val="es-PE"/>
        </w:rPr>
      </w:pPr>
      <w:r w:rsidRPr="00D70082">
        <w:rPr>
          <w:lang w:val="es-PE"/>
        </w:rPr>
        <w:t xml:space="preserve">RESOLUCIÓN </w:t>
      </w:r>
      <w:proofErr w:type="spellStart"/>
      <w:r w:rsidRPr="00D70082">
        <w:rPr>
          <w:lang w:val="es-PE"/>
        </w:rPr>
        <w:t>N</w:t>
      </w:r>
      <w:r w:rsidRPr="00D70082" w:rsidR="001631D6">
        <w:rPr>
          <w:lang w:val="es-PE"/>
        </w:rPr>
        <w:t>°</w:t>
      </w:r>
      <w:proofErr w:type="spellEnd"/>
      <w:r w:rsidRPr="00D70082" w:rsidR="001631D6">
        <w:rPr>
          <w:lang w:val="es-PE"/>
        </w:rPr>
        <w:t xml:space="preserve"> </w:t>
      </w:r>
      <w:r w:rsidRPr="00D70082" w:rsidR="00E0283B">
        <w:rPr>
          <w:lang w:val="es-PE"/>
        </w:rPr>
        <w:t>6</w:t>
      </w:r>
      <w:r w:rsidR="00EA39EC">
        <w:rPr>
          <w:lang w:val="es-PE"/>
        </w:rPr>
        <w:t>5</w:t>
      </w:r>
      <w:r w:rsidRPr="00D70082" w:rsidR="001631D6">
        <w:rPr>
          <w:lang w:val="es-PE"/>
        </w:rPr>
        <w:t>/2</w:t>
      </w:r>
      <w:r w:rsidRPr="00D70082" w:rsidR="00444D29">
        <w:rPr>
          <w:lang w:val="es-PE"/>
        </w:rPr>
        <w:t>2</w:t>
      </w:r>
    </w:p>
    <w:p w:rsidRPr="00840DD0" w:rsidR="00511CED" w:rsidP="00022570" w:rsidRDefault="00511CED" w14:paraId="14926A17" w14:textId="77777777">
      <w:pPr>
        <w:jc w:val="both"/>
        <w:outlineLvl w:val="0"/>
        <w:rPr>
          <w:b/>
          <w:bCs/>
          <w:lang w:val="es-PE"/>
        </w:rPr>
      </w:pPr>
    </w:p>
    <w:p w:rsidRPr="00840DD0" w:rsidR="00840DD0" w:rsidP="00840DD0" w:rsidRDefault="00840DD0" w14:paraId="664D7649" w14:textId="77777777">
      <w:pPr>
        <w:jc w:val="both"/>
        <w:rPr>
          <w:b/>
        </w:rPr>
      </w:pPr>
      <w:r w:rsidRPr="00840DD0">
        <w:rPr>
          <w:b/>
        </w:rPr>
        <w:t>VISTOS:</w:t>
      </w:r>
    </w:p>
    <w:p w:rsidRPr="00840DD0" w:rsidR="00840DD0" w:rsidP="370E4216" w:rsidRDefault="00840DD0" w14:paraId="44BFC222" w14:textId="091FF4C0">
      <w:pPr>
        <w:pStyle w:val="Default"/>
        <w:jc w:val="both"/>
        <w:rPr>
          <w:rFonts w:ascii="Times New Roman" w:hAnsi="Times New Roman" w:cs="Times New Roman"/>
          <w:b w:val="1"/>
          <w:bCs w:val="1"/>
          <w:lang w:val="es-MX"/>
        </w:rPr>
      </w:pPr>
      <w:r w:rsidRPr="370E4216" w:rsidR="00840DD0">
        <w:rPr>
          <w:rFonts w:ascii="Times New Roman" w:hAnsi="Times New Roman" w:cs="Times New Roman"/>
        </w:rPr>
        <w:t xml:space="preserve">Que, </w:t>
      </w:r>
      <w:r w:rsidRPr="370E4216" w:rsidR="691E81F4">
        <w:rPr>
          <w:rFonts w:ascii="Times New Roman" w:hAnsi="Times New Roman" w:cs="Times New Roman"/>
        </w:rPr>
        <w:t>...............................................</w:t>
      </w:r>
      <w:r w:rsidRPr="370E4216" w:rsidR="00840DD0">
        <w:rPr>
          <w:rFonts w:ascii="Times New Roman" w:hAnsi="Times New Roman" w:cs="Times New Roman"/>
          <w:b w:val="1"/>
          <w:bCs w:val="1"/>
          <w:lang w:val="es-MX"/>
        </w:rPr>
        <w:t xml:space="preserve"> </w:t>
      </w:r>
      <w:r w:rsidRPr="370E4216" w:rsidR="00840DD0">
        <w:rPr>
          <w:rFonts w:ascii="Times New Roman" w:hAnsi="Times New Roman" w:cs="Times New Roman"/>
          <w:lang w:val="es-MX"/>
        </w:rPr>
        <w:t xml:space="preserve">interpone </w:t>
      </w:r>
      <w:r w:rsidRPr="370E4216" w:rsidR="00840DD0">
        <w:rPr>
          <w:rFonts w:ascii="Times New Roman" w:hAnsi="Times New Roman" w:cs="Times New Roman"/>
        </w:rPr>
        <w:t xml:space="preserve">reclamación ante esta Defensoría del Asegurado (DEFASEG) contra </w:t>
      </w:r>
      <w:r w:rsidRPr="370E4216" w:rsidR="447D499C">
        <w:rPr>
          <w:rFonts w:ascii="Times New Roman" w:hAnsi="Times New Roman" w:cs="Times New Roman"/>
        </w:rPr>
        <w:t>..............................................</w:t>
      </w:r>
      <w:r w:rsidRPr="370E4216" w:rsidR="00840DD0">
        <w:rPr>
          <w:rFonts w:ascii="Times New Roman" w:hAnsi="Times New Roman" w:cs="Times New Roman"/>
          <w:lang w:val="es-MX"/>
        </w:rPr>
        <w:t>, solicitando se le</w:t>
      </w:r>
      <w:r w:rsidRPr="370E4216" w:rsidR="00840DD0">
        <w:rPr>
          <w:rFonts w:ascii="Times New Roman" w:hAnsi="Times New Roman" w:cs="Times New Roman"/>
        </w:rPr>
        <w:t xml:space="preserve"> otorgue la cobertura del</w:t>
      </w:r>
      <w:r w:rsidRPr="370E4216" w:rsidR="00840DD0">
        <w:rPr>
          <w:rFonts w:ascii="Times New Roman" w:hAnsi="Times New Roman" w:cs="Times New Roman"/>
          <w:b w:val="1"/>
          <w:bCs w:val="1"/>
          <w:lang w:val="es-MX"/>
        </w:rPr>
        <w:t xml:space="preserve"> SEGURO PROTECCIÓN DE TARJETA - PÓLIZA No </w:t>
      </w:r>
      <w:r w:rsidRPr="370E4216" w:rsidR="51CCD01A">
        <w:rPr>
          <w:rFonts w:ascii="Times New Roman" w:hAnsi="Times New Roman" w:cs="Times New Roman"/>
          <w:b w:val="1"/>
          <w:bCs w:val="1"/>
          <w:lang w:val="es-MX"/>
        </w:rPr>
        <w:t>..............................</w:t>
      </w:r>
      <w:r w:rsidRPr="370E4216" w:rsidR="00840DD0">
        <w:rPr>
          <w:rFonts w:ascii="Times New Roman" w:hAnsi="Times New Roman" w:cs="Times New Roman"/>
          <w:b w:val="1"/>
          <w:bCs w:val="1"/>
          <w:lang w:val="es-MX"/>
        </w:rPr>
        <w:t>.</w:t>
      </w:r>
    </w:p>
    <w:p w:rsidRPr="00840DD0" w:rsidR="00840DD0" w:rsidP="00840DD0" w:rsidRDefault="00840DD0" w14:paraId="0B87769C" w14:textId="77777777">
      <w:pPr>
        <w:pStyle w:val="Default"/>
        <w:jc w:val="both"/>
        <w:rPr>
          <w:rFonts w:ascii="Times New Roman" w:hAnsi="Times New Roman" w:cs="Times New Roman"/>
          <w:b/>
          <w:lang w:val="es-MX"/>
        </w:rPr>
      </w:pPr>
    </w:p>
    <w:p w:rsidRPr="00840DD0" w:rsidR="00840DD0" w:rsidP="00840DD0" w:rsidRDefault="00840DD0" w14:paraId="66DDF37F" w14:textId="77777777">
      <w:pPr>
        <w:pStyle w:val="Default"/>
        <w:jc w:val="both"/>
        <w:rPr>
          <w:rFonts w:ascii="Times New Roman" w:hAnsi="Times New Roman" w:cs="Times New Roman"/>
        </w:rPr>
      </w:pPr>
      <w:r w:rsidRPr="00840DD0">
        <w:rPr>
          <w:rFonts w:ascii="Times New Roman" w:hAnsi="Times New Roman" w:eastAsia="Arial Unicode MS" w:cs="Times New Roman"/>
        </w:rPr>
        <w:t>Que, la señalada reclamación cumple con los requisitos de materia, cuantía y oportunidad establecidos en el Reglamento de la DEFASEG (http://www.defaseg.com.pe/reglamento).</w:t>
      </w:r>
    </w:p>
    <w:p w:rsidRPr="00840DD0" w:rsidR="00840DD0" w:rsidP="00840DD0" w:rsidRDefault="00840DD0" w14:paraId="6BD32B25" w14:textId="77777777">
      <w:pPr>
        <w:tabs>
          <w:tab w:val="left" w:pos="2160"/>
        </w:tabs>
        <w:jc w:val="both"/>
      </w:pPr>
    </w:p>
    <w:p w:rsidRPr="00840DD0" w:rsidR="00840DD0" w:rsidP="00840DD0" w:rsidRDefault="00840DD0" w14:paraId="1F2B2CBE" w14:textId="77777777">
      <w:pPr>
        <w:tabs>
          <w:tab w:val="num" w:pos="720"/>
        </w:tabs>
        <w:jc w:val="both"/>
      </w:pPr>
      <w:r w:rsidRPr="00840DD0">
        <w:t xml:space="preserve">Que, habiéndosele corrido traslado de la respectiva reclamación, la aseguradora presentó sus descargos. </w:t>
      </w:r>
    </w:p>
    <w:p w:rsidRPr="00840DD0" w:rsidR="00840DD0" w:rsidP="00840DD0" w:rsidRDefault="00840DD0" w14:paraId="56604A11" w14:textId="77777777">
      <w:pPr>
        <w:tabs>
          <w:tab w:val="num" w:pos="720"/>
        </w:tabs>
        <w:jc w:val="both"/>
      </w:pPr>
    </w:p>
    <w:p w:rsidRPr="00840DD0" w:rsidR="00840DD0" w:rsidP="00840DD0" w:rsidRDefault="00840DD0" w14:paraId="47064E3C" w14:textId="77777777">
      <w:pPr>
        <w:tabs>
          <w:tab w:val="num" w:pos="720"/>
        </w:tabs>
        <w:jc w:val="both"/>
      </w:pPr>
      <w:r w:rsidRPr="00840DD0">
        <w:t xml:space="preserve">Que, el 21 de febrero de 2022 se realizó la audiencia de vista mediante la plataforma virtual de la Defensoría, con la participación de las partes, quienes sustentaron sus posiciones y absolvieron las preguntas formuladas por este colegiado, conforme consta </w:t>
      </w:r>
      <w:r w:rsidRPr="00840DD0">
        <w:rPr>
          <w:lang w:val="es-419"/>
        </w:rPr>
        <w:t>en</w:t>
      </w:r>
      <w:r w:rsidRPr="00840DD0">
        <w:t xml:space="preserve"> la correspondiente acta</w:t>
      </w:r>
      <w:r w:rsidRPr="00840DD0">
        <w:rPr>
          <w:lang w:val="es-419"/>
        </w:rPr>
        <w:t>;</w:t>
      </w:r>
      <w:r w:rsidRPr="00840DD0">
        <w:t xml:space="preserve"> </w:t>
      </w:r>
    </w:p>
    <w:p w:rsidRPr="00840DD0" w:rsidR="00840DD0" w:rsidP="00840DD0" w:rsidRDefault="00840DD0" w14:paraId="57F42864" w14:textId="77777777">
      <w:pPr>
        <w:jc w:val="both"/>
      </w:pPr>
    </w:p>
    <w:p w:rsidR="00840DD0" w:rsidP="00840DD0" w:rsidRDefault="00840DD0" w14:paraId="4CBE60F0" w14:textId="2B26F061">
      <w:pPr>
        <w:jc w:val="both"/>
      </w:pPr>
      <w:r w:rsidR="00840DD0">
        <w:rPr/>
        <w:t xml:space="preserve">Que, en síntesis, la posición del reclamante es la siguiente: (1) </w:t>
      </w:r>
      <w:r w:rsidRPr="370E4216" w:rsidR="00840DD0">
        <w:rPr>
          <w:lang w:val="es-MX"/>
        </w:rPr>
        <w:t xml:space="preserve">el </w:t>
      </w:r>
      <w:r w:rsidR="00840DD0">
        <w:rPr/>
        <w:t>5 de septiembre fue víctima de robo agravado en su domicilio, en la modalidad de "pepeo"; (2</w:t>
      </w:r>
      <w:r w:rsidR="00840DD0">
        <w:rPr/>
        <w:t>)  ese</w:t>
      </w:r>
      <w:r w:rsidR="00840DD0">
        <w:rPr/>
        <w:t xml:space="preserve"> hecho fue denunciado en DEPINCRI BARRANCO-CHORRILLOS denuncia directa # 152 y ahora se encuentra en investigación por la Segunda Fiscalía Penal de Santiago de Surco-Barranco, Segundo Despacho, Caso </w:t>
      </w:r>
      <w:r w:rsidR="2F5897F8">
        <w:rPr/>
        <w:t>...................................</w:t>
      </w:r>
      <w:r w:rsidR="00840DD0">
        <w:rPr/>
        <w:t xml:space="preserve"> (3) su tarjeta </w:t>
      </w:r>
      <w:r w:rsidR="00840DD0">
        <w:rPr/>
        <w:t>ScotiaBank</w:t>
      </w:r>
      <w:r w:rsidR="00840DD0">
        <w:rPr/>
        <w:t xml:space="preserve"> fue asegurada por </w:t>
      </w:r>
      <w:r w:rsidR="02B8D6FC">
        <w:rPr/>
        <w:t>....................</w:t>
      </w:r>
      <w:r w:rsidR="00840DD0">
        <w:rPr/>
        <w:t xml:space="preserve"> y, como consecuencia del robo fue utilizada indebidamente por un monto de S/. 42,996; (4) su tarjeta </w:t>
      </w:r>
      <w:r w:rsidR="00840DD0">
        <w:rPr/>
        <w:t>Diners</w:t>
      </w:r>
      <w:r w:rsidR="00840DD0">
        <w:rPr/>
        <w:t xml:space="preserve"> fue asegurada por "Seguros Crecer" y, como consecuencia del robo fue utilizada indebidamente por un monto de S/. 17693.74; (5) ninguno de esos consumos fue autorizado y son totalmente inusuales a sus gastos recurrentes; (6) estuvo inconsciente por ingesta involuntaria de algún sedante del 5 de setiembre al 6 de setiembre aproximadamente 6pm, y trasladado a la clínica Delgado donde permaneció en observación hasta el 7 de setiembre en la mañana; (7) debido a esa circunstancia, le fue imposible realizar el bloqueo de la tarjeta antes del 6 de setiembre, fecha en que fueron efectuados los consumos no reconocidos; (8) para el mismo siniestro </w:t>
      </w:r>
      <w:r w:rsidR="16AFB623">
        <w:rPr/>
        <w:t>.......................................</w:t>
      </w:r>
      <w:r w:rsidR="00840DD0">
        <w:rPr/>
        <w:t xml:space="preserve"> sí reconoció y reembolso parte de lo robado en su tarjeta BCP.</w:t>
      </w:r>
    </w:p>
    <w:p w:rsidRPr="00840DD0" w:rsidR="00840DD0" w:rsidP="00840DD0" w:rsidRDefault="00840DD0" w14:paraId="57F87990" w14:textId="77777777">
      <w:pPr>
        <w:jc w:val="both"/>
      </w:pPr>
    </w:p>
    <w:p w:rsidR="00840DD0" w:rsidP="00840DD0" w:rsidRDefault="00840DD0" w14:paraId="3E99C482" w14:textId="37196FEE">
      <w:pPr>
        <w:jc w:val="both"/>
      </w:pPr>
      <w:r w:rsidR="00840DD0">
        <w:rPr/>
        <w:t>Que, por su parte y en resumen la compañía de seguros sostiene que: (1)</w:t>
      </w:r>
      <w:r w:rsidRPr="370E4216" w:rsidR="00840DD0">
        <w:rPr>
          <w:lang w:val="es-MX"/>
        </w:rPr>
        <w:t xml:space="preserve"> </w:t>
      </w:r>
      <w:bookmarkStart w:name="_Hlk26782560" w:id="0"/>
      <w:r w:rsidRPr="370E4216" w:rsidR="00840DD0">
        <w:rPr>
          <w:lang w:val="es-MX"/>
        </w:rPr>
        <w:t>el siniestro no cuenta con cobertura</w:t>
      </w:r>
      <w:r w:rsidRPr="370E4216" w:rsidR="00840DD0">
        <w:rPr>
          <w:lang w:eastAsia="es-PE"/>
        </w:rPr>
        <w:t xml:space="preserve"> </w:t>
      </w:r>
      <w:r w:rsidRPr="370E4216" w:rsidR="00840DD0">
        <w:rPr>
          <w:color w:val="000000" w:themeColor="text1" w:themeTint="FF" w:themeShade="FF"/>
          <w:lang w:eastAsia="es-PE"/>
        </w:rPr>
        <w:t xml:space="preserve">debido a que los consumos realizados con las tarjetas aseguradas no se produjeron a consecuencia de algún riesgo amparado por la póliza contratada; (2) el alcance de la cobertura, el cual figura en las condiciones generales de la póliza: - Uso indebido de la tarjeta de crédito y/o débito en establecimientos comerciales por robo por asalto o secuestro, - Robo por compras realizadas mediante la tarjeta a nombre del titular,  -  Robo de dinero extraído de cajeros automáticos (15 minutos después de realizado el retiro), - Gastos por hospitalización por lesiones a consecuencia de robo/asalto/secuestro,  - Reembolso de documentos por robo por asalto o secuestro,  - Muerte accidental a consecuencia de robo por asalto o secuestro; (3) </w:t>
      </w:r>
      <w:r w:rsidR="00840DD0">
        <w:rPr/>
        <w:t xml:space="preserve">el seguro no cubre el hecho de que el asegurado se encuentre bajo efecto voluntario del alcohol, drogas o cualquier narcótico a excepción de la ingesta involuntaria; (4) </w:t>
      </w:r>
      <w:r w:rsidRPr="370E4216" w:rsidR="00840DD0">
        <w:rPr>
          <w:lang w:eastAsia="es-PE"/>
        </w:rPr>
        <w:t>de</w:t>
      </w:r>
      <w:r w:rsidRPr="370E4216" w:rsidR="00840DD0">
        <w:rPr>
          <w:color w:val="000000" w:themeColor="text1" w:themeTint="FF" w:themeShade="FF"/>
          <w:lang w:eastAsia="es-PE"/>
        </w:rPr>
        <w:t xml:space="preserve"> acuerdo a la información obtenida, las circunstancias en que se produjo el evento corresponden a un hurto, toda vez que, de acuerdo a la denuncia policial, perdió el conocimiento en la sala del departamento, y al despertar se dio cuenta que habían hurtado su </w:t>
      </w:r>
      <w:r w:rsidRPr="370E4216" w:rsidR="00840DD0">
        <w:rPr>
          <w:color w:val="000000" w:themeColor="text1" w:themeTint="FF" w:themeShade="FF"/>
          <w:lang w:eastAsia="es-PE"/>
        </w:rPr>
        <w:t xml:space="preserve">billetera; (5) dicha modalidad utilizada constituye a un hecho distinto al estipulado en el contrato del seguro, por lo que el reclamo presentado no se encuentra amparado bajo la póliza contratada; (6) según denuncia policial el asegurado manifestó que estaba tomando una lata de cerveza y se dirigió a su departamento con la intención de seguir libando licor, encontrándose bajo efecto del alcohol; (7) </w:t>
      </w:r>
      <w:bookmarkEnd w:id="0"/>
      <w:r w:rsidRPr="370E4216" w:rsidR="00840DD0">
        <w:rPr>
          <w:lang w:val="es-MX"/>
        </w:rPr>
        <w:t xml:space="preserve">conforme </w:t>
      </w:r>
      <w:r w:rsidR="00840DD0">
        <w:rPr/>
        <w:t>a lo señalado y a los documentos que el mismo reclamante ha presentado, se acredita que la reclamación carece de fundamento, toda vez que el siniestro producido (hurto</w:t>
      </w:r>
      <w:r w:rsidRPr="370E4216" w:rsidR="00840DD0">
        <w:rPr>
          <w:b w:val="1"/>
          <w:bCs w:val="1"/>
        </w:rPr>
        <w:t xml:space="preserve"> </w:t>
      </w:r>
      <w:r w:rsidR="00840DD0">
        <w:rPr/>
        <w:t xml:space="preserve">de tarjeta) no cuenta con cobertura conforme al seguro adquirido, y que el asegurado tenía conocimiento de las coberturas contratadas y fue informado oportunamente de la decisión de rechazo por las razones indicadas; (8) el reclamante suscribió ante </w:t>
      </w:r>
      <w:r w:rsidR="0AE6C7A7">
        <w:rPr/>
        <w:t>...............</w:t>
      </w:r>
      <w:r w:rsidR="00840DD0">
        <w:rPr/>
        <w:t xml:space="preserve"> la Solicitud de Certificado de Seguro de Protección de Tarjeta </w:t>
      </w:r>
      <w:r w:rsidR="00840DD0">
        <w:rPr/>
        <w:t>N°</w:t>
      </w:r>
      <w:r w:rsidR="00840DD0">
        <w:rPr/>
        <w:t xml:space="preserve"> </w:t>
      </w:r>
      <w:r w:rsidR="34810154">
        <w:rPr/>
        <w:t>..............</w:t>
      </w:r>
      <w:r w:rsidR="00840DD0">
        <w:rPr/>
        <w:t xml:space="preserve">, la misma que generó que exista un contrato de seguro (póliza </w:t>
      </w:r>
      <w:r w:rsidR="00840DD0">
        <w:rPr/>
        <w:t>N°</w:t>
      </w:r>
      <w:r w:rsidR="00840DD0">
        <w:rPr/>
        <w:t xml:space="preserve"> </w:t>
      </w:r>
      <w:r w:rsidR="7AA06148">
        <w:rPr/>
        <w:t>...................................</w:t>
      </w:r>
      <w:r w:rsidR="00840DD0">
        <w:rPr/>
        <w:t xml:space="preserve">) y que se asegure, bajo determinados riesgos, las tarjetas de crédito o débito del asegurado en el </w:t>
      </w:r>
      <w:r w:rsidR="4E853F5A">
        <w:rPr/>
        <w:t>......................................</w:t>
      </w:r>
      <w:r w:rsidR="00840DD0">
        <w:rPr/>
        <w:t xml:space="preserve">; (9)  en dicho documento aparecen las coberturas que brinda el referido seguro, por lo que toda pretensión indemnizatoria debe considerar previamente si el siniestro ocurrido se encuentra bajo los alcances de los riesgos asegurados, o si por el contrario el mismo no encuentra cobertura según las condiciones contratadas; (10)  la póliza de seguro de protección de tarjeta contratada por el asegurado no contiene la cobertura por “Hurto” reclamado; (11) conforme se desprende de lo narrado en el reclamo y de sus medios probatorios y, especialmente, de la denuncia policial presentada ante la Comisaría PNP de Barranco, es el caso que el asegurado indica que con fecha 05/09/2021, en circunstancias que se encontraba en su departamento con una mujer desconocida con la cual previamente estaba libando licor, se percató, al despertar con fecha 06/09/2021, que le habían sustraído su celular, su billetera, dentro de la cual tenía sus documentos, dinero en efectivo y su tarjeta de crédito del Banco SCOTIABANK, entre otras pertenencias; (12) el asegurado en su denuncia policial, que el hurto de su tarjeta de crédito generó consumos y transferencias no autorizadas por diversos montos: US$ 12,000 y S/10,000 de su tarjeta BCP; S/. 40,000 aproximadamente de su tarjeta DINERS; y de su tarjeta SCOTIABANK por la suma de S/ 17,000. 00; (13) los hechos narrados por el </w:t>
      </w:r>
      <w:r w:rsidR="00840DD0">
        <w:rPr/>
        <w:t>asegurado,</w:t>
      </w:r>
      <w:r w:rsidR="00840DD0">
        <w:rPr/>
        <w:t xml:space="preserve"> no encuentran concordancia con las condiciones contractuales para que proceda la cobertura requerida; (14) el siniestro reclamado no cuenta con cobertura, toda vez que el asegurado no cumplió, con realizar la respectiva denuncia policial dentro del plazo contractual, es decir, en el plazo de cinco (5) horas</w:t>
      </w:r>
      <w:r w:rsidRPr="370E4216" w:rsidR="00840DD0">
        <w:rPr>
          <w:b w:val="1"/>
          <w:bCs w:val="1"/>
        </w:rPr>
        <w:t xml:space="preserve"> </w:t>
      </w:r>
      <w:r w:rsidR="00840DD0">
        <w:rPr/>
        <w:t>que exige la póliza.</w:t>
      </w:r>
    </w:p>
    <w:p w:rsidRPr="00840DD0" w:rsidR="00840DD0" w:rsidP="00840DD0" w:rsidRDefault="00840DD0" w14:paraId="5F8AE75C" w14:textId="77777777">
      <w:pPr>
        <w:jc w:val="both"/>
        <w:rPr>
          <w:lang w:val="es-MX"/>
        </w:rPr>
      </w:pPr>
    </w:p>
    <w:p w:rsidR="00840DD0" w:rsidP="00840DD0" w:rsidRDefault="00840DD0" w14:paraId="2C148997" w14:textId="52121845">
      <w:pPr>
        <w:jc w:val="both"/>
        <w:rPr>
          <w:b/>
        </w:rPr>
      </w:pPr>
      <w:r w:rsidRPr="00840DD0">
        <w:rPr>
          <w:b/>
        </w:rPr>
        <w:t xml:space="preserve">CONSIDERANDO: </w:t>
      </w:r>
    </w:p>
    <w:p w:rsidRPr="00840DD0" w:rsidR="00840DD0" w:rsidP="00840DD0" w:rsidRDefault="00840DD0" w14:paraId="1B39F0A0" w14:textId="77777777">
      <w:pPr>
        <w:jc w:val="both"/>
        <w:rPr>
          <w:b/>
        </w:rPr>
      </w:pPr>
    </w:p>
    <w:p w:rsidR="00840DD0" w:rsidP="00840DD0" w:rsidRDefault="00840DD0" w14:paraId="2AEF41F2" w14:textId="18D0F0A3">
      <w:pPr>
        <w:jc w:val="both"/>
        <w:rPr>
          <w:rStyle w:val="Textoennegrita"/>
          <w:b w:val="0"/>
        </w:rPr>
      </w:pPr>
      <w:r w:rsidRPr="00840DD0">
        <w:rPr>
          <w:b/>
          <w:u w:val="single"/>
        </w:rPr>
        <w:t>PRIMERO</w:t>
      </w:r>
      <w:r w:rsidRPr="00840DD0">
        <w:t xml:space="preserve">: Conforme al Reglamento de la Defensoría del Asegurado, </w:t>
      </w:r>
      <w:r w:rsidRPr="00840DD0">
        <w:rPr>
          <w:rStyle w:val="Textoennegrita"/>
          <w:b w:val="0"/>
        </w:rPr>
        <w:t>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y cuantía.</w:t>
      </w:r>
    </w:p>
    <w:p w:rsidRPr="00840DD0" w:rsidR="00840DD0" w:rsidP="00840DD0" w:rsidRDefault="00840DD0" w14:paraId="22AC4DC5" w14:textId="77777777">
      <w:pPr>
        <w:jc w:val="both"/>
        <w:rPr>
          <w:rStyle w:val="Textoennegrita"/>
          <w:b w:val="0"/>
        </w:rPr>
      </w:pPr>
    </w:p>
    <w:p w:rsidR="00840DD0" w:rsidP="00840DD0" w:rsidRDefault="00840DD0" w14:paraId="37C19D75" w14:textId="47304D04">
      <w:pPr>
        <w:jc w:val="both"/>
        <w:rPr>
          <w:rStyle w:val="Textoennegrita"/>
          <w:b w:val="0"/>
        </w:rPr>
      </w:pPr>
      <w:r w:rsidRPr="00840DD0">
        <w:rPr>
          <w:rStyle w:val="Textoennegrita"/>
          <w:u w:val="single"/>
        </w:rPr>
        <w:t>SEGUNDO</w:t>
      </w:r>
      <w:r w:rsidRPr="00840DD0">
        <w:rPr>
          <w:rStyle w:val="Textoennegrita"/>
        </w:rPr>
        <w:t>:</w:t>
      </w:r>
      <w:r w:rsidRPr="00840DD0">
        <w:rPr>
          <w:rStyle w:val="Textoennegrita"/>
          <w:b w:val="0"/>
        </w:rPr>
        <w:t xml:space="preserve"> </w:t>
      </w:r>
      <w:r w:rsidRPr="00840DD0">
        <w:t xml:space="preserve">Asimismo, de acuerdo a </w:t>
      </w:r>
      <w:r w:rsidRPr="00840DD0">
        <w:rPr>
          <w:rStyle w:val="Textoennegrita"/>
          <w:b w:val="0"/>
        </w:rPr>
        <w:t xml:space="preserve">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de manera que las reclamaciones por materias distintas al otorgamiento de cobertura, como </w:t>
      </w:r>
      <w:r w:rsidRPr="00840DD0">
        <w:rPr>
          <w:rStyle w:val="Textoennegrita"/>
          <w:b w:val="0"/>
        </w:rPr>
        <w:lastRenderedPageBreak/>
        <w:t>pueden las pretensiones indemnizatorias por daños y perjuicios, por reembolso de gastos, o idoneidad de servicios, son ajenas a la competencia funcional de esta Defensoría.</w:t>
      </w:r>
    </w:p>
    <w:p w:rsidRPr="00840DD0" w:rsidR="00840DD0" w:rsidP="00840DD0" w:rsidRDefault="00840DD0" w14:paraId="2307731D" w14:textId="77777777">
      <w:pPr>
        <w:jc w:val="both"/>
        <w:rPr>
          <w:rStyle w:val="Textoennegrita"/>
          <w:b w:val="0"/>
        </w:rPr>
      </w:pPr>
    </w:p>
    <w:p w:rsidRPr="00840DD0" w:rsidR="00840DD0" w:rsidP="00840DD0" w:rsidRDefault="00840DD0" w14:paraId="19C2625B" w14:textId="77777777">
      <w:pPr>
        <w:jc w:val="both"/>
      </w:pPr>
      <w:r w:rsidRPr="00840DD0">
        <w:rPr>
          <w:rStyle w:val="Textoennegrita"/>
          <w:u w:val="single"/>
        </w:rPr>
        <w:t>TERCERO</w:t>
      </w:r>
      <w:r w:rsidRPr="00840DD0">
        <w:rPr>
          <w:rStyle w:val="Textoennegrita"/>
        </w:rPr>
        <w:t>:</w:t>
      </w:r>
      <w:r w:rsidRPr="00840DD0">
        <w:t xml:space="preserve"> El artículo 1 de la Ley Nro. 29946 – Ley del Contrato de Seguro dispone que el contrato de seguro es aquel por el que la aseguradora se obliga, mediante el cobro de una prima y para el caso de que se produzca el evento cuyo riesgo es objeto de cobertura, a indemnizar -dentro de los límites pactados- el daño producido al asegurado o a satisfacer un capital, una renta u otras prestaciones convenidas, enmarcado en una póliza que la aseguradora debe entregar al contratante, y cuyos requisitos mínimos están previstos en el artículo 26 de la señalada ley.</w:t>
      </w:r>
    </w:p>
    <w:p w:rsidRPr="00840DD0" w:rsidR="00840DD0" w:rsidP="00840DD0" w:rsidRDefault="00840DD0" w14:paraId="5143F029" w14:textId="77777777">
      <w:pPr>
        <w:jc w:val="both"/>
      </w:pPr>
    </w:p>
    <w:p w:rsidRPr="00840DD0" w:rsidR="00840DD0" w:rsidP="00840DD0" w:rsidRDefault="00840DD0" w14:paraId="36612A17" w14:textId="77777777">
      <w:pPr>
        <w:contextualSpacing/>
        <w:jc w:val="both"/>
      </w:pPr>
      <w:r w:rsidRPr="00840DD0">
        <w:rPr>
          <w:b/>
          <w:u w:val="single"/>
        </w:rPr>
        <w:t>CUARTO</w:t>
      </w:r>
      <w:r w:rsidRPr="00840DD0">
        <w:rPr>
          <w:b/>
        </w:rPr>
        <w:t>:</w:t>
      </w:r>
      <w:r w:rsidRPr="00840DD0">
        <w:t xml:space="preserve"> El artículo 1361 del Código Civil dispone que los contratos son obligatorios en cuanto se haya expresado en ellos, presumiéndose que lo declarado es lo querido por ambas partes, de manera que la parte que sostenga lo contrario debe probarlo.</w:t>
      </w:r>
    </w:p>
    <w:p w:rsidRPr="00840DD0" w:rsidR="00840DD0" w:rsidP="00840DD0" w:rsidRDefault="00840DD0" w14:paraId="48987BFD" w14:textId="77777777">
      <w:pPr>
        <w:jc w:val="both"/>
        <w:rPr>
          <w:rStyle w:val="Textoennegrita"/>
          <w:u w:val="single"/>
        </w:rPr>
      </w:pPr>
    </w:p>
    <w:p w:rsidRPr="00840DD0" w:rsidR="00840DD0" w:rsidP="00840DD0" w:rsidRDefault="00840DD0" w14:paraId="1CD96544" w14:textId="77777777">
      <w:pPr>
        <w:jc w:val="both"/>
        <w:rPr>
          <w:bCs/>
        </w:rPr>
      </w:pPr>
      <w:r w:rsidRPr="00840DD0">
        <w:rPr>
          <w:rStyle w:val="Textoennegrita"/>
          <w:u w:val="single"/>
        </w:rPr>
        <w:t>QUINTO</w:t>
      </w:r>
      <w:r w:rsidRPr="00840DD0">
        <w:rPr>
          <w:rStyle w:val="Textoennegrita"/>
        </w:rPr>
        <w:t>:</w:t>
      </w:r>
      <w:r w:rsidRPr="00840DD0">
        <w:rPr>
          <w:rStyle w:val="Textoennegrita"/>
          <w:b w:val="0"/>
        </w:rPr>
        <w:t xml:space="preserve"> En materia procesal</w:t>
      </w:r>
      <w:r w:rsidRPr="00840DD0">
        <w:t>, corresponde a quien invoca hechos probar su existencia, carga procesal a la que refiere el artículo 196 del Código Procesal Civil, salvo que se acoja a alguna presunción legal de carácter relativo o absoluto.</w:t>
      </w:r>
    </w:p>
    <w:p w:rsidRPr="00840DD0" w:rsidR="00840DD0" w:rsidP="00840DD0" w:rsidRDefault="00840DD0" w14:paraId="5B0E98B3" w14:textId="77777777">
      <w:pPr>
        <w:jc w:val="both"/>
        <w:rPr>
          <w:b/>
          <w:u w:val="single"/>
        </w:rPr>
      </w:pPr>
    </w:p>
    <w:p w:rsidRPr="00840DD0" w:rsidR="00840DD0" w:rsidP="00840DD0" w:rsidRDefault="00840DD0" w14:paraId="5A04F14E" w14:textId="77777777">
      <w:pPr>
        <w:jc w:val="both"/>
      </w:pPr>
      <w:r w:rsidRPr="00840DD0">
        <w:rPr>
          <w:b/>
          <w:u w:val="single"/>
        </w:rPr>
        <w:t>SEXTO</w:t>
      </w:r>
      <w:r w:rsidRPr="00840DD0">
        <w:rPr>
          <w:b/>
        </w:rPr>
        <w:t>:</w:t>
      </w:r>
      <w:r w:rsidRPr="00840DD0">
        <w:t xml:space="preserve"> </w:t>
      </w:r>
      <w:proofErr w:type="gramStart"/>
      <w:r w:rsidRPr="00840DD0">
        <w:t>De acuerdo a</w:t>
      </w:r>
      <w:proofErr w:type="gramEnd"/>
      <w:r w:rsidRPr="00840DD0">
        <w:t xml:space="preserve"> los términos contenidos en el rechazo, la reclamación y en la respectiva absolución, así como a lo tratado en la audiencia de vista, la solución de la presente controversia consiste en determinar si en el presente caso el siniestro corresponde o no a un riesgo bajo cobertura del seguro contratado.</w:t>
      </w:r>
    </w:p>
    <w:p w:rsidRPr="00840DD0" w:rsidR="00840DD0" w:rsidP="00840DD0" w:rsidRDefault="00840DD0" w14:paraId="0AAA14DB" w14:textId="77777777">
      <w:pPr>
        <w:jc w:val="both"/>
      </w:pPr>
    </w:p>
    <w:p w:rsidRPr="00840DD0" w:rsidR="00840DD0" w:rsidP="00840DD0" w:rsidRDefault="00840DD0" w14:paraId="39EECF07" w14:textId="77777777">
      <w:pPr>
        <w:jc w:val="both"/>
      </w:pPr>
      <w:r w:rsidRPr="00840DD0">
        <w:t xml:space="preserve">En efecto, la aseguradora sustenta su rechazo en la improcedencia de la cobertura de indemnización por consumos y transferencias no autorizadas por diversos montos debido a que no ha mediado un robo de la tarjeta asegurada, sino un hurto, por lo que se trata de un hecho distinto al estipulado en el contrato de seguro. </w:t>
      </w:r>
    </w:p>
    <w:p w:rsidRPr="00840DD0" w:rsidR="00840DD0" w:rsidP="00840DD0" w:rsidRDefault="00840DD0" w14:paraId="19892599" w14:textId="77777777">
      <w:pPr>
        <w:jc w:val="both"/>
      </w:pPr>
    </w:p>
    <w:p w:rsidRPr="00840DD0" w:rsidR="00840DD0" w:rsidP="00840DD0" w:rsidRDefault="00840DD0" w14:paraId="3D742132" w14:textId="2942BC95">
      <w:pPr>
        <w:jc w:val="both"/>
      </w:pPr>
      <w:r w:rsidRPr="370E4216" w:rsidR="00840DD0">
        <w:rPr>
          <w:b w:val="1"/>
          <w:bCs w:val="1"/>
          <w:u w:val="single"/>
        </w:rPr>
        <w:t>SÉPTIMO</w:t>
      </w:r>
      <w:r w:rsidRPr="370E4216" w:rsidR="00840DD0">
        <w:rPr>
          <w:b w:val="1"/>
          <w:bCs w:val="1"/>
        </w:rPr>
        <w:t xml:space="preserve">: </w:t>
      </w:r>
      <w:r w:rsidR="00840DD0">
        <w:rPr/>
        <w:t xml:space="preserve">En primer lugar, cabe indicar que en autos obra copia de la solicitud y certificado del Seguro de Protección de Tarjeta </w:t>
      </w:r>
      <w:r w:rsidR="00840DD0">
        <w:rPr/>
        <w:t>N°</w:t>
      </w:r>
      <w:r w:rsidR="00840DD0">
        <w:rPr/>
        <w:t xml:space="preserve"> </w:t>
      </w:r>
      <w:r w:rsidR="1D5F0F56">
        <w:rPr/>
        <w:t>.......................</w:t>
      </w:r>
      <w:r w:rsidR="00840DD0">
        <w:rPr/>
        <w:t xml:space="preserve"> la cual se contrató dicho seguro. Dicho documento aparece firmado por el reclamante con fecha 1 de abril de 2019. </w:t>
      </w:r>
    </w:p>
    <w:p w:rsidRPr="00840DD0" w:rsidR="00840DD0" w:rsidP="00840DD0" w:rsidRDefault="00840DD0" w14:paraId="2B2A4100" w14:textId="77777777">
      <w:pPr>
        <w:jc w:val="both"/>
      </w:pPr>
    </w:p>
    <w:p w:rsidRPr="00840DD0" w:rsidR="00840DD0" w:rsidP="00840DD0" w:rsidRDefault="00840DD0" w14:paraId="0F0C5B92" w14:textId="1DA6CA96">
      <w:pPr>
        <w:jc w:val="both"/>
      </w:pPr>
      <w:r w:rsidR="5E542141">
        <w:rPr/>
        <w:t>.........................................................................</w:t>
      </w:r>
    </w:p>
    <w:p w:rsidR="370E4216" w:rsidP="370E4216" w:rsidRDefault="370E4216" w14:paraId="6DE946A6" w14:textId="47412446">
      <w:pPr>
        <w:jc w:val="both"/>
      </w:pPr>
    </w:p>
    <w:p w:rsidRPr="00840DD0" w:rsidR="00840DD0" w:rsidP="00840DD0" w:rsidRDefault="00840DD0" w14:paraId="682196DA" w14:textId="77777777">
      <w:pPr>
        <w:jc w:val="both"/>
      </w:pPr>
    </w:p>
    <w:p w:rsidRPr="00840DD0" w:rsidR="00840DD0" w:rsidP="00840DD0" w:rsidRDefault="00840DD0" w14:paraId="6BA5067B" w14:textId="77777777">
      <w:pPr>
        <w:jc w:val="both"/>
      </w:pPr>
      <w:r w:rsidRPr="00840DD0">
        <w:t>Conforme a su contenido se aprecia al asegurado se le informó sobre las coberturas contratadas y los alcances del respectivo seguro.</w:t>
      </w:r>
    </w:p>
    <w:p w:rsidRPr="00840DD0" w:rsidR="00840DD0" w:rsidP="00840DD0" w:rsidRDefault="00840DD0" w14:paraId="34F67BFE" w14:textId="77777777">
      <w:pPr>
        <w:jc w:val="both"/>
      </w:pPr>
    </w:p>
    <w:p w:rsidRPr="00840DD0" w:rsidR="00840DD0" w:rsidP="00840DD0" w:rsidRDefault="00840DD0" w14:paraId="6EFF9AE8" w14:textId="77777777">
      <w:pPr>
        <w:jc w:val="both"/>
      </w:pPr>
      <w:r w:rsidRPr="00840DD0">
        <w:t>En efecto, en dicho documento se detallan las coberturas contratadas:</w:t>
      </w:r>
    </w:p>
    <w:p w:rsidRPr="00840DD0" w:rsidR="00840DD0" w:rsidP="00840DD0" w:rsidRDefault="00840DD0" w14:paraId="5EE6BC1A" w14:textId="77777777">
      <w:pPr>
        <w:jc w:val="both"/>
      </w:pPr>
    </w:p>
    <w:p w:rsidRPr="00840DD0" w:rsidR="00840DD0" w:rsidP="00840DD0" w:rsidRDefault="00840DD0" w14:paraId="54CB1B2B" w14:textId="76DB0617">
      <w:pPr>
        <w:jc w:val="both"/>
      </w:pPr>
      <w:r w:rsidRPr="00840DD0">
        <w:rPr>
          <w:noProof/>
        </w:rPr>
        <w:lastRenderedPageBreak/>
        <w:drawing>
          <wp:inline distT="0" distB="0" distL="0" distR="0" wp14:anchorId="7B4D79FA" wp14:editId="3755EFBD">
            <wp:extent cx="5580380" cy="3891280"/>
            <wp:effectExtent l="0" t="0" r="127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580380" cy="3891280"/>
                    </a:xfrm>
                    <a:prstGeom prst="rect">
                      <a:avLst/>
                    </a:prstGeom>
                    <a:noFill/>
                    <a:ln>
                      <a:noFill/>
                    </a:ln>
                  </pic:spPr>
                </pic:pic>
              </a:graphicData>
            </a:graphic>
          </wp:inline>
        </w:drawing>
      </w:r>
    </w:p>
    <w:p w:rsidRPr="00840DD0" w:rsidR="00840DD0" w:rsidP="00840DD0" w:rsidRDefault="00840DD0" w14:paraId="0EDE25C7" w14:textId="77777777">
      <w:pPr>
        <w:jc w:val="both"/>
      </w:pPr>
    </w:p>
    <w:p w:rsidRPr="00840DD0" w:rsidR="00840DD0" w:rsidP="00840DD0" w:rsidRDefault="00840DD0" w14:paraId="7B5BFF02" w14:textId="77777777">
      <w:pPr>
        <w:jc w:val="both"/>
        <w:rPr>
          <w:lang w:val="es-MX"/>
        </w:rPr>
      </w:pPr>
      <w:r w:rsidRPr="00840DD0">
        <w:t>De estos medios probatorios, esta Defensoría llega a la convicción racional que en el presente caso está plenamente acreditado que el asegurado fue debidamente informado de las coberturas y riesgo del seguro que contrató, y en especial que los términos bajo los cuales se cubre el riesgo por robo, por asalto y/o secuestro</w:t>
      </w:r>
      <w:r w:rsidRPr="00840DD0">
        <w:rPr>
          <w:lang w:val="es-MX"/>
        </w:rPr>
        <w:t>, por lo que la aseguradora está legitimada a oponer los términos de cobertura contratados.</w:t>
      </w:r>
    </w:p>
    <w:p w:rsidRPr="00840DD0" w:rsidR="00840DD0" w:rsidP="00840DD0" w:rsidRDefault="00840DD0" w14:paraId="1352E704" w14:textId="77777777">
      <w:pPr>
        <w:jc w:val="both"/>
        <w:rPr>
          <w:lang w:val="es-MX"/>
        </w:rPr>
      </w:pPr>
    </w:p>
    <w:p w:rsidRPr="00840DD0" w:rsidR="00840DD0" w:rsidP="00840DD0" w:rsidRDefault="00840DD0" w14:paraId="6E753E85" w14:textId="77777777">
      <w:pPr>
        <w:jc w:val="both"/>
        <w:rPr>
          <w:lang w:val="es-MX"/>
        </w:rPr>
      </w:pPr>
      <w:r w:rsidRPr="00840DD0">
        <w:rPr>
          <w:lang w:val="es-MX"/>
        </w:rPr>
        <w:t>Obviamente, al restringirse el supuesto de hecho que describe el riesgo cubierto, no resultan bajo cobertura las sustracciones o apoderamientos de las tarjetas del asegurado que no sean consecuencia de un robo, asalto y/o secuestro, por lo que cualquier sustracción o apoderamiento que no sea consecuencia de cualquiera de esos tres hechos, será un evento que no califica como riesgo cubierto, ya que no forma parte del alcance de la cobertura, por lo que no son riesgos contratados.</w:t>
      </w:r>
    </w:p>
    <w:p w:rsidRPr="00840DD0" w:rsidR="00840DD0" w:rsidP="00840DD0" w:rsidRDefault="00840DD0" w14:paraId="22EC6BC1" w14:textId="77777777">
      <w:pPr>
        <w:jc w:val="both"/>
      </w:pPr>
    </w:p>
    <w:p w:rsidRPr="00840DD0" w:rsidR="00840DD0" w:rsidP="00840DD0" w:rsidRDefault="00840DD0" w14:paraId="62EE9344" w14:textId="77777777">
      <w:pPr>
        <w:jc w:val="both"/>
        <w:rPr>
          <w:lang w:val="es-MX"/>
        </w:rPr>
      </w:pPr>
      <w:r w:rsidRPr="00840DD0">
        <w:rPr>
          <w:b/>
          <w:u w:val="single"/>
          <w:lang w:val="es-MX"/>
        </w:rPr>
        <w:t>OCTAVO</w:t>
      </w:r>
      <w:r w:rsidRPr="00840DD0">
        <w:rPr>
          <w:lang w:val="es-MX"/>
        </w:rPr>
        <w:t xml:space="preserve">: </w:t>
      </w:r>
      <w:r w:rsidRPr="00840DD0">
        <w:t>En el presente caso, conforme consta en la denuncia policial y tal como lo ha reconocido el asegurado en su escrito de reclamación, la sustracción o apoderamiento de su tarjeta ocurre como consecuencia que el asegurado fue pepeado, por lo que aprovechando el estado de inconciencia del asegurado los delincuentes sustrajeron dicha tarjeta sin emplear la violencia sobre él.</w:t>
      </w:r>
    </w:p>
    <w:p w:rsidRPr="00840DD0" w:rsidR="00840DD0" w:rsidP="00840DD0" w:rsidRDefault="00840DD0" w14:paraId="759494D5" w14:textId="77777777">
      <w:pPr>
        <w:jc w:val="both"/>
        <w:rPr>
          <w:lang w:val="es-MX"/>
        </w:rPr>
      </w:pPr>
    </w:p>
    <w:p w:rsidRPr="00840DD0" w:rsidR="00840DD0" w:rsidP="00840DD0" w:rsidRDefault="00840DD0" w14:paraId="601E9641" w14:textId="77777777">
      <w:pPr>
        <w:tabs>
          <w:tab w:val="left" w:pos="0"/>
          <w:tab w:val="left" w:pos="708"/>
          <w:tab w:val="left" w:pos="1416"/>
          <w:tab w:val="left" w:pos="2160"/>
          <w:tab w:val="left" w:pos="3540"/>
          <w:tab w:val="left" w:pos="4248"/>
          <w:tab w:val="left" w:pos="4956"/>
          <w:tab w:val="left" w:pos="5664"/>
          <w:tab w:val="left" w:pos="6372"/>
          <w:tab w:val="left" w:pos="7125"/>
        </w:tabs>
        <w:jc w:val="both"/>
      </w:pPr>
      <w:r w:rsidRPr="00840DD0">
        <w:t xml:space="preserve">Como consta en autos las coberturas otorgadas por el seguro de protección de tarjeta al cual se afilió el reclamante son únicamente las siguientes: (i) Uso indebido de la tarjeta de crédito y/o débito en establecimientos comerciales </w:t>
      </w:r>
      <w:r w:rsidRPr="00840DD0">
        <w:rPr>
          <w:u w:val="single"/>
        </w:rPr>
        <w:t>por robo por asalto o secuestro</w:t>
      </w:r>
      <w:r w:rsidRPr="00840DD0">
        <w:t>, (</w:t>
      </w:r>
      <w:proofErr w:type="spellStart"/>
      <w:r w:rsidRPr="00840DD0">
        <w:t>ii</w:t>
      </w:r>
      <w:proofErr w:type="spellEnd"/>
      <w:r w:rsidRPr="00840DD0">
        <w:t xml:space="preserve">) </w:t>
      </w:r>
      <w:r w:rsidRPr="00840DD0">
        <w:rPr>
          <w:u w:val="single"/>
        </w:rPr>
        <w:t>robo</w:t>
      </w:r>
      <w:r w:rsidRPr="00840DD0">
        <w:t xml:space="preserve"> de compras realizadas mediante la tarjeta a nombre del titular, (</w:t>
      </w:r>
      <w:proofErr w:type="spellStart"/>
      <w:r w:rsidRPr="00840DD0">
        <w:t>iii</w:t>
      </w:r>
      <w:proofErr w:type="spellEnd"/>
      <w:r w:rsidRPr="00840DD0">
        <w:t xml:space="preserve">) </w:t>
      </w:r>
      <w:r w:rsidRPr="00840DD0">
        <w:rPr>
          <w:u w:val="single"/>
        </w:rPr>
        <w:t>robo</w:t>
      </w:r>
      <w:r w:rsidRPr="00840DD0">
        <w:t xml:space="preserve"> de dinero extraído de cajeros automáticos (</w:t>
      </w:r>
      <w:proofErr w:type="spellStart"/>
      <w:r w:rsidRPr="00840DD0">
        <w:t>iv</w:t>
      </w:r>
      <w:proofErr w:type="spellEnd"/>
      <w:r w:rsidRPr="00840DD0">
        <w:t xml:space="preserve">) garantía extendida, (v) gastos por hospitalización por lesiones </w:t>
      </w:r>
      <w:r w:rsidRPr="00840DD0">
        <w:rPr>
          <w:u w:val="single"/>
        </w:rPr>
        <w:t xml:space="preserve">a </w:t>
      </w:r>
      <w:r w:rsidRPr="00840DD0">
        <w:rPr>
          <w:u w:val="single"/>
        </w:rPr>
        <w:lastRenderedPageBreak/>
        <w:t>consecuencia de robo por asalto o secuestro</w:t>
      </w:r>
      <w:r w:rsidRPr="00840DD0">
        <w:t xml:space="preserve">, (vi) reembolso de documentos </w:t>
      </w:r>
      <w:r w:rsidRPr="00840DD0">
        <w:rPr>
          <w:u w:val="single"/>
        </w:rPr>
        <w:t>por robo por asalto o secuestro</w:t>
      </w:r>
      <w:r w:rsidRPr="00840DD0">
        <w:t>, y (</w:t>
      </w:r>
      <w:proofErr w:type="spellStart"/>
      <w:r w:rsidRPr="00840DD0">
        <w:t>vii</w:t>
      </w:r>
      <w:proofErr w:type="spellEnd"/>
      <w:r w:rsidRPr="00840DD0">
        <w:t xml:space="preserve">) muerte accidental </w:t>
      </w:r>
      <w:r w:rsidRPr="00840DD0">
        <w:rPr>
          <w:u w:val="single"/>
        </w:rPr>
        <w:t>a consecuencia de robo por asalto o secuestro</w:t>
      </w:r>
      <w:r w:rsidRPr="00840DD0">
        <w:t xml:space="preserve">.  </w:t>
      </w:r>
    </w:p>
    <w:p w:rsidRPr="00840DD0" w:rsidR="00840DD0" w:rsidP="00840DD0" w:rsidRDefault="00840DD0" w14:paraId="10772497" w14:textId="77777777">
      <w:pPr>
        <w:tabs>
          <w:tab w:val="left" w:pos="0"/>
          <w:tab w:val="left" w:pos="708"/>
          <w:tab w:val="left" w:pos="1416"/>
          <w:tab w:val="left" w:pos="2160"/>
          <w:tab w:val="left" w:pos="3540"/>
          <w:tab w:val="left" w:pos="4248"/>
          <w:tab w:val="left" w:pos="4956"/>
          <w:tab w:val="left" w:pos="5664"/>
          <w:tab w:val="left" w:pos="6372"/>
          <w:tab w:val="left" w:pos="7125"/>
        </w:tabs>
        <w:jc w:val="both"/>
      </w:pPr>
    </w:p>
    <w:p w:rsidRPr="00840DD0" w:rsidR="00840DD0" w:rsidP="00840DD0" w:rsidRDefault="00840DD0" w14:paraId="45C37AB0" w14:textId="77777777">
      <w:pPr>
        <w:tabs>
          <w:tab w:val="left" w:pos="0"/>
          <w:tab w:val="left" w:pos="708"/>
          <w:tab w:val="left" w:pos="1416"/>
          <w:tab w:val="left" w:pos="2160"/>
          <w:tab w:val="left" w:pos="3540"/>
          <w:tab w:val="left" w:pos="4248"/>
          <w:tab w:val="left" w:pos="4956"/>
          <w:tab w:val="left" w:pos="5664"/>
          <w:tab w:val="left" w:pos="6372"/>
          <w:tab w:val="left" w:pos="7125"/>
        </w:tabs>
        <w:jc w:val="both"/>
      </w:pPr>
      <w:r w:rsidRPr="00840DD0">
        <w:t>Siendo así, resulta manifiesto que el evento ocurrido, la sustracción o apoderamiento de la tarjeta del asegurado, como consecuencia de un hurto, no es consistente con las coberturas contratadas, las mismas que se asocian al robo, asalto o secuestro y no al hurto, dado que en este último el apoderamiento indebido de la cosa mueble es sin violencia o amenaza, conforme se desprende de la propia denuncia policial realizada por el asegurado.  Por lo que carece de cobertura si proviene de una apropiación ilícita por hurto.</w:t>
      </w:r>
    </w:p>
    <w:p w:rsidRPr="00840DD0" w:rsidR="00840DD0" w:rsidP="00840DD0" w:rsidRDefault="00840DD0" w14:paraId="774696DD" w14:textId="77777777">
      <w:pPr>
        <w:tabs>
          <w:tab w:val="left" w:pos="0"/>
          <w:tab w:val="left" w:pos="708"/>
          <w:tab w:val="left" w:pos="1416"/>
          <w:tab w:val="left" w:pos="2160"/>
          <w:tab w:val="left" w:pos="3540"/>
          <w:tab w:val="left" w:pos="4248"/>
          <w:tab w:val="left" w:pos="4956"/>
          <w:tab w:val="left" w:pos="5664"/>
          <w:tab w:val="left" w:pos="6372"/>
          <w:tab w:val="left" w:pos="7125"/>
        </w:tabs>
        <w:ind w:left="705" w:hanging="705"/>
        <w:jc w:val="both"/>
      </w:pPr>
    </w:p>
    <w:p w:rsidRPr="00840DD0" w:rsidR="00840DD0" w:rsidP="00840DD0" w:rsidRDefault="00840DD0" w14:paraId="6A168FD3" w14:textId="77777777">
      <w:pPr>
        <w:tabs>
          <w:tab w:val="left" w:pos="0"/>
          <w:tab w:val="left" w:pos="708"/>
          <w:tab w:val="left" w:pos="1416"/>
          <w:tab w:val="left" w:pos="2160"/>
          <w:tab w:val="left" w:pos="3540"/>
          <w:tab w:val="left" w:pos="4248"/>
          <w:tab w:val="left" w:pos="4956"/>
          <w:tab w:val="left" w:pos="5664"/>
          <w:tab w:val="left" w:pos="6372"/>
          <w:tab w:val="left" w:pos="7125"/>
        </w:tabs>
        <w:jc w:val="both"/>
      </w:pPr>
      <w:r w:rsidRPr="00840DD0">
        <w:t>Conforme a lo anterior, estando expresamente señalados los riesgos aceptados por la aseguradora, carece de legitimidad solicitarse cobertura por un riesgo no aceptado, por la materialización de un siniestro que no está cubierto.</w:t>
      </w:r>
    </w:p>
    <w:p w:rsidRPr="00840DD0" w:rsidR="00840DD0" w:rsidP="00840DD0" w:rsidRDefault="00840DD0" w14:paraId="7E986F16" w14:textId="77777777">
      <w:pPr>
        <w:jc w:val="both"/>
        <w:rPr>
          <w:rStyle w:val="Textoennegrita"/>
          <w:b w:val="0"/>
        </w:rPr>
      </w:pPr>
    </w:p>
    <w:p w:rsidRPr="00840DD0" w:rsidR="00840DD0" w:rsidP="00840DD0" w:rsidRDefault="00840DD0" w14:paraId="38EA8C3D" w14:textId="77777777">
      <w:pPr>
        <w:jc w:val="both"/>
        <w:rPr>
          <w:rStyle w:val="Textoennegrita"/>
          <w:b w:val="0"/>
        </w:rPr>
      </w:pPr>
      <w:r w:rsidRPr="00840DD0">
        <w:rPr>
          <w:rStyle w:val="Textoennegrita"/>
          <w:b w:val="0"/>
        </w:rPr>
        <w:t>Consecuentemente, en el presente caso no se ha probado el supuesto de hecho que materializa la cobertura</w:t>
      </w:r>
      <w:r w:rsidRPr="00840DD0">
        <w:rPr>
          <w:lang w:val="es-MX"/>
        </w:rPr>
        <w:t xml:space="preserve"> reclamada</w:t>
      </w:r>
      <w:r w:rsidRPr="00840DD0">
        <w:rPr>
          <w:rStyle w:val="Textoennegrita"/>
          <w:b w:val="0"/>
        </w:rPr>
        <w:t>, esto es, no se ha demostrado la existencia de un siniestro que deba ser indemnizado bajo el Seguro contratado.</w:t>
      </w:r>
    </w:p>
    <w:p w:rsidRPr="00840DD0" w:rsidR="00840DD0" w:rsidP="00840DD0" w:rsidRDefault="00840DD0" w14:paraId="1912D3B5" w14:textId="77777777">
      <w:pPr>
        <w:jc w:val="both"/>
        <w:rPr>
          <w:rStyle w:val="Textoennegrita"/>
          <w:b w:val="0"/>
        </w:rPr>
      </w:pPr>
    </w:p>
    <w:p w:rsidRPr="00840DD0" w:rsidR="00840DD0" w:rsidP="00840DD0" w:rsidRDefault="00840DD0" w14:paraId="02508E8A" w14:textId="77777777">
      <w:pPr>
        <w:tabs>
          <w:tab w:val="left" w:pos="2386"/>
        </w:tabs>
        <w:jc w:val="both"/>
        <w:outlineLvl w:val="0"/>
        <w:rPr>
          <w:b/>
        </w:rPr>
      </w:pPr>
      <w:r w:rsidRPr="00840DD0">
        <w:rPr>
          <w:b/>
        </w:rPr>
        <w:t>ATENDIENDO A LO EXPRESADO, ESTE COLEGIADO CONCLUYE SU APRECIACIÓN RAZONADA Y CONJUNTA AL AMPARO DE LO ESTABLECIDO EN EL REGLAMENTO DE LA DEFASEG, POR LO QUE:</w:t>
      </w:r>
    </w:p>
    <w:p w:rsidRPr="00840DD0" w:rsidR="00840DD0" w:rsidP="00840DD0" w:rsidRDefault="00840DD0" w14:paraId="6778F80E" w14:textId="77777777">
      <w:pPr>
        <w:jc w:val="both"/>
        <w:rPr>
          <w:b/>
        </w:rPr>
      </w:pPr>
      <w:r w:rsidRPr="00840DD0">
        <w:rPr>
          <w:b/>
        </w:rPr>
        <w:t>RESUELVE:</w:t>
      </w:r>
    </w:p>
    <w:p w:rsidRPr="00840DD0" w:rsidR="00840DD0" w:rsidP="00840DD0" w:rsidRDefault="00840DD0" w14:paraId="26D12C92" w14:textId="77777777">
      <w:pPr>
        <w:jc w:val="both"/>
      </w:pPr>
    </w:p>
    <w:p w:rsidRPr="00840DD0" w:rsidR="00840DD0" w:rsidP="00840DD0" w:rsidRDefault="00840DD0" w14:paraId="41A7B4B5" w14:textId="1D129E0D">
      <w:pPr>
        <w:jc w:val="both"/>
      </w:pPr>
      <w:r w:rsidR="00840DD0">
        <w:rPr/>
        <w:t>Declarar</w:t>
      </w:r>
      <w:r w:rsidRPr="370E4216" w:rsidR="00840DD0">
        <w:rPr>
          <w:b w:val="1"/>
          <w:bCs w:val="1"/>
        </w:rPr>
        <w:t xml:space="preserve"> INFUNDADA </w:t>
      </w:r>
      <w:r w:rsidR="00840DD0">
        <w:rPr/>
        <w:t>la reclamación</w:t>
      </w:r>
      <w:r w:rsidRPr="370E4216" w:rsidR="00840DD0">
        <w:rPr>
          <w:b w:val="1"/>
          <w:bCs w:val="1"/>
        </w:rPr>
        <w:t xml:space="preserve"> </w:t>
      </w:r>
      <w:r w:rsidR="00840DD0">
        <w:rPr/>
        <w:t>interpuesta</w:t>
      </w:r>
      <w:r w:rsidRPr="370E4216" w:rsidR="00840DD0">
        <w:rPr>
          <w:lang w:val="es-MX"/>
        </w:rPr>
        <w:t xml:space="preserve"> por</w:t>
      </w:r>
      <w:r w:rsidRPr="370E4216" w:rsidR="00840DD0">
        <w:rPr>
          <w:b w:val="1"/>
          <w:bCs w:val="1"/>
          <w:lang w:val="es-MX"/>
        </w:rPr>
        <w:t xml:space="preserve"> </w:t>
      </w:r>
      <w:r w:rsidRPr="370E4216" w:rsidR="40A610D1">
        <w:rPr>
          <w:b w:val="1"/>
          <w:bCs w:val="1"/>
          <w:lang w:val="es-MX"/>
        </w:rPr>
        <w:t>.........................................</w:t>
      </w:r>
      <w:r w:rsidRPr="370E4216" w:rsidR="00840DD0">
        <w:rPr>
          <w:b w:val="1"/>
          <w:bCs w:val="1"/>
          <w:lang w:val="es-MX"/>
        </w:rPr>
        <w:t xml:space="preserve"> </w:t>
      </w:r>
      <w:r w:rsidR="00840DD0">
        <w:rPr/>
        <w:t xml:space="preserve">contra </w:t>
      </w:r>
      <w:r w:rsidR="4954ADEC">
        <w:rPr/>
        <w:t>..........................................</w:t>
      </w:r>
      <w:r w:rsidRPr="370E4216" w:rsidR="00840DD0">
        <w:rPr>
          <w:lang w:val="es-MX"/>
        </w:rPr>
        <w:t xml:space="preserve"> correspondiente al </w:t>
      </w:r>
      <w:r w:rsidRPr="370E4216" w:rsidR="00840DD0">
        <w:rPr>
          <w:b w:val="1"/>
          <w:bCs w:val="1"/>
          <w:lang w:val="es-MX"/>
        </w:rPr>
        <w:t>SEGURO PROTECCIÓN DE TARJETA - PÓLIZA No</w:t>
      </w:r>
      <w:r w:rsidRPr="370E4216" w:rsidR="1028986B">
        <w:rPr>
          <w:b w:val="1"/>
          <w:bCs w:val="1"/>
          <w:lang w:val="es-MX"/>
        </w:rPr>
        <w:t>.....................................</w:t>
      </w:r>
      <w:r w:rsidRPr="370E4216" w:rsidR="00840DD0">
        <w:rPr>
          <w:lang w:val="es-MX"/>
        </w:rPr>
        <w:t xml:space="preserve"> quedando a salvo el derecho del reclamante para recurrir ante las instancias que consideren pertinentes.</w:t>
      </w:r>
    </w:p>
    <w:p w:rsidRPr="00840DD0" w:rsidR="00D70082" w:rsidP="00D70082" w:rsidRDefault="00D70082" w14:paraId="0888489A" w14:textId="77777777">
      <w:pPr>
        <w:tabs>
          <w:tab w:val="left" w:pos="0"/>
          <w:tab w:val="left" w:pos="1416"/>
          <w:tab w:val="left" w:pos="2977"/>
          <w:tab w:val="left" w:pos="4248"/>
          <w:tab w:val="left" w:pos="4956"/>
          <w:tab w:val="left" w:pos="5664"/>
          <w:tab w:val="left" w:pos="6372"/>
          <w:tab w:val="left" w:pos="7125"/>
        </w:tabs>
        <w:jc w:val="both"/>
      </w:pPr>
    </w:p>
    <w:p w:rsidRPr="00840DD0" w:rsidR="0060033C" w:rsidP="0060033C" w:rsidRDefault="0060033C" w14:paraId="3D42C413" w14:textId="77777777">
      <w:pPr>
        <w:jc w:val="both"/>
        <w:rPr>
          <w:lang w:val="es-PE"/>
        </w:rPr>
      </w:pPr>
    </w:p>
    <w:p w:rsidRPr="00840DD0" w:rsidR="001631D6" w:rsidP="00F202DC" w:rsidRDefault="00F15FBA" w14:paraId="48C7895B" w14:textId="13B6DC74">
      <w:pPr>
        <w:jc w:val="right"/>
        <w:outlineLvl w:val="0"/>
        <w:rPr>
          <w:lang w:val="es-PE"/>
        </w:rPr>
      </w:pPr>
      <w:r w:rsidRPr="00840DD0">
        <w:rPr>
          <w:lang w:val="es-PE"/>
        </w:rPr>
        <w:t xml:space="preserve">Lima, </w:t>
      </w:r>
      <w:r w:rsidRPr="00840DD0" w:rsidR="00E0283B">
        <w:t>2</w:t>
      </w:r>
      <w:r w:rsidRPr="00840DD0" w:rsidR="00EA39EC">
        <w:t>8</w:t>
      </w:r>
      <w:r w:rsidRPr="00840DD0" w:rsidR="00195646">
        <w:t xml:space="preserve"> </w:t>
      </w:r>
      <w:r w:rsidRPr="00840DD0">
        <w:rPr>
          <w:lang w:val="es-PE"/>
        </w:rPr>
        <w:t>de</w:t>
      </w:r>
      <w:r w:rsidRPr="00840DD0" w:rsidR="00E13D0F">
        <w:rPr>
          <w:lang w:val="es-PE"/>
        </w:rPr>
        <w:t xml:space="preserve"> marzo</w:t>
      </w:r>
      <w:r w:rsidRPr="00840DD0" w:rsidR="001631D6">
        <w:rPr>
          <w:lang w:val="es-PE"/>
        </w:rPr>
        <w:t xml:space="preserve"> </w:t>
      </w:r>
      <w:r w:rsidRPr="00840DD0">
        <w:rPr>
          <w:lang w:val="es-PE"/>
        </w:rPr>
        <w:t>de 20</w:t>
      </w:r>
      <w:r w:rsidRPr="00840DD0" w:rsidR="001631D6">
        <w:rPr>
          <w:lang w:val="es-PE"/>
        </w:rPr>
        <w:t>2</w:t>
      </w:r>
      <w:r w:rsidRPr="00840DD0" w:rsidR="00444D29">
        <w:rPr>
          <w:lang w:val="es-PE"/>
        </w:rPr>
        <w:t>2</w:t>
      </w:r>
    </w:p>
    <w:p w:rsidRPr="00840DD0" w:rsidR="00F202DC" w:rsidP="001631D6" w:rsidRDefault="00F202DC" w14:paraId="55EA6443" w14:textId="77777777">
      <w:pPr>
        <w:jc w:val="both"/>
      </w:pPr>
    </w:p>
    <w:p w:rsidRPr="00840DD0" w:rsidR="001631D6" w:rsidP="001631D6" w:rsidRDefault="001631D6" w14:paraId="54F717D9" w14:textId="77777777">
      <w:pPr>
        <w:jc w:val="both"/>
        <w:rPr>
          <w:b/>
          <w:bCs/>
          <w:i/>
          <w:iCs/>
          <w:lang w:val="es-ES_tradnl"/>
        </w:rPr>
      </w:pPr>
      <w:r w:rsidRPr="00840DD0">
        <w:rPr>
          <w:b/>
          <w:bCs/>
          <w:i/>
          <w:iCs/>
          <w:lang w:val="es-ES_tradnl"/>
        </w:rPr>
        <w:t>La Secretaría Técnica certifica que la presente resolución cuenta con el voto de los vocales cuyos nombres figuran en el presente documento.</w:t>
      </w:r>
    </w:p>
    <w:p w:rsidRPr="00840DD0" w:rsidR="001631D6" w:rsidP="001631D6" w:rsidRDefault="001631D6" w14:paraId="265ABE8B" w14:textId="77777777">
      <w:pPr>
        <w:jc w:val="both"/>
        <w:rPr>
          <w:b/>
          <w:bCs/>
          <w:i/>
          <w:iCs/>
          <w:lang w:val="es-ES_tradnl"/>
        </w:rPr>
      </w:pPr>
    </w:p>
    <w:p w:rsidRPr="00840DD0" w:rsidR="001631D6" w:rsidP="001631D6" w:rsidRDefault="001631D6" w14:paraId="024CA4C1" w14:textId="77777777">
      <w:pPr>
        <w:jc w:val="both"/>
        <w:rPr>
          <w:b/>
          <w:bCs/>
          <w:i/>
          <w:iCs/>
          <w:lang w:val="es-ES_tradnl"/>
        </w:rPr>
      </w:pPr>
    </w:p>
    <w:p w:rsidRPr="00840DD0" w:rsidR="003E6BA6" w:rsidP="003E6BA6" w:rsidRDefault="003E6BA6" w14:paraId="7E9839D4" w14:textId="5DB01808">
      <w:pPr>
        <w:spacing w:line="360" w:lineRule="auto"/>
        <w:jc w:val="center"/>
        <w:rPr>
          <w:b/>
          <w:bCs/>
        </w:rPr>
      </w:pPr>
      <w:r w:rsidRPr="00840DD0">
        <w:rPr>
          <w:b/>
          <w:bCs/>
        </w:rPr>
        <w:t xml:space="preserve">María Eugenia Valdez Fernández Baca – </w:t>
      </w:r>
      <w:proofErr w:type="gramStart"/>
      <w:r w:rsidRPr="00840DD0">
        <w:rPr>
          <w:b/>
          <w:bCs/>
        </w:rPr>
        <w:t>Presidente</w:t>
      </w:r>
      <w:proofErr w:type="gramEnd"/>
    </w:p>
    <w:p w:rsidRPr="00840DD0" w:rsidR="001631D6" w:rsidP="001631D6" w:rsidRDefault="001631D6" w14:paraId="515933D0" w14:textId="575B7E12">
      <w:pPr>
        <w:spacing w:line="360" w:lineRule="auto"/>
        <w:jc w:val="center"/>
        <w:rPr>
          <w:b/>
          <w:bCs/>
        </w:rPr>
      </w:pPr>
      <w:r w:rsidRPr="00840DD0">
        <w:rPr>
          <w:b/>
          <w:bCs/>
        </w:rPr>
        <w:t xml:space="preserve">Rolando Eyzaguirre </w:t>
      </w:r>
      <w:proofErr w:type="spellStart"/>
      <w:r w:rsidRPr="00840DD0">
        <w:rPr>
          <w:b/>
          <w:bCs/>
        </w:rPr>
        <w:t>Maccan</w:t>
      </w:r>
      <w:proofErr w:type="spellEnd"/>
      <w:r w:rsidRPr="00840DD0">
        <w:rPr>
          <w:b/>
          <w:bCs/>
        </w:rPr>
        <w:t xml:space="preserve"> – </w:t>
      </w:r>
      <w:r w:rsidRPr="00840DD0" w:rsidR="003E6BA6">
        <w:rPr>
          <w:b/>
          <w:bCs/>
        </w:rPr>
        <w:t>Vocal</w:t>
      </w:r>
    </w:p>
    <w:p w:rsidRPr="00840DD0" w:rsidR="00E0283B" w:rsidP="00E0283B" w:rsidRDefault="00E0283B" w14:paraId="09F7F113" w14:textId="69B4B1CB">
      <w:pPr>
        <w:spacing w:line="360" w:lineRule="auto"/>
        <w:jc w:val="center"/>
        <w:rPr>
          <w:b/>
          <w:bCs/>
        </w:rPr>
      </w:pPr>
      <w:r w:rsidRPr="00840DD0">
        <w:rPr>
          <w:b/>
          <w:bCs/>
        </w:rPr>
        <w:t>Marco Antonio Ortega Piana – Vocal</w:t>
      </w:r>
    </w:p>
    <w:p w:rsidRPr="00840DD0" w:rsidR="00517989" w:rsidP="00AB70B7" w:rsidRDefault="00AB70B7" w14:paraId="164CAA9F" w14:textId="01A81F40">
      <w:pPr>
        <w:spacing w:line="360" w:lineRule="auto"/>
        <w:jc w:val="center"/>
        <w:rPr>
          <w:b/>
          <w:bCs/>
        </w:rPr>
      </w:pPr>
      <w:r w:rsidRPr="00840DD0">
        <w:rPr>
          <w:b/>
          <w:bCs/>
        </w:rPr>
        <w:t>Gonzalo Abad del Busto - Vocal</w:t>
      </w:r>
    </w:p>
    <w:p w:rsidRPr="003E772B" w:rsidR="00865247" w:rsidRDefault="00865247" w14:paraId="0F6CCBAC" w14:textId="77777777"/>
    <w:sectPr w:rsidRPr="003E772B" w:rsidR="00865247" w:rsidSect="00F552B2">
      <w:headerReference w:type="default" r:id="rId10"/>
      <w:footerReference w:type="default" r:id="rId11"/>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B70CD2" w:rsidP="005F148C" w:rsidRDefault="00B70CD2" w14:paraId="49AEC960" w14:textId="77777777">
      <w:r>
        <w:separator/>
      </w:r>
    </w:p>
  </w:endnote>
  <w:endnote w:type="continuationSeparator" w:id="0">
    <w:p w:rsidR="00B70CD2" w:rsidP="005F148C" w:rsidRDefault="00B70CD2" w14:paraId="5B64D1D7"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18"/>
        <w:szCs w:val="18"/>
      </w:rPr>
      <w:id w:val="1679697348"/>
      <w:docPartObj>
        <w:docPartGallery w:val="Page Numbers (Bottom of Page)"/>
        <w:docPartUnique/>
      </w:docPartObj>
    </w:sdtPr>
    <w:sdtEndPr>
      <w:rPr>
        <w:sz w:val="18"/>
        <w:szCs w:val="18"/>
      </w:rPr>
    </w:sdtEndPr>
    <w:sdtContent>
      <w:sdt>
        <w:sdtPr>
          <w:rPr>
            <w:sz w:val="18"/>
            <w:szCs w:val="18"/>
          </w:rPr>
          <w:id w:val="-1769616900"/>
          <w:docPartObj>
            <w:docPartGallery w:val="Page Numbers (Top of Page)"/>
            <w:docPartUnique/>
          </w:docPartObj>
        </w:sdtPr>
        <w:sdtEndPr>
          <w:rPr>
            <w:sz w:val="18"/>
            <w:szCs w:val="18"/>
          </w:rPr>
        </w:sdtEndPr>
        <w:sdtContent>
          <w:p w:rsidRPr="001631D6" w:rsidR="001631D6" w:rsidRDefault="001631D6" w14:paraId="01AF7AB7" w14:textId="530997BF">
            <w:pPr>
              <w:pStyle w:val="Piedepgina"/>
              <w:jc w:val="right"/>
              <w:rPr>
                <w:sz w:val="18"/>
                <w:szCs w:val="18"/>
              </w:rPr>
            </w:pPr>
            <w:r w:rsidRPr="001631D6">
              <w:rPr>
                <w:sz w:val="18"/>
                <w:szCs w:val="18"/>
              </w:rPr>
              <w:t xml:space="preserve">Página </w:t>
            </w:r>
            <w:r w:rsidRPr="001631D6">
              <w:rPr>
                <w:b/>
                <w:bCs/>
                <w:sz w:val="18"/>
                <w:szCs w:val="18"/>
              </w:rPr>
              <w:fldChar w:fldCharType="begin"/>
            </w:r>
            <w:r w:rsidRPr="001631D6">
              <w:rPr>
                <w:b/>
                <w:bCs/>
                <w:sz w:val="18"/>
                <w:szCs w:val="18"/>
              </w:rPr>
              <w:instrText>PAGE</w:instrText>
            </w:r>
            <w:r w:rsidRPr="001631D6">
              <w:rPr>
                <w:b/>
                <w:bCs/>
                <w:sz w:val="18"/>
                <w:szCs w:val="18"/>
              </w:rPr>
              <w:fldChar w:fldCharType="separate"/>
            </w:r>
            <w:r w:rsidRPr="001631D6">
              <w:rPr>
                <w:b/>
                <w:bCs/>
                <w:sz w:val="18"/>
                <w:szCs w:val="18"/>
              </w:rPr>
              <w:t>2</w:t>
            </w:r>
            <w:r w:rsidRPr="001631D6">
              <w:rPr>
                <w:b/>
                <w:bCs/>
                <w:sz w:val="18"/>
                <w:szCs w:val="18"/>
              </w:rPr>
              <w:fldChar w:fldCharType="end"/>
            </w:r>
            <w:r w:rsidRPr="001631D6">
              <w:rPr>
                <w:sz w:val="18"/>
                <w:szCs w:val="18"/>
              </w:rPr>
              <w:t xml:space="preserve"> de </w:t>
            </w:r>
            <w:r w:rsidRPr="001631D6">
              <w:rPr>
                <w:b/>
                <w:bCs/>
                <w:sz w:val="18"/>
                <w:szCs w:val="18"/>
              </w:rPr>
              <w:fldChar w:fldCharType="begin"/>
            </w:r>
            <w:r w:rsidRPr="001631D6">
              <w:rPr>
                <w:b/>
                <w:bCs/>
                <w:sz w:val="18"/>
                <w:szCs w:val="18"/>
              </w:rPr>
              <w:instrText>NUMPAGES</w:instrText>
            </w:r>
            <w:r w:rsidRPr="001631D6">
              <w:rPr>
                <w:b/>
                <w:bCs/>
                <w:sz w:val="18"/>
                <w:szCs w:val="18"/>
              </w:rPr>
              <w:fldChar w:fldCharType="separate"/>
            </w:r>
            <w:r w:rsidRPr="001631D6">
              <w:rPr>
                <w:b/>
                <w:bCs/>
                <w:sz w:val="18"/>
                <w:szCs w:val="18"/>
              </w:rPr>
              <w:t>2</w:t>
            </w:r>
            <w:r w:rsidRPr="001631D6">
              <w:rPr>
                <w:b/>
                <w:bCs/>
                <w:sz w:val="18"/>
                <w:szCs w:val="18"/>
              </w:rPr>
              <w:fldChar w:fldCharType="end"/>
            </w:r>
          </w:p>
        </w:sdtContent>
      </w:sdt>
    </w:sdtContent>
  </w:sdt>
  <w:p w:rsidR="001631D6" w:rsidRDefault="001631D6" w14:paraId="5E55DA88"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B70CD2" w:rsidP="005F148C" w:rsidRDefault="00B70CD2" w14:paraId="0B634421" w14:textId="77777777">
      <w:r>
        <w:separator/>
      </w:r>
    </w:p>
  </w:footnote>
  <w:footnote w:type="continuationSeparator" w:id="0">
    <w:p w:rsidR="00B70CD2" w:rsidP="005F148C" w:rsidRDefault="00B70CD2" w14:paraId="066BED6C"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1631D6" w:rsidRDefault="001631D6" w14:paraId="7E38E125" w14:textId="2F2F027B">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1631D6" w:rsidRDefault="001631D6" w14:paraId="322E2FE4"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81777A"/>
    <w:multiLevelType w:val="hybridMultilevel"/>
    <w:tmpl w:val="5C964D8C"/>
    <w:lvl w:ilvl="0" w:tplc="D158A098">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 w15:restartNumberingAfterBreak="0">
    <w:nsid w:val="0AAA49A8"/>
    <w:multiLevelType w:val="hybridMultilevel"/>
    <w:tmpl w:val="8092EA58"/>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 w15:restartNumberingAfterBreak="0">
    <w:nsid w:val="0E33702D"/>
    <w:multiLevelType w:val="hybridMultilevel"/>
    <w:tmpl w:val="9334D534"/>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 w15:restartNumberingAfterBreak="0">
    <w:nsid w:val="0F48610F"/>
    <w:multiLevelType w:val="hybridMultilevel"/>
    <w:tmpl w:val="3BA8022A"/>
    <w:lvl w:ilvl="0" w:tplc="7C66EBAE">
      <w:start w:val="1"/>
      <w:numFmt w:val="lowerLetter"/>
      <w:lvlText w:val="%1)"/>
      <w:lvlJc w:val="left"/>
      <w:pPr>
        <w:ind w:left="1070" w:hanging="360"/>
      </w:pPr>
      <w:rPr>
        <w:rFonts w:hint="default"/>
      </w:rPr>
    </w:lvl>
    <w:lvl w:ilvl="1" w:tplc="280A0019" w:tentative="1">
      <w:start w:val="1"/>
      <w:numFmt w:val="lowerLetter"/>
      <w:lvlText w:val="%2."/>
      <w:lvlJc w:val="left"/>
      <w:pPr>
        <w:ind w:left="1790" w:hanging="360"/>
      </w:pPr>
    </w:lvl>
    <w:lvl w:ilvl="2" w:tplc="280A001B" w:tentative="1">
      <w:start w:val="1"/>
      <w:numFmt w:val="lowerRoman"/>
      <w:lvlText w:val="%3."/>
      <w:lvlJc w:val="right"/>
      <w:pPr>
        <w:ind w:left="2510" w:hanging="180"/>
      </w:pPr>
    </w:lvl>
    <w:lvl w:ilvl="3" w:tplc="280A000F" w:tentative="1">
      <w:start w:val="1"/>
      <w:numFmt w:val="decimal"/>
      <w:lvlText w:val="%4."/>
      <w:lvlJc w:val="left"/>
      <w:pPr>
        <w:ind w:left="3230" w:hanging="360"/>
      </w:pPr>
    </w:lvl>
    <w:lvl w:ilvl="4" w:tplc="280A0019" w:tentative="1">
      <w:start w:val="1"/>
      <w:numFmt w:val="lowerLetter"/>
      <w:lvlText w:val="%5."/>
      <w:lvlJc w:val="left"/>
      <w:pPr>
        <w:ind w:left="3950" w:hanging="360"/>
      </w:pPr>
    </w:lvl>
    <w:lvl w:ilvl="5" w:tplc="280A001B" w:tentative="1">
      <w:start w:val="1"/>
      <w:numFmt w:val="lowerRoman"/>
      <w:lvlText w:val="%6."/>
      <w:lvlJc w:val="right"/>
      <w:pPr>
        <w:ind w:left="4670" w:hanging="180"/>
      </w:pPr>
    </w:lvl>
    <w:lvl w:ilvl="6" w:tplc="280A000F" w:tentative="1">
      <w:start w:val="1"/>
      <w:numFmt w:val="decimal"/>
      <w:lvlText w:val="%7."/>
      <w:lvlJc w:val="left"/>
      <w:pPr>
        <w:ind w:left="5390" w:hanging="360"/>
      </w:pPr>
    </w:lvl>
    <w:lvl w:ilvl="7" w:tplc="280A0019" w:tentative="1">
      <w:start w:val="1"/>
      <w:numFmt w:val="lowerLetter"/>
      <w:lvlText w:val="%8."/>
      <w:lvlJc w:val="left"/>
      <w:pPr>
        <w:ind w:left="6110" w:hanging="360"/>
      </w:pPr>
    </w:lvl>
    <w:lvl w:ilvl="8" w:tplc="280A001B" w:tentative="1">
      <w:start w:val="1"/>
      <w:numFmt w:val="lowerRoman"/>
      <w:lvlText w:val="%9."/>
      <w:lvlJc w:val="right"/>
      <w:pPr>
        <w:ind w:left="6830" w:hanging="180"/>
      </w:pPr>
    </w:lvl>
  </w:abstractNum>
  <w:abstractNum w:abstractNumId="4" w15:restartNumberingAfterBreak="0">
    <w:nsid w:val="11BD4318"/>
    <w:multiLevelType w:val="hybridMultilevel"/>
    <w:tmpl w:val="7BBA02D2"/>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 w15:restartNumberingAfterBreak="0">
    <w:nsid w:val="12B611C1"/>
    <w:multiLevelType w:val="hybridMultilevel"/>
    <w:tmpl w:val="17BCE272"/>
    <w:lvl w:ilvl="0" w:tplc="E10C23C8">
      <w:start w:val="3"/>
      <w:numFmt w:val="upperRoman"/>
      <w:lvlText w:val="%1."/>
      <w:lvlJc w:val="left"/>
      <w:pPr>
        <w:ind w:left="1440" w:hanging="720"/>
      </w:pPr>
    </w:lvl>
    <w:lvl w:ilvl="1" w:tplc="280A0019">
      <w:start w:val="1"/>
      <w:numFmt w:val="lowerLetter"/>
      <w:lvlText w:val="%2."/>
      <w:lvlJc w:val="left"/>
      <w:pPr>
        <w:ind w:left="1800" w:hanging="360"/>
      </w:pPr>
    </w:lvl>
    <w:lvl w:ilvl="2" w:tplc="280A001B">
      <w:start w:val="1"/>
      <w:numFmt w:val="lowerRoman"/>
      <w:lvlText w:val="%3."/>
      <w:lvlJc w:val="right"/>
      <w:pPr>
        <w:ind w:left="2520" w:hanging="180"/>
      </w:pPr>
    </w:lvl>
    <w:lvl w:ilvl="3" w:tplc="280A000F">
      <w:start w:val="1"/>
      <w:numFmt w:val="decimal"/>
      <w:lvlText w:val="%4."/>
      <w:lvlJc w:val="left"/>
      <w:pPr>
        <w:ind w:left="3240" w:hanging="360"/>
      </w:pPr>
    </w:lvl>
    <w:lvl w:ilvl="4" w:tplc="280A0019">
      <w:start w:val="1"/>
      <w:numFmt w:val="lowerLetter"/>
      <w:lvlText w:val="%5."/>
      <w:lvlJc w:val="left"/>
      <w:pPr>
        <w:ind w:left="3960" w:hanging="360"/>
      </w:pPr>
    </w:lvl>
    <w:lvl w:ilvl="5" w:tplc="280A001B">
      <w:start w:val="1"/>
      <w:numFmt w:val="lowerRoman"/>
      <w:lvlText w:val="%6."/>
      <w:lvlJc w:val="right"/>
      <w:pPr>
        <w:ind w:left="4680" w:hanging="180"/>
      </w:pPr>
    </w:lvl>
    <w:lvl w:ilvl="6" w:tplc="280A000F">
      <w:start w:val="1"/>
      <w:numFmt w:val="decimal"/>
      <w:lvlText w:val="%7."/>
      <w:lvlJc w:val="left"/>
      <w:pPr>
        <w:ind w:left="5400" w:hanging="360"/>
      </w:pPr>
    </w:lvl>
    <w:lvl w:ilvl="7" w:tplc="280A0019">
      <w:start w:val="1"/>
      <w:numFmt w:val="lowerLetter"/>
      <w:lvlText w:val="%8."/>
      <w:lvlJc w:val="left"/>
      <w:pPr>
        <w:ind w:left="6120" w:hanging="360"/>
      </w:pPr>
    </w:lvl>
    <w:lvl w:ilvl="8" w:tplc="280A001B">
      <w:start w:val="1"/>
      <w:numFmt w:val="lowerRoman"/>
      <w:lvlText w:val="%9."/>
      <w:lvlJc w:val="right"/>
      <w:pPr>
        <w:ind w:left="6840" w:hanging="180"/>
      </w:pPr>
    </w:lvl>
  </w:abstractNum>
  <w:abstractNum w:abstractNumId="6" w15:restartNumberingAfterBreak="0">
    <w:nsid w:val="13C6381D"/>
    <w:multiLevelType w:val="hybridMultilevel"/>
    <w:tmpl w:val="FA3C7008"/>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7" w15:restartNumberingAfterBreak="0">
    <w:nsid w:val="1A2F4474"/>
    <w:multiLevelType w:val="hybridMultilevel"/>
    <w:tmpl w:val="CC7EB8AC"/>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8" w15:restartNumberingAfterBreak="0">
    <w:nsid w:val="1BAD7945"/>
    <w:multiLevelType w:val="hybridMultilevel"/>
    <w:tmpl w:val="2482E05E"/>
    <w:lvl w:ilvl="0" w:tplc="F5C2C6E0">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9" w15:restartNumberingAfterBreak="0">
    <w:nsid w:val="1C286833"/>
    <w:multiLevelType w:val="hybridMultilevel"/>
    <w:tmpl w:val="8AE27ECA"/>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0" w15:restartNumberingAfterBreak="0">
    <w:nsid w:val="22B81999"/>
    <w:multiLevelType w:val="hybridMultilevel"/>
    <w:tmpl w:val="C694A1A8"/>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1" w15:restartNumberingAfterBreak="0">
    <w:nsid w:val="23053045"/>
    <w:multiLevelType w:val="hybridMultilevel"/>
    <w:tmpl w:val="0F5A393E"/>
    <w:lvl w:ilvl="0" w:tplc="58C04888">
      <w:start w:val="1"/>
      <w:numFmt w:val="decimal"/>
      <w:lvlText w:val="%1)"/>
      <w:lvlJc w:val="left"/>
      <w:pPr>
        <w:ind w:left="362" w:hanging="360"/>
      </w:pPr>
    </w:lvl>
    <w:lvl w:ilvl="1" w:tplc="280A0019">
      <w:start w:val="1"/>
      <w:numFmt w:val="lowerLetter"/>
      <w:lvlText w:val="%2."/>
      <w:lvlJc w:val="left"/>
      <w:pPr>
        <w:ind w:left="1082" w:hanging="360"/>
      </w:pPr>
    </w:lvl>
    <w:lvl w:ilvl="2" w:tplc="280A001B">
      <w:start w:val="1"/>
      <w:numFmt w:val="lowerRoman"/>
      <w:lvlText w:val="%3."/>
      <w:lvlJc w:val="right"/>
      <w:pPr>
        <w:ind w:left="1802" w:hanging="180"/>
      </w:pPr>
    </w:lvl>
    <w:lvl w:ilvl="3" w:tplc="280A000F">
      <w:start w:val="1"/>
      <w:numFmt w:val="decimal"/>
      <w:lvlText w:val="%4."/>
      <w:lvlJc w:val="left"/>
      <w:pPr>
        <w:ind w:left="2522" w:hanging="360"/>
      </w:pPr>
    </w:lvl>
    <w:lvl w:ilvl="4" w:tplc="280A0019">
      <w:start w:val="1"/>
      <w:numFmt w:val="lowerLetter"/>
      <w:lvlText w:val="%5."/>
      <w:lvlJc w:val="left"/>
      <w:pPr>
        <w:ind w:left="3242" w:hanging="360"/>
      </w:pPr>
    </w:lvl>
    <w:lvl w:ilvl="5" w:tplc="280A001B">
      <w:start w:val="1"/>
      <w:numFmt w:val="lowerRoman"/>
      <w:lvlText w:val="%6."/>
      <w:lvlJc w:val="right"/>
      <w:pPr>
        <w:ind w:left="3962" w:hanging="180"/>
      </w:pPr>
    </w:lvl>
    <w:lvl w:ilvl="6" w:tplc="280A000F">
      <w:start w:val="1"/>
      <w:numFmt w:val="decimal"/>
      <w:lvlText w:val="%7."/>
      <w:lvlJc w:val="left"/>
      <w:pPr>
        <w:ind w:left="4682" w:hanging="360"/>
      </w:pPr>
    </w:lvl>
    <w:lvl w:ilvl="7" w:tplc="280A0019">
      <w:start w:val="1"/>
      <w:numFmt w:val="lowerLetter"/>
      <w:lvlText w:val="%8."/>
      <w:lvlJc w:val="left"/>
      <w:pPr>
        <w:ind w:left="5402" w:hanging="360"/>
      </w:pPr>
    </w:lvl>
    <w:lvl w:ilvl="8" w:tplc="280A001B">
      <w:start w:val="1"/>
      <w:numFmt w:val="lowerRoman"/>
      <w:lvlText w:val="%9."/>
      <w:lvlJc w:val="right"/>
      <w:pPr>
        <w:ind w:left="6122" w:hanging="180"/>
      </w:pPr>
    </w:lvl>
  </w:abstractNum>
  <w:abstractNum w:abstractNumId="12" w15:restartNumberingAfterBreak="0">
    <w:nsid w:val="295C70DF"/>
    <w:multiLevelType w:val="hybridMultilevel"/>
    <w:tmpl w:val="82DA614E"/>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3" w15:restartNumberingAfterBreak="0">
    <w:nsid w:val="2A583B21"/>
    <w:multiLevelType w:val="hybridMultilevel"/>
    <w:tmpl w:val="8A3CB936"/>
    <w:lvl w:ilvl="0" w:tplc="A6EC5FF4">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4" w15:restartNumberingAfterBreak="0">
    <w:nsid w:val="2D3A3E33"/>
    <w:multiLevelType w:val="hybridMultilevel"/>
    <w:tmpl w:val="4900D4B0"/>
    <w:lvl w:ilvl="0" w:tplc="1480B39E">
      <w:start w:val="1"/>
      <w:numFmt w:val="lowerLetter"/>
      <w:lvlText w:val="%1)"/>
      <w:lvlJc w:val="left"/>
      <w:pPr>
        <w:ind w:left="362" w:hanging="360"/>
      </w:pPr>
      <w:rPr>
        <w:rFonts w:hint="default"/>
      </w:rPr>
    </w:lvl>
    <w:lvl w:ilvl="1" w:tplc="280A0019" w:tentative="1">
      <w:start w:val="1"/>
      <w:numFmt w:val="lowerLetter"/>
      <w:lvlText w:val="%2."/>
      <w:lvlJc w:val="left"/>
      <w:pPr>
        <w:ind w:left="1082" w:hanging="360"/>
      </w:pPr>
    </w:lvl>
    <w:lvl w:ilvl="2" w:tplc="280A001B" w:tentative="1">
      <w:start w:val="1"/>
      <w:numFmt w:val="lowerRoman"/>
      <w:lvlText w:val="%3."/>
      <w:lvlJc w:val="right"/>
      <w:pPr>
        <w:ind w:left="1802" w:hanging="180"/>
      </w:pPr>
    </w:lvl>
    <w:lvl w:ilvl="3" w:tplc="280A000F" w:tentative="1">
      <w:start w:val="1"/>
      <w:numFmt w:val="decimal"/>
      <w:lvlText w:val="%4."/>
      <w:lvlJc w:val="left"/>
      <w:pPr>
        <w:ind w:left="2522" w:hanging="360"/>
      </w:pPr>
    </w:lvl>
    <w:lvl w:ilvl="4" w:tplc="280A0019" w:tentative="1">
      <w:start w:val="1"/>
      <w:numFmt w:val="lowerLetter"/>
      <w:lvlText w:val="%5."/>
      <w:lvlJc w:val="left"/>
      <w:pPr>
        <w:ind w:left="3242" w:hanging="360"/>
      </w:pPr>
    </w:lvl>
    <w:lvl w:ilvl="5" w:tplc="280A001B" w:tentative="1">
      <w:start w:val="1"/>
      <w:numFmt w:val="lowerRoman"/>
      <w:lvlText w:val="%6."/>
      <w:lvlJc w:val="right"/>
      <w:pPr>
        <w:ind w:left="3962" w:hanging="180"/>
      </w:pPr>
    </w:lvl>
    <w:lvl w:ilvl="6" w:tplc="280A000F" w:tentative="1">
      <w:start w:val="1"/>
      <w:numFmt w:val="decimal"/>
      <w:lvlText w:val="%7."/>
      <w:lvlJc w:val="left"/>
      <w:pPr>
        <w:ind w:left="4682" w:hanging="360"/>
      </w:pPr>
    </w:lvl>
    <w:lvl w:ilvl="7" w:tplc="280A0019" w:tentative="1">
      <w:start w:val="1"/>
      <w:numFmt w:val="lowerLetter"/>
      <w:lvlText w:val="%8."/>
      <w:lvlJc w:val="left"/>
      <w:pPr>
        <w:ind w:left="5402" w:hanging="360"/>
      </w:pPr>
    </w:lvl>
    <w:lvl w:ilvl="8" w:tplc="280A001B" w:tentative="1">
      <w:start w:val="1"/>
      <w:numFmt w:val="lowerRoman"/>
      <w:lvlText w:val="%9."/>
      <w:lvlJc w:val="right"/>
      <w:pPr>
        <w:ind w:left="6122" w:hanging="180"/>
      </w:pPr>
    </w:lvl>
  </w:abstractNum>
  <w:abstractNum w:abstractNumId="15" w15:restartNumberingAfterBreak="0">
    <w:nsid w:val="30B602AE"/>
    <w:multiLevelType w:val="hybridMultilevel"/>
    <w:tmpl w:val="8AEC0C7C"/>
    <w:lvl w:ilvl="0" w:tplc="2AE60B94">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6" w15:restartNumberingAfterBreak="0">
    <w:nsid w:val="3189041D"/>
    <w:multiLevelType w:val="hybridMultilevel"/>
    <w:tmpl w:val="733C27A0"/>
    <w:lvl w:ilvl="0" w:tplc="C0EEDB80">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7" w15:restartNumberingAfterBreak="0">
    <w:nsid w:val="318D2DF7"/>
    <w:multiLevelType w:val="hybridMultilevel"/>
    <w:tmpl w:val="78003706"/>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8" w15:restartNumberingAfterBreak="0">
    <w:nsid w:val="38FB313C"/>
    <w:multiLevelType w:val="hybridMultilevel"/>
    <w:tmpl w:val="EBFCDB5A"/>
    <w:lvl w:ilvl="0" w:tplc="D4C887D8">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9" w15:restartNumberingAfterBreak="0">
    <w:nsid w:val="3A9D6984"/>
    <w:multiLevelType w:val="hybridMultilevel"/>
    <w:tmpl w:val="A06279DE"/>
    <w:lvl w:ilvl="0" w:tplc="EB54857E">
      <w:start w:val="1"/>
      <w:numFmt w:val="lowerLetter"/>
      <w:lvlText w:val="%1)"/>
      <w:lvlJc w:val="left"/>
      <w:pPr>
        <w:ind w:left="362" w:hanging="360"/>
      </w:pPr>
    </w:lvl>
    <w:lvl w:ilvl="1" w:tplc="280A0019">
      <w:start w:val="1"/>
      <w:numFmt w:val="lowerLetter"/>
      <w:lvlText w:val="%2."/>
      <w:lvlJc w:val="left"/>
      <w:pPr>
        <w:ind w:left="1082" w:hanging="360"/>
      </w:pPr>
    </w:lvl>
    <w:lvl w:ilvl="2" w:tplc="280A001B">
      <w:start w:val="1"/>
      <w:numFmt w:val="lowerRoman"/>
      <w:lvlText w:val="%3."/>
      <w:lvlJc w:val="right"/>
      <w:pPr>
        <w:ind w:left="1802" w:hanging="180"/>
      </w:pPr>
    </w:lvl>
    <w:lvl w:ilvl="3" w:tplc="280A000F">
      <w:start w:val="1"/>
      <w:numFmt w:val="decimal"/>
      <w:lvlText w:val="%4."/>
      <w:lvlJc w:val="left"/>
      <w:pPr>
        <w:ind w:left="2522" w:hanging="360"/>
      </w:pPr>
    </w:lvl>
    <w:lvl w:ilvl="4" w:tplc="280A0019">
      <w:start w:val="1"/>
      <w:numFmt w:val="lowerLetter"/>
      <w:lvlText w:val="%5."/>
      <w:lvlJc w:val="left"/>
      <w:pPr>
        <w:ind w:left="3242" w:hanging="360"/>
      </w:pPr>
    </w:lvl>
    <w:lvl w:ilvl="5" w:tplc="280A001B">
      <w:start w:val="1"/>
      <w:numFmt w:val="lowerRoman"/>
      <w:lvlText w:val="%6."/>
      <w:lvlJc w:val="right"/>
      <w:pPr>
        <w:ind w:left="3962" w:hanging="180"/>
      </w:pPr>
    </w:lvl>
    <w:lvl w:ilvl="6" w:tplc="280A000F">
      <w:start w:val="1"/>
      <w:numFmt w:val="decimal"/>
      <w:lvlText w:val="%7."/>
      <w:lvlJc w:val="left"/>
      <w:pPr>
        <w:ind w:left="4682" w:hanging="360"/>
      </w:pPr>
    </w:lvl>
    <w:lvl w:ilvl="7" w:tplc="280A0019">
      <w:start w:val="1"/>
      <w:numFmt w:val="lowerLetter"/>
      <w:lvlText w:val="%8."/>
      <w:lvlJc w:val="left"/>
      <w:pPr>
        <w:ind w:left="5402" w:hanging="360"/>
      </w:pPr>
    </w:lvl>
    <w:lvl w:ilvl="8" w:tplc="280A001B">
      <w:start w:val="1"/>
      <w:numFmt w:val="lowerRoman"/>
      <w:lvlText w:val="%9."/>
      <w:lvlJc w:val="right"/>
      <w:pPr>
        <w:ind w:left="6122" w:hanging="180"/>
      </w:pPr>
    </w:lvl>
  </w:abstractNum>
  <w:abstractNum w:abstractNumId="20" w15:restartNumberingAfterBreak="0">
    <w:nsid w:val="3FE318C4"/>
    <w:multiLevelType w:val="multilevel"/>
    <w:tmpl w:val="86B42FE8"/>
    <w:lvl w:ilvl="0">
      <w:start w:val="6"/>
      <w:numFmt w:val="decimal"/>
      <w:lvlText w:val="%1."/>
      <w:lvlJc w:val="left"/>
      <w:pPr>
        <w:ind w:left="360" w:hanging="360"/>
      </w:pPr>
    </w:lvl>
    <w:lvl w:ilvl="1">
      <w:start w:val="9"/>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21" w15:restartNumberingAfterBreak="0">
    <w:nsid w:val="414E0EA3"/>
    <w:multiLevelType w:val="hybridMultilevel"/>
    <w:tmpl w:val="31D4171A"/>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2" w15:restartNumberingAfterBreak="0">
    <w:nsid w:val="43A37838"/>
    <w:multiLevelType w:val="hybridMultilevel"/>
    <w:tmpl w:val="FDA8D85C"/>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3" w15:restartNumberingAfterBreak="0">
    <w:nsid w:val="4AF431AD"/>
    <w:multiLevelType w:val="multilevel"/>
    <w:tmpl w:val="F04E959E"/>
    <w:lvl w:ilvl="0">
      <w:start w:val="6"/>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24" w15:restartNumberingAfterBreak="0">
    <w:nsid w:val="4B2A492E"/>
    <w:multiLevelType w:val="multilevel"/>
    <w:tmpl w:val="62B63FC2"/>
    <w:lvl w:ilvl="0">
      <w:start w:val="6"/>
      <w:numFmt w:val="decimal"/>
      <w:lvlText w:val="%1."/>
      <w:lvlJc w:val="left"/>
      <w:pPr>
        <w:ind w:left="360" w:hanging="360"/>
      </w:pPr>
    </w:lvl>
    <w:lvl w:ilvl="1">
      <w:start w:val="3"/>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25" w15:restartNumberingAfterBreak="0">
    <w:nsid w:val="4EA31860"/>
    <w:multiLevelType w:val="multilevel"/>
    <w:tmpl w:val="A828B75E"/>
    <w:lvl w:ilvl="0">
      <w:start w:val="6"/>
      <w:numFmt w:val="decimal"/>
      <w:lvlText w:val="%1."/>
      <w:lvlJc w:val="left"/>
      <w:pPr>
        <w:ind w:left="480" w:hanging="480"/>
      </w:pPr>
    </w:lvl>
    <w:lvl w:ilvl="1">
      <w:start w:val="17"/>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26" w15:restartNumberingAfterBreak="0">
    <w:nsid w:val="4FC33CAD"/>
    <w:multiLevelType w:val="hybridMultilevel"/>
    <w:tmpl w:val="64D0DDFC"/>
    <w:lvl w:ilvl="0" w:tplc="61F0D07A">
      <w:start w:val="1"/>
      <w:numFmt w:val="lowerLetter"/>
      <w:lvlText w:val="%1)"/>
      <w:lvlJc w:val="left"/>
      <w:pPr>
        <w:ind w:left="1065" w:hanging="360"/>
      </w:pPr>
    </w:lvl>
    <w:lvl w:ilvl="1" w:tplc="280A0019">
      <w:start w:val="1"/>
      <w:numFmt w:val="lowerLetter"/>
      <w:lvlText w:val="%2."/>
      <w:lvlJc w:val="left"/>
      <w:pPr>
        <w:ind w:left="1785" w:hanging="360"/>
      </w:pPr>
    </w:lvl>
    <w:lvl w:ilvl="2" w:tplc="280A001B">
      <w:start w:val="1"/>
      <w:numFmt w:val="lowerRoman"/>
      <w:lvlText w:val="%3."/>
      <w:lvlJc w:val="right"/>
      <w:pPr>
        <w:ind w:left="2505" w:hanging="180"/>
      </w:pPr>
    </w:lvl>
    <w:lvl w:ilvl="3" w:tplc="280A000F">
      <w:start w:val="1"/>
      <w:numFmt w:val="decimal"/>
      <w:lvlText w:val="%4."/>
      <w:lvlJc w:val="left"/>
      <w:pPr>
        <w:ind w:left="3225" w:hanging="360"/>
      </w:pPr>
    </w:lvl>
    <w:lvl w:ilvl="4" w:tplc="280A0019">
      <w:start w:val="1"/>
      <w:numFmt w:val="lowerLetter"/>
      <w:lvlText w:val="%5."/>
      <w:lvlJc w:val="left"/>
      <w:pPr>
        <w:ind w:left="3945" w:hanging="360"/>
      </w:pPr>
    </w:lvl>
    <w:lvl w:ilvl="5" w:tplc="280A001B">
      <w:start w:val="1"/>
      <w:numFmt w:val="lowerRoman"/>
      <w:lvlText w:val="%6."/>
      <w:lvlJc w:val="right"/>
      <w:pPr>
        <w:ind w:left="4665" w:hanging="180"/>
      </w:pPr>
    </w:lvl>
    <w:lvl w:ilvl="6" w:tplc="280A000F">
      <w:start w:val="1"/>
      <w:numFmt w:val="decimal"/>
      <w:lvlText w:val="%7."/>
      <w:lvlJc w:val="left"/>
      <w:pPr>
        <w:ind w:left="5385" w:hanging="360"/>
      </w:pPr>
    </w:lvl>
    <w:lvl w:ilvl="7" w:tplc="280A0019">
      <w:start w:val="1"/>
      <w:numFmt w:val="lowerLetter"/>
      <w:lvlText w:val="%8."/>
      <w:lvlJc w:val="left"/>
      <w:pPr>
        <w:ind w:left="6105" w:hanging="360"/>
      </w:pPr>
    </w:lvl>
    <w:lvl w:ilvl="8" w:tplc="280A001B">
      <w:start w:val="1"/>
      <w:numFmt w:val="lowerRoman"/>
      <w:lvlText w:val="%9."/>
      <w:lvlJc w:val="right"/>
      <w:pPr>
        <w:ind w:left="6825" w:hanging="180"/>
      </w:pPr>
    </w:lvl>
  </w:abstractNum>
  <w:abstractNum w:abstractNumId="27" w15:restartNumberingAfterBreak="0">
    <w:nsid w:val="57B9116D"/>
    <w:multiLevelType w:val="hybridMultilevel"/>
    <w:tmpl w:val="5B9E20E4"/>
    <w:lvl w:ilvl="0" w:tplc="280A0001">
      <w:start w:val="1"/>
      <w:numFmt w:val="bullet"/>
      <w:lvlText w:val=""/>
      <w:lvlJc w:val="left"/>
      <w:pPr>
        <w:ind w:left="1069" w:hanging="360"/>
      </w:pPr>
      <w:rPr>
        <w:rFonts w:hint="default" w:ascii="Symbol" w:hAnsi="Symbol"/>
      </w:rPr>
    </w:lvl>
    <w:lvl w:ilvl="1" w:tplc="280A0003" w:tentative="1">
      <w:start w:val="1"/>
      <w:numFmt w:val="bullet"/>
      <w:lvlText w:val="o"/>
      <w:lvlJc w:val="left"/>
      <w:pPr>
        <w:ind w:left="1789" w:hanging="360"/>
      </w:pPr>
      <w:rPr>
        <w:rFonts w:hint="default" w:ascii="Courier New" w:hAnsi="Courier New" w:cs="Courier New"/>
      </w:rPr>
    </w:lvl>
    <w:lvl w:ilvl="2" w:tplc="280A0005" w:tentative="1">
      <w:start w:val="1"/>
      <w:numFmt w:val="bullet"/>
      <w:lvlText w:val=""/>
      <w:lvlJc w:val="left"/>
      <w:pPr>
        <w:ind w:left="2509" w:hanging="360"/>
      </w:pPr>
      <w:rPr>
        <w:rFonts w:hint="default" w:ascii="Wingdings" w:hAnsi="Wingdings"/>
      </w:rPr>
    </w:lvl>
    <w:lvl w:ilvl="3" w:tplc="280A0001" w:tentative="1">
      <w:start w:val="1"/>
      <w:numFmt w:val="bullet"/>
      <w:lvlText w:val=""/>
      <w:lvlJc w:val="left"/>
      <w:pPr>
        <w:ind w:left="3229" w:hanging="360"/>
      </w:pPr>
      <w:rPr>
        <w:rFonts w:hint="default" w:ascii="Symbol" w:hAnsi="Symbol"/>
      </w:rPr>
    </w:lvl>
    <w:lvl w:ilvl="4" w:tplc="280A0003" w:tentative="1">
      <w:start w:val="1"/>
      <w:numFmt w:val="bullet"/>
      <w:lvlText w:val="o"/>
      <w:lvlJc w:val="left"/>
      <w:pPr>
        <w:ind w:left="3949" w:hanging="360"/>
      </w:pPr>
      <w:rPr>
        <w:rFonts w:hint="default" w:ascii="Courier New" w:hAnsi="Courier New" w:cs="Courier New"/>
      </w:rPr>
    </w:lvl>
    <w:lvl w:ilvl="5" w:tplc="280A0005" w:tentative="1">
      <w:start w:val="1"/>
      <w:numFmt w:val="bullet"/>
      <w:lvlText w:val=""/>
      <w:lvlJc w:val="left"/>
      <w:pPr>
        <w:ind w:left="4669" w:hanging="360"/>
      </w:pPr>
      <w:rPr>
        <w:rFonts w:hint="default" w:ascii="Wingdings" w:hAnsi="Wingdings"/>
      </w:rPr>
    </w:lvl>
    <w:lvl w:ilvl="6" w:tplc="280A0001" w:tentative="1">
      <w:start w:val="1"/>
      <w:numFmt w:val="bullet"/>
      <w:lvlText w:val=""/>
      <w:lvlJc w:val="left"/>
      <w:pPr>
        <w:ind w:left="5389" w:hanging="360"/>
      </w:pPr>
      <w:rPr>
        <w:rFonts w:hint="default" w:ascii="Symbol" w:hAnsi="Symbol"/>
      </w:rPr>
    </w:lvl>
    <w:lvl w:ilvl="7" w:tplc="280A0003" w:tentative="1">
      <w:start w:val="1"/>
      <w:numFmt w:val="bullet"/>
      <w:lvlText w:val="o"/>
      <w:lvlJc w:val="left"/>
      <w:pPr>
        <w:ind w:left="6109" w:hanging="360"/>
      </w:pPr>
      <w:rPr>
        <w:rFonts w:hint="default" w:ascii="Courier New" w:hAnsi="Courier New" w:cs="Courier New"/>
      </w:rPr>
    </w:lvl>
    <w:lvl w:ilvl="8" w:tplc="280A0005" w:tentative="1">
      <w:start w:val="1"/>
      <w:numFmt w:val="bullet"/>
      <w:lvlText w:val=""/>
      <w:lvlJc w:val="left"/>
      <w:pPr>
        <w:ind w:left="6829" w:hanging="360"/>
      </w:pPr>
      <w:rPr>
        <w:rFonts w:hint="default" w:ascii="Wingdings" w:hAnsi="Wingdings"/>
      </w:rPr>
    </w:lvl>
  </w:abstractNum>
  <w:abstractNum w:abstractNumId="28" w15:restartNumberingAfterBreak="0">
    <w:nsid w:val="5A1D65F8"/>
    <w:multiLevelType w:val="multilevel"/>
    <w:tmpl w:val="4D286D3A"/>
    <w:lvl w:ilvl="0">
      <w:start w:val="6"/>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29" w15:restartNumberingAfterBreak="0">
    <w:nsid w:val="5EA77DA8"/>
    <w:multiLevelType w:val="hybridMultilevel"/>
    <w:tmpl w:val="2EC82652"/>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0" w15:restartNumberingAfterBreak="0">
    <w:nsid w:val="606F5A7A"/>
    <w:multiLevelType w:val="multilevel"/>
    <w:tmpl w:val="A4F83E92"/>
    <w:lvl w:ilvl="0">
      <w:start w:val="6"/>
      <w:numFmt w:val="decimal"/>
      <w:lvlText w:val="%1."/>
      <w:lvlJc w:val="left"/>
      <w:pPr>
        <w:ind w:left="360" w:hanging="360"/>
      </w:pPr>
    </w:lvl>
    <w:lvl w:ilvl="1">
      <w:start w:val="7"/>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31" w15:restartNumberingAfterBreak="0">
    <w:nsid w:val="60C35E6E"/>
    <w:multiLevelType w:val="hybridMultilevel"/>
    <w:tmpl w:val="04044BF4"/>
    <w:lvl w:ilvl="0" w:tplc="37C85876">
      <w:start w:val="1"/>
      <w:numFmt w:val="decimal"/>
      <w:lvlText w:val="%1."/>
      <w:lvlJc w:val="left"/>
      <w:pPr>
        <w:ind w:left="1065" w:hanging="705"/>
      </w:pPr>
      <w:rPr>
        <w:rFonts w:hint="default"/>
      </w:r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2" w15:restartNumberingAfterBreak="0">
    <w:nsid w:val="60FF64BA"/>
    <w:multiLevelType w:val="hybridMultilevel"/>
    <w:tmpl w:val="C0B69550"/>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3" w15:restartNumberingAfterBreak="0">
    <w:nsid w:val="64FF52B3"/>
    <w:multiLevelType w:val="hybridMultilevel"/>
    <w:tmpl w:val="17BAB60C"/>
    <w:lvl w:ilvl="0" w:tplc="F7BC8CDA">
      <w:start w:val="1"/>
      <w:numFmt w:val="upperLetter"/>
      <w:lvlText w:val="%1."/>
      <w:lvlJc w:val="left"/>
      <w:pPr>
        <w:ind w:left="1494" w:hanging="360"/>
      </w:pPr>
    </w:lvl>
    <w:lvl w:ilvl="1" w:tplc="280A0019">
      <w:start w:val="1"/>
      <w:numFmt w:val="lowerLetter"/>
      <w:lvlText w:val="%2."/>
      <w:lvlJc w:val="left"/>
      <w:pPr>
        <w:ind w:left="2214" w:hanging="360"/>
      </w:pPr>
    </w:lvl>
    <w:lvl w:ilvl="2" w:tplc="280A001B">
      <w:start w:val="1"/>
      <w:numFmt w:val="lowerRoman"/>
      <w:lvlText w:val="%3."/>
      <w:lvlJc w:val="right"/>
      <w:pPr>
        <w:ind w:left="2934" w:hanging="180"/>
      </w:pPr>
    </w:lvl>
    <w:lvl w:ilvl="3" w:tplc="280A000F">
      <w:start w:val="1"/>
      <w:numFmt w:val="decimal"/>
      <w:lvlText w:val="%4."/>
      <w:lvlJc w:val="left"/>
      <w:pPr>
        <w:ind w:left="3654" w:hanging="360"/>
      </w:pPr>
    </w:lvl>
    <w:lvl w:ilvl="4" w:tplc="280A0019">
      <w:start w:val="1"/>
      <w:numFmt w:val="lowerLetter"/>
      <w:lvlText w:val="%5."/>
      <w:lvlJc w:val="left"/>
      <w:pPr>
        <w:ind w:left="4374" w:hanging="360"/>
      </w:pPr>
    </w:lvl>
    <w:lvl w:ilvl="5" w:tplc="280A001B">
      <w:start w:val="1"/>
      <w:numFmt w:val="lowerRoman"/>
      <w:lvlText w:val="%6."/>
      <w:lvlJc w:val="right"/>
      <w:pPr>
        <w:ind w:left="5094" w:hanging="180"/>
      </w:pPr>
    </w:lvl>
    <w:lvl w:ilvl="6" w:tplc="280A000F">
      <w:start w:val="1"/>
      <w:numFmt w:val="decimal"/>
      <w:lvlText w:val="%7."/>
      <w:lvlJc w:val="left"/>
      <w:pPr>
        <w:ind w:left="5814" w:hanging="360"/>
      </w:pPr>
    </w:lvl>
    <w:lvl w:ilvl="7" w:tplc="280A0019">
      <w:start w:val="1"/>
      <w:numFmt w:val="lowerLetter"/>
      <w:lvlText w:val="%8."/>
      <w:lvlJc w:val="left"/>
      <w:pPr>
        <w:ind w:left="6534" w:hanging="360"/>
      </w:pPr>
    </w:lvl>
    <w:lvl w:ilvl="8" w:tplc="280A001B">
      <w:start w:val="1"/>
      <w:numFmt w:val="lowerRoman"/>
      <w:lvlText w:val="%9."/>
      <w:lvlJc w:val="right"/>
      <w:pPr>
        <w:ind w:left="7254" w:hanging="180"/>
      </w:pPr>
    </w:lvl>
  </w:abstractNum>
  <w:abstractNum w:abstractNumId="34" w15:restartNumberingAfterBreak="0">
    <w:nsid w:val="6BE87690"/>
    <w:multiLevelType w:val="hybridMultilevel"/>
    <w:tmpl w:val="DDC8EC8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5" w15:restartNumberingAfterBreak="0">
    <w:nsid w:val="6FED2328"/>
    <w:multiLevelType w:val="hybridMultilevel"/>
    <w:tmpl w:val="5A721C9A"/>
    <w:lvl w:ilvl="0" w:tplc="723866F6">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36" w15:restartNumberingAfterBreak="0">
    <w:nsid w:val="706F1363"/>
    <w:multiLevelType w:val="hybridMultilevel"/>
    <w:tmpl w:val="FD3CB186"/>
    <w:lvl w:ilvl="0" w:tplc="AA5E71D8">
      <w:start w:val="1"/>
      <w:numFmt w:val="decimal"/>
      <w:lvlText w:val="%1)"/>
      <w:lvlJc w:val="left"/>
      <w:pPr>
        <w:ind w:left="1080" w:hanging="360"/>
      </w:pPr>
    </w:lvl>
    <w:lvl w:ilvl="1" w:tplc="280A0019">
      <w:start w:val="1"/>
      <w:numFmt w:val="lowerLetter"/>
      <w:lvlText w:val="%2."/>
      <w:lvlJc w:val="left"/>
      <w:pPr>
        <w:ind w:left="1800" w:hanging="360"/>
      </w:pPr>
    </w:lvl>
    <w:lvl w:ilvl="2" w:tplc="280A001B">
      <w:start w:val="1"/>
      <w:numFmt w:val="lowerRoman"/>
      <w:lvlText w:val="%3."/>
      <w:lvlJc w:val="right"/>
      <w:pPr>
        <w:ind w:left="2520" w:hanging="180"/>
      </w:pPr>
    </w:lvl>
    <w:lvl w:ilvl="3" w:tplc="280A000F">
      <w:start w:val="1"/>
      <w:numFmt w:val="decimal"/>
      <w:lvlText w:val="%4."/>
      <w:lvlJc w:val="left"/>
      <w:pPr>
        <w:ind w:left="3240" w:hanging="360"/>
      </w:pPr>
    </w:lvl>
    <w:lvl w:ilvl="4" w:tplc="280A0019">
      <w:start w:val="1"/>
      <w:numFmt w:val="lowerLetter"/>
      <w:lvlText w:val="%5."/>
      <w:lvlJc w:val="left"/>
      <w:pPr>
        <w:ind w:left="3960" w:hanging="360"/>
      </w:pPr>
    </w:lvl>
    <w:lvl w:ilvl="5" w:tplc="280A001B">
      <w:start w:val="1"/>
      <w:numFmt w:val="lowerRoman"/>
      <w:lvlText w:val="%6."/>
      <w:lvlJc w:val="right"/>
      <w:pPr>
        <w:ind w:left="4680" w:hanging="180"/>
      </w:pPr>
    </w:lvl>
    <w:lvl w:ilvl="6" w:tplc="280A000F">
      <w:start w:val="1"/>
      <w:numFmt w:val="decimal"/>
      <w:lvlText w:val="%7."/>
      <w:lvlJc w:val="left"/>
      <w:pPr>
        <w:ind w:left="5400" w:hanging="360"/>
      </w:pPr>
    </w:lvl>
    <w:lvl w:ilvl="7" w:tplc="280A0019">
      <w:start w:val="1"/>
      <w:numFmt w:val="lowerLetter"/>
      <w:lvlText w:val="%8."/>
      <w:lvlJc w:val="left"/>
      <w:pPr>
        <w:ind w:left="6120" w:hanging="360"/>
      </w:pPr>
    </w:lvl>
    <w:lvl w:ilvl="8" w:tplc="280A001B">
      <w:start w:val="1"/>
      <w:numFmt w:val="lowerRoman"/>
      <w:lvlText w:val="%9."/>
      <w:lvlJc w:val="right"/>
      <w:pPr>
        <w:ind w:left="6840" w:hanging="180"/>
      </w:pPr>
    </w:lvl>
  </w:abstractNum>
  <w:abstractNum w:abstractNumId="37" w15:restartNumberingAfterBreak="0">
    <w:nsid w:val="71941DE4"/>
    <w:multiLevelType w:val="hybridMultilevel"/>
    <w:tmpl w:val="DD2A4A12"/>
    <w:lvl w:ilvl="0" w:tplc="97B45A54">
      <w:start w:val="1"/>
      <w:numFmt w:val="lowerLetter"/>
      <w:lvlText w:val="%1)"/>
      <w:lvlJc w:val="left"/>
      <w:pPr>
        <w:ind w:left="362" w:hanging="360"/>
      </w:pPr>
    </w:lvl>
    <w:lvl w:ilvl="1" w:tplc="280A0019">
      <w:start w:val="1"/>
      <w:numFmt w:val="lowerLetter"/>
      <w:lvlText w:val="%2."/>
      <w:lvlJc w:val="left"/>
      <w:pPr>
        <w:ind w:left="1082" w:hanging="360"/>
      </w:pPr>
    </w:lvl>
    <w:lvl w:ilvl="2" w:tplc="280A001B">
      <w:start w:val="1"/>
      <w:numFmt w:val="lowerRoman"/>
      <w:lvlText w:val="%3."/>
      <w:lvlJc w:val="right"/>
      <w:pPr>
        <w:ind w:left="1802" w:hanging="180"/>
      </w:pPr>
    </w:lvl>
    <w:lvl w:ilvl="3" w:tplc="280A000F">
      <w:start w:val="1"/>
      <w:numFmt w:val="decimal"/>
      <w:lvlText w:val="%4."/>
      <w:lvlJc w:val="left"/>
      <w:pPr>
        <w:ind w:left="2522" w:hanging="360"/>
      </w:pPr>
    </w:lvl>
    <w:lvl w:ilvl="4" w:tplc="280A0019">
      <w:start w:val="1"/>
      <w:numFmt w:val="lowerLetter"/>
      <w:lvlText w:val="%5."/>
      <w:lvlJc w:val="left"/>
      <w:pPr>
        <w:ind w:left="3242" w:hanging="360"/>
      </w:pPr>
    </w:lvl>
    <w:lvl w:ilvl="5" w:tplc="280A001B">
      <w:start w:val="1"/>
      <w:numFmt w:val="lowerRoman"/>
      <w:lvlText w:val="%6."/>
      <w:lvlJc w:val="right"/>
      <w:pPr>
        <w:ind w:left="3962" w:hanging="180"/>
      </w:pPr>
    </w:lvl>
    <w:lvl w:ilvl="6" w:tplc="280A000F">
      <w:start w:val="1"/>
      <w:numFmt w:val="decimal"/>
      <w:lvlText w:val="%7."/>
      <w:lvlJc w:val="left"/>
      <w:pPr>
        <w:ind w:left="4682" w:hanging="360"/>
      </w:pPr>
    </w:lvl>
    <w:lvl w:ilvl="7" w:tplc="280A0019">
      <w:start w:val="1"/>
      <w:numFmt w:val="lowerLetter"/>
      <w:lvlText w:val="%8."/>
      <w:lvlJc w:val="left"/>
      <w:pPr>
        <w:ind w:left="5402" w:hanging="360"/>
      </w:pPr>
    </w:lvl>
    <w:lvl w:ilvl="8" w:tplc="280A001B">
      <w:start w:val="1"/>
      <w:numFmt w:val="lowerRoman"/>
      <w:lvlText w:val="%9."/>
      <w:lvlJc w:val="right"/>
      <w:pPr>
        <w:ind w:left="6122" w:hanging="180"/>
      </w:pPr>
    </w:lvl>
  </w:abstractNum>
  <w:abstractNum w:abstractNumId="38" w15:restartNumberingAfterBreak="0">
    <w:nsid w:val="77F540A0"/>
    <w:multiLevelType w:val="hybridMultilevel"/>
    <w:tmpl w:val="2C6A3F4A"/>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9" w15:restartNumberingAfterBreak="0">
    <w:nsid w:val="7DE47162"/>
    <w:multiLevelType w:val="hybridMultilevel"/>
    <w:tmpl w:val="189A3ACA"/>
    <w:lvl w:ilvl="0" w:tplc="E4D8EA0A">
      <w:start w:val="1"/>
      <w:numFmt w:val="upperRoman"/>
      <w:lvlText w:val="%1."/>
      <w:lvlJc w:val="left"/>
      <w:pPr>
        <w:ind w:left="1429" w:hanging="720"/>
      </w:pPr>
    </w:lvl>
    <w:lvl w:ilvl="1" w:tplc="280A0019">
      <w:start w:val="1"/>
      <w:numFmt w:val="lowerLetter"/>
      <w:lvlText w:val="%2."/>
      <w:lvlJc w:val="left"/>
      <w:pPr>
        <w:ind w:left="1789" w:hanging="360"/>
      </w:pPr>
    </w:lvl>
    <w:lvl w:ilvl="2" w:tplc="280A001B">
      <w:start w:val="1"/>
      <w:numFmt w:val="lowerRoman"/>
      <w:lvlText w:val="%3."/>
      <w:lvlJc w:val="right"/>
      <w:pPr>
        <w:ind w:left="2509" w:hanging="180"/>
      </w:pPr>
    </w:lvl>
    <w:lvl w:ilvl="3" w:tplc="280A000F">
      <w:start w:val="1"/>
      <w:numFmt w:val="decimal"/>
      <w:lvlText w:val="%4."/>
      <w:lvlJc w:val="left"/>
      <w:pPr>
        <w:ind w:left="3229" w:hanging="360"/>
      </w:pPr>
    </w:lvl>
    <w:lvl w:ilvl="4" w:tplc="280A0019">
      <w:start w:val="1"/>
      <w:numFmt w:val="lowerLetter"/>
      <w:lvlText w:val="%5."/>
      <w:lvlJc w:val="left"/>
      <w:pPr>
        <w:ind w:left="3949" w:hanging="360"/>
      </w:pPr>
    </w:lvl>
    <w:lvl w:ilvl="5" w:tplc="280A001B">
      <w:start w:val="1"/>
      <w:numFmt w:val="lowerRoman"/>
      <w:lvlText w:val="%6."/>
      <w:lvlJc w:val="right"/>
      <w:pPr>
        <w:ind w:left="4669" w:hanging="180"/>
      </w:pPr>
    </w:lvl>
    <w:lvl w:ilvl="6" w:tplc="280A000F">
      <w:start w:val="1"/>
      <w:numFmt w:val="decimal"/>
      <w:lvlText w:val="%7."/>
      <w:lvlJc w:val="left"/>
      <w:pPr>
        <w:ind w:left="5389" w:hanging="360"/>
      </w:pPr>
    </w:lvl>
    <w:lvl w:ilvl="7" w:tplc="280A0019">
      <w:start w:val="1"/>
      <w:numFmt w:val="lowerLetter"/>
      <w:lvlText w:val="%8."/>
      <w:lvlJc w:val="left"/>
      <w:pPr>
        <w:ind w:left="6109" w:hanging="360"/>
      </w:pPr>
    </w:lvl>
    <w:lvl w:ilvl="8" w:tplc="280A001B">
      <w:start w:val="1"/>
      <w:numFmt w:val="lowerRoman"/>
      <w:lvlText w:val="%9."/>
      <w:lvlJc w:val="right"/>
      <w:pPr>
        <w:ind w:left="6829" w:hanging="180"/>
      </w:pPr>
    </w:lvl>
  </w:abstractNum>
  <w:abstractNum w:abstractNumId="40" w15:restartNumberingAfterBreak="0">
    <w:nsid w:val="7E085BB6"/>
    <w:multiLevelType w:val="multilevel"/>
    <w:tmpl w:val="32E256FA"/>
    <w:lvl w:ilvl="0">
      <w:start w:val="6"/>
      <w:numFmt w:val="decimal"/>
      <w:lvlText w:val="%1."/>
      <w:lvlJc w:val="left"/>
      <w:pPr>
        <w:ind w:left="360" w:hanging="360"/>
      </w:pPr>
    </w:lvl>
    <w:lvl w:ilvl="1">
      <w:start w:val="8"/>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41" w15:restartNumberingAfterBreak="0">
    <w:nsid w:val="7F261E1F"/>
    <w:multiLevelType w:val="hybridMultilevel"/>
    <w:tmpl w:val="6F688174"/>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abstractNumId w:val="3"/>
  </w:num>
  <w:num w:numId="2">
    <w:abstractNumId w:val="27"/>
  </w:num>
  <w:num w:numId="3">
    <w:abstractNumId w:val="18"/>
  </w:num>
  <w:num w:numId="4">
    <w:abstractNumId w:val="29"/>
  </w:num>
  <w:num w:numId="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8"/>
  </w:num>
  <w:num w:numId="8">
    <w:abstractNumId w:val="31"/>
  </w:num>
  <w:num w:numId="9">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30"/>
    <w:lvlOverride w:ilvl="0">
      <w:startOverride w:val="6"/>
    </w:lvlOverride>
    <w:lvlOverride w:ilvl="1">
      <w:startOverride w:val="7"/>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0"/>
    <w:lvlOverride w:ilvl="0">
      <w:startOverride w:val="6"/>
    </w:lvlOverride>
    <w:lvlOverride w:ilvl="1">
      <w:startOverride w:val="9"/>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35"/>
  </w:num>
  <w:num w:numId="1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3"/>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4"/>
    <w:lvlOverride w:ilvl="0">
      <w:startOverride w:val="6"/>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40"/>
    <w:lvlOverride w:ilvl="0">
      <w:startOverride w:val="6"/>
    </w:lvlOverride>
    <w:lvlOverride w:ilvl="1">
      <w:startOverride w:val="8"/>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5"/>
    <w:lvlOverride w:ilvl="0">
      <w:startOverride w:val="6"/>
    </w:lvlOverride>
    <w:lvlOverride w:ilvl="1">
      <w:startOverride w:val="17"/>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8"/>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5"/>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3"/>
  </w:num>
  <w:num w:numId="30">
    <w:abstractNumId w:val="16"/>
  </w:num>
  <w:num w:numId="31">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4"/>
  </w:num>
  <w:num w:numId="37">
    <w:abstractNumId w:val="32"/>
  </w:num>
  <w:num w:numId="38">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FBA"/>
    <w:rsid w:val="00001C35"/>
    <w:rsid w:val="00007872"/>
    <w:rsid w:val="0001004C"/>
    <w:rsid w:val="00010B2B"/>
    <w:rsid w:val="000155B3"/>
    <w:rsid w:val="00020318"/>
    <w:rsid w:val="00022570"/>
    <w:rsid w:val="00030177"/>
    <w:rsid w:val="000320F1"/>
    <w:rsid w:val="00032526"/>
    <w:rsid w:val="00035CCC"/>
    <w:rsid w:val="00045078"/>
    <w:rsid w:val="00065A3F"/>
    <w:rsid w:val="00084E51"/>
    <w:rsid w:val="0009325F"/>
    <w:rsid w:val="00094DDA"/>
    <w:rsid w:val="000B4405"/>
    <w:rsid w:val="000D2700"/>
    <w:rsid w:val="000E1883"/>
    <w:rsid w:val="00103188"/>
    <w:rsid w:val="0010704B"/>
    <w:rsid w:val="00131D5A"/>
    <w:rsid w:val="00131FAD"/>
    <w:rsid w:val="00140C67"/>
    <w:rsid w:val="00145B5D"/>
    <w:rsid w:val="00150853"/>
    <w:rsid w:val="00154D3B"/>
    <w:rsid w:val="001631D6"/>
    <w:rsid w:val="00170BA0"/>
    <w:rsid w:val="001759F6"/>
    <w:rsid w:val="00177464"/>
    <w:rsid w:val="00180922"/>
    <w:rsid w:val="00195646"/>
    <w:rsid w:val="00197FB2"/>
    <w:rsid w:val="001A0AB8"/>
    <w:rsid w:val="001A3593"/>
    <w:rsid w:val="001A791E"/>
    <w:rsid w:val="001B6607"/>
    <w:rsid w:val="001C2B16"/>
    <w:rsid w:val="001C5991"/>
    <w:rsid w:val="001D01FD"/>
    <w:rsid w:val="001D30D1"/>
    <w:rsid w:val="001E1429"/>
    <w:rsid w:val="001E6B7D"/>
    <w:rsid w:val="001F004E"/>
    <w:rsid w:val="002024EE"/>
    <w:rsid w:val="0020442B"/>
    <w:rsid w:val="00205001"/>
    <w:rsid w:val="00214ED6"/>
    <w:rsid w:val="00233ED8"/>
    <w:rsid w:val="002370F4"/>
    <w:rsid w:val="00251FD7"/>
    <w:rsid w:val="00265628"/>
    <w:rsid w:val="00265B6F"/>
    <w:rsid w:val="00281026"/>
    <w:rsid w:val="0029622B"/>
    <w:rsid w:val="002A2188"/>
    <w:rsid w:val="002B14D5"/>
    <w:rsid w:val="002C236D"/>
    <w:rsid w:val="002C6BB2"/>
    <w:rsid w:val="002C79AF"/>
    <w:rsid w:val="002E35A4"/>
    <w:rsid w:val="002E708C"/>
    <w:rsid w:val="002F7E39"/>
    <w:rsid w:val="00302CD3"/>
    <w:rsid w:val="00316A1B"/>
    <w:rsid w:val="0032570B"/>
    <w:rsid w:val="00326F1E"/>
    <w:rsid w:val="0033155F"/>
    <w:rsid w:val="00332769"/>
    <w:rsid w:val="003600C6"/>
    <w:rsid w:val="00372156"/>
    <w:rsid w:val="00376F63"/>
    <w:rsid w:val="00390EFF"/>
    <w:rsid w:val="003977C8"/>
    <w:rsid w:val="003A6B6C"/>
    <w:rsid w:val="003B46E3"/>
    <w:rsid w:val="003B4770"/>
    <w:rsid w:val="003B5737"/>
    <w:rsid w:val="003C2F84"/>
    <w:rsid w:val="003E6A10"/>
    <w:rsid w:val="003E6BA6"/>
    <w:rsid w:val="003E772B"/>
    <w:rsid w:val="003F48E1"/>
    <w:rsid w:val="003F6CE5"/>
    <w:rsid w:val="00417664"/>
    <w:rsid w:val="00417E23"/>
    <w:rsid w:val="004419E4"/>
    <w:rsid w:val="00444D29"/>
    <w:rsid w:val="00467825"/>
    <w:rsid w:val="004732E6"/>
    <w:rsid w:val="00477D05"/>
    <w:rsid w:val="004854D9"/>
    <w:rsid w:val="00491944"/>
    <w:rsid w:val="004974ED"/>
    <w:rsid w:val="004B6E20"/>
    <w:rsid w:val="004C64BF"/>
    <w:rsid w:val="004E0934"/>
    <w:rsid w:val="004E50D6"/>
    <w:rsid w:val="004F2B90"/>
    <w:rsid w:val="00506323"/>
    <w:rsid w:val="00511CED"/>
    <w:rsid w:val="00516549"/>
    <w:rsid w:val="00531FBE"/>
    <w:rsid w:val="0053358C"/>
    <w:rsid w:val="00567EEF"/>
    <w:rsid w:val="0058358B"/>
    <w:rsid w:val="005B54AF"/>
    <w:rsid w:val="005B7ECC"/>
    <w:rsid w:val="005C24D1"/>
    <w:rsid w:val="005C5922"/>
    <w:rsid w:val="005D0395"/>
    <w:rsid w:val="005D1456"/>
    <w:rsid w:val="005D1DDE"/>
    <w:rsid w:val="005D7383"/>
    <w:rsid w:val="005F1349"/>
    <w:rsid w:val="005F148C"/>
    <w:rsid w:val="0060033C"/>
    <w:rsid w:val="00644FAD"/>
    <w:rsid w:val="00647AEE"/>
    <w:rsid w:val="00651449"/>
    <w:rsid w:val="00664636"/>
    <w:rsid w:val="00677FBF"/>
    <w:rsid w:val="0069382D"/>
    <w:rsid w:val="006A1077"/>
    <w:rsid w:val="006D33B8"/>
    <w:rsid w:val="00716FB2"/>
    <w:rsid w:val="0072229D"/>
    <w:rsid w:val="007224F7"/>
    <w:rsid w:val="00734447"/>
    <w:rsid w:val="007408CA"/>
    <w:rsid w:val="00742D07"/>
    <w:rsid w:val="00743E3F"/>
    <w:rsid w:val="007474DB"/>
    <w:rsid w:val="0076125A"/>
    <w:rsid w:val="00776208"/>
    <w:rsid w:val="00782489"/>
    <w:rsid w:val="007855C9"/>
    <w:rsid w:val="00793F6A"/>
    <w:rsid w:val="0079416E"/>
    <w:rsid w:val="007A22CF"/>
    <w:rsid w:val="007B49ED"/>
    <w:rsid w:val="007C2FC5"/>
    <w:rsid w:val="007C3730"/>
    <w:rsid w:val="007C4BDB"/>
    <w:rsid w:val="007D353F"/>
    <w:rsid w:val="007D77D3"/>
    <w:rsid w:val="007E430D"/>
    <w:rsid w:val="007E7D40"/>
    <w:rsid w:val="00804519"/>
    <w:rsid w:val="00812270"/>
    <w:rsid w:val="00832FA5"/>
    <w:rsid w:val="00834DFE"/>
    <w:rsid w:val="00835D6A"/>
    <w:rsid w:val="00840DD0"/>
    <w:rsid w:val="00856856"/>
    <w:rsid w:val="00864800"/>
    <w:rsid w:val="00865247"/>
    <w:rsid w:val="00865B73"/>
    <w:rsid w:val="00892A1F"/>
    <w:rsid w:val="008930FB"/>
    <w:rsid w:val="00895FF5"/>
    <w:rsid w:val="008A1DAB"/>
    <w:rsid w:val="008A67AB"/>
    <w:rsid w:val="008C51A3"/>
    <w:rsid w:val="008C6E86"/>
    <w:rsid w:val="008D0547"/>
    <w:rsid w:val="008D2D71"/>
    <w:rsid w:val="008F3450"/>
    <w:rsid w:val="009029DF"/>
    <w:rsid w:val="00910070"/>
    <w:rsid w:val="00916337"/>
    <w:rsid w:val="0092266A"/>
    <w:rsid w:val="009335C8"/>
    <w:rsid w:val="00934888"/>
    <w:rsid w:val="0093542F"/>
    <w:rsid w:val="009358E7"/>
    <w:rsid w:val="00960B69"/>
    <w:rsid w:val="00967AA0"/>
    <w:rsid w:val="009767BB"/>
    <w:rsid w:val="00977F56"/>
    <w:rsid w:val="009827D5"/>
    <w:rsid w:val="00985EA6"/>
    <w:rsid w:val="00987104"/>
    <w:rsid w:val="009A589C"/>
    <w:rsid w:val="009A7580"/>
    <w:rsid w:val="009B120B"/>
    <w:rsid w:val="009B3934"/>
    <w:rsid w:val="009B4252"/>
    <w:rsid w:val="009C28AE"/>
    <w:rsid w:val="009C4A1C"/>
    <w:rsid w:val="009D23DC"/>
    <w:rsid w:val="00A00B92"/>
    <w:rsid w:val="00A10200"/>
    <w:rsid w:val="00A14315"/>
    <w:rsid w:val="00A223FC"/>
    <w:rsid w:val="00A26BA7"/>
    <w:rsid w:val="00A433D8"/>
    <w:rsid w:val="00A5329C"/>
    <w:rsid w:val="00A54A78"/>
    <w:rsid w:val="00A653A1"/>
    <w:rsid w:val="00A663A2"/>
    <w:rsid w:val="00A74FD1"/>
    <w:rsid w:val="00A80BAD"/>
    <w:rsid w:val="00AB13B9"/>
    <w:rsid w:val="00AB3C0F"/>
    <w:rsid w:val="00AB4E49"/>
    <w:rsid w:val="00AB70B7"/>
    <w:rsid w:val="00AB76D5"/>
    <w:rsid w:val="00AC5B57"/>
    <w:rsid w:val="00AC68FA"/>
    <w:rsid w:val="00AC7D5A"/>
    <w:rsid w:val="00AC7F7C"/>
    <w:rsid w:val="00AE33DC"/>
    <w:rsid w:val="00AE40BA"/>
    <w:rsid w:val="00AE6ED7"/>
    <w:rsid w:val="00B04114"/>
    <w:rsid w:val="00B51C10"/>
    <w:rsid w:val="00B60E25"/>
    <w:rsid w:val="00B70CD2"/>
    <w:rsid w:val="00B74729"/>
    <w:rsid w:val="00B773DA"/>
    <w:rsid w:val="00B82586"/>
    <w:rsid w:val="00B84F66"/>
    <w:rsid w:val="00BA6133"/>
    <w:rsid w:val="00BC6134"/>
    <w:rsid w:val="00BC633A"/>
    <w:rsid w:val="00BC7C3C"/>
    <w:rsid w:val="00BD5FD0"/>
    <w:rsid w:val="00BD6582"/>
    <w:rsid w:val="00BE00BF"/>
    <w:rsid w:val="00BE7E0A"/>
    <w:rsid w:val="00BF63D6"/>
    <w:rsid w:val="00C04395"/>
    <w:rsid w:val="00C11655"/>
    <w:rsid w:val="00C15D24"/>
    <w:rsid w:val="00C21994"/>
    <w:rsid w:val="00C21A69"/>
    <w:rsid w:val="00C45FF3"/>
    <w:rsid w:val="00C5693C"/>
    <w:rsid w:val="00C71B0D"/>
    <w:rsid w:val="00C7511D"/>
    <w:rsid w:val="00C841FA"/>
    <w:rsid w:val="00C85630"/>
    <w:rsid w:val="00CA4FD6"/>
    <w:rsid w:val="00CB451A"/>
    <w:rsid w:val="00CB7C37"/>
    <w:rsid w:val="00CE002B"/>
    <w:rsid w:val="00CF3742"/>
    <w:rsid w:val="00D01DEB"/>
    <w:rsid w:val="00D10FB7"/>
    <w:rsid w:val="00D128FF"/>
    <w:rsid w:val="00D15C1E"/>
    <w:rsid w:val="00D25C4B"/>
    <w:rsid w:val="00D56839"/>
    <w:rsid w:val="00D62160"/>
    <w:rsid w:val="00D70082"/>
    <w:rsid w:val="00D86E87"/>
    <w:rsid w:val="00D9006E"/>
    <w:rsid w:val="00DB1A50"/>
    <w:rsid w:val="00DB43CB"/>
    <w:rsid w:val="00DC6A47"/>
    <w:rsid w:val="00DD1549"/>
    <w:rsid w:val="00DD7C71"/>
    <w:rsid w:val="00DF698C"/>
    <w:rsid w:val="00E0283B"/>
    <w:rsid w:val="00E13D0F"/>
    <w:rsid w:val="00E172DD"/>
    <w:rsid w:val="00E21C2A"/>
    <w:rsid w:val="00E42BD6"/>
    <w:rsid w:val="00E50B36"/>
    <w:rsid w:val="00E908BC"/>
    <w:rsid w:val="00E958A9"/>
    <w:rsid w:val="00EA1DB3"/>
    <w:rsid w:val="00EA39EC"/>
    <w:rsid w:val="00EC2694"/>
    <w:rsid w:val="00ED26AB"/>
    <w:rsid w:val="00EE5E73"/>
    <w:rsid w:val="00EE720B"/>
    <w:rsid w:val="00EF4FF0"/>
    <w:rsid w:val="00F029DD"/>
    <w:rsid w:val="00F1075C"/>
    <w:rsid w:val="00F113A1"/>
    <w:rsid w:val="00F15FBA"/>
    <w:rsid w:val="00F202DC"/>
    <w:rsid w:val="00F3616C"/>
    <w:rsid w:val="00F42DC6"/>
    <w:rsid w:val="00F465F7"/>
    <w:rsid w:val="00F46707"/>
    <w:rsid w:val="00F6424C"/>
    <w:rsid w:val="00F71D17"/>
    <w:rsid w:val="00F97A17"/>
    <w:rsid w:val="00FE3F91"/>
    <w:rsid w:val="00FE77D7"/>
    <w:rsid w:val="00FF25AC"/>
    <w:rsid w:val="0228DFBE"/>
    <w:rsid w:val="02B8D6FC"/>
    <w:rsid w:val="07753E0C"/>
    <w:rsid w:val="09B8B44E"/>
    <w:rsid w:val="0AE6C7A7"/>
    <w:rsid w:val="1028986B"/>
    <w:rsid w:val="16AFB623"/>
    <w:rsid w:val="1D5F0F56"/>
    <w:rsid w:val="2F5897F8"/>
    <w:rsid w:val="34205E4B"/>
    <w:rsid w:val="34810154"/>
    <w:rsid w:val="370E4216"/>
    <w:rsid w:val="37DFC0BC"/>
    <w:rsid w:val="3E8AF8A4"/>
    <w:rsid w:val="40A610D1"/>
    <w:rsid w:val="447D499C"/>
    <w:rsid w:val="464F99B0"/>
    <w:rsid w:val="4954ADEC"/>
    <w:rsid w:val="4CA374C1"/>
    <w:rsid w:val="4E853F5A"/>
    <w:rsid w:val="51CCD01A"/>
    <w:rsid w:val="59C4BD7B"/>
    <w:rsid w:val="5E542141"/>
    <w:rsid w:val="66DC734A"/>
    <w:rsid w:val="691E81F4"/>
    <w:rsid w:val="7AA061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208CC"/>
  <w15:chartTrackingRefBased/>
  <w15:docId w15:val="{28E6ABE7-3915-42AC-BE5C-AA8C5B3863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0"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uiPriority="0"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uiPriority="0"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1FBE"/>
    <w:pPr>
      <w:spacing w:after="0" w:line="240" w:lineRule="auto"/>
    </w:pPr>
    <w:rPr>
      <w:rFonts w:ascii="Times New Roman" w:hAnsi="Times New Roman" w:eastAsia="Times New Roman" w:cs="Times New Roman"/>
      <w:sz w:val="24"/>
      <w:szCs w:val="24"/>
      <w:lang w:val="es-ES" w:eastAsia="es-ES"/>
    </w:rPr>
  </w:style>
  <w:style w:type="paragraph" w:styleId="Ttulo2">
    <w:name w:val="heading 2"/>
    <w:basedOn w:val="Normal"/>
    <w:next w:val="Normal"/>
    <w:link w:val="Ttulo2Car"/>
    <w:semiHidden/>
    <w:unhideWhenUsed/>
    <w:qFormat/>
    <w:rsid w:val="00DD7C71"/>
    <w:pPr>
      <w:keepNext/>
      <w:outlineLvl w:val="1"/>
    </w:pPr>
    <w:rPr>
      <w:b/>
      <w:bCs/>
      <w:lang w:val="es-MX"/>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uiPriority w:val="1"/>
    <w:qFormat/>
    <w:rsid w:val="00F15FBA"/>
    <w:pPr>
      <w:jc w:val="center"/>
    </w:pPr>
    <w:rPr>
      <w:b/>
      <w:bCs/>
      <w:lang w:val="es-MX"/>
    </w:rPr>
  </w:style>
  <w:style w:type="character" w:styleId="TtuloCar" w:customStyle="1">
    <w:name w:val="Título Car"/>
    <w:basedOn w:val="Fuentedeprrafopredeter"/>
    <w:link w:val="Ttulo"/>
    <w:uiPriority w:val="1"/>
    <w:rsid w:val="00F15FBA"/>
    <w:rPr>
      <w:rFonts w:ascii="Times New Roman" w:hAnsi="Times New Roman" w:eastAsia="Times New Roman" w:cs="Times New Roman"/>
      <w:b/>
      <w:bCs/>
      <w:sz w:val="24"/>
      <w:szCs w:val="24"/>
      <w:lang w:val="es-MX" w:eastAsia="es-ES"/>
    </w:rPr>
  </w:style>
  <w:style w:type="character" w:styleId="Textoennegrita">
    <w:name w:val="Strong"/>
    <w:qFormat/>
    <w:rsid w:val="00F15FBA"/>
    <w:rPr>
      <w:b/>
      <w:bCs/>
    </w:rPr>
  </w:style>
  <w:style w:type="paragraph" w:styleId="Prrafodelista">
    <w:name w:val="List Paragraph"/>
    <w:aliases w:val="Number List 1"/>
    <w:basedOn w:val="Normal"/>
    <w:link w:val="PrrafodelistaCar"/>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styleId="TextonotaalfinalCar" w:customStyle="1">
    <w:name w:val="Texto nota al final Car"/>
    <w:basedOn w:val="Fuentedeprrafopredeter"/>
    <w:link w:val="Textonotaalfinal"/>
    <w:uiPriority w:val="99"/>
    <w:semiHidden/>
    <w:rsid w:val="005F148C"/>
    <w:rPr>
      <w:rFonts w:ascii="Times New Roman" w:hAnsi="Times New Roman" w:eastAsia="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basedOn w:val="Normal"/>
    <w:link w:val="TextonotapieCar"/>
    <w:unhideWhenUsed/>
    <w:rsid w:val="005F148C"/>
    <w:rPr>
      <w:sz w:val="20"/>
      <w:szCs w:val="20"/>
    </w:rPr>
  </w:style>
  <w:style w:type="character" w:styleId="TextonotapieCar" w:customStyle="1">
    <w:name w:val="Texto nota pie Car"/>
    <w:basedOn w:val="Fuentedeprrafopredeter"/>
    <w:link w:val="Textonotapie"/>
    <w:rsid w:val="005F148C"/>
    <w:rPr>
      <w:rFonts w:ascii="Times New Roman" w:hAnsi="Times New Roman" w:eastAsia="Times New Roman" w:cs="Times New Roman"/>
      <w:sz w:val="20"/>
      <w:szCs w:val="20"/>
      <w:lang w:val="es-ES" w:eastAsia="es-ES"/>
    </w:rPr>
  </w:style>
  <w:style w:type="character" w:styleId="Refdenotaalpie">
    <w:name w:val="footnote reference"/>
    <w:basedOn w:val="Fuentedeprrafopredeter"/>
    <w:semiHidden/>
    <w:unhideWhenUsed/>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styleId="EncabezadoCar" w:customStyle="1">
    <w:name w:val="Encabezado Car"/>
    <w:basedOn w:val="Fuentedeprrafopredeter"/>
    <w:link w:val="Encabezado"/>
    <w:uiPriority w:val="99"/>
    <w:rsid w:val="001631D6"/>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styleId="PiedepginaCar" w:customStyle="1">
    <w:name w:val="Pie de página Car"/>
    <w:basedOn w:val="Fuentedeprrafopredeter"/>
    <w:link w:val="Piedepgina"/>
    <w:uiPriority w:val="99"/>
    <w:rsid w:val="001631D6"/>
    <w:rPr>
      <w:rFonts w:ascii="Times New Roman" w:hAnsi="Times New Roman" w:eastAsia="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paragraph" w:styleId="Textocomentario">
    <w:name w:val="annotation text"/>
    <w:basedOn w:val="Normal"/>
    <w:link w:val="TextocomentarioCar"/>
    <w:uiPriority w:val="99"/>
    <w:semiHidden/>
    <w:unhideWhenUsed/>
    <w:rsid w:val="00C04395"/>
    <w:pPr>
      <w:spacing w:after="200"/>
    </w:pPr>
    <w:rPr>
      <w:rFonts w:eastAsiaTheme="minorHAnsi" w:cstheme="minorBidi"/>
      <w:sz w:val="20"/>
      <w:szCs w:val="20"/>
      <w:lang w:val="es-PE" w:eastAsia="en-US"/>
    </w:rPr>
  </w:style>
  <w:style w:type="character" w:styleId="TextocomentarioCar" w:customStyle="1">
    <w:name w:val="Texto comentario Car"/>
    <w:basedOn w:val="Fuentedeprrafopredeter"/>
    <w:link w:val="Textocomentario"/>
    <w:uiPriority w:val="99"/>
    <w:semiHidden/>
    <w:rsid w:val="00C04395"/>
    <w:rPr>
      <w:rFonts w:ascii="Times New Roman" w:hAnsi="Times New Roman"/>
      <w:sz w:val="20"/>
      <w:szCs w:val="20"/>
      <w:lang w:val="es-PE"/>
    </w:rPr>
  </w:style>
  <w:style w:type="character" w:styleId="Refdecomentario">
    <w:name w:val="annotation reference"/>
    <w:basedOn w:val="Fuentedeprrafopredeter"/>
    <w:uiPriority w:val="99"/>
    <w:semiHidden/>
    <w:unhideWhenUsed/>
    <w:rsid w:val="00C04395"/>
    <w:rPr>
      <w:sz w:val="16"/>
      <w:szCs w:val="16"/>
    </w:rPr>
  </w:style>
  <w:style w:type="character" w:styleId="Hipervnculo">
    <w:name w:val="Hyperlink"/>
    <w:basedOn w:val="Fuentedeprrafopredeter"/>
    <w:uiPriority w:val="99"/>
    <w:unhideWhenUsed/>
    <w:rsid w:val="00491944"/>
    <w:rPr>
      <w:color w:val="0563C1" w:themeColor="hyperlink"/>
      <w:u w:val="single"/>
    </w:rPr>
  </w:style>
  <w:style w:type="paragraph" w:styleId="Default" w:customStyle="1">
    <w:name w:val="Default"/>
    <w:rsid w:val="003E772B"/>
    <w:pPr>
      <w:autoSpaceDE w:val="0"/>
      <w:autoSpaceDN w:val="0"/>
      <w:adjustRightInd w:val="0"/>
      <w:spacing w:after="0" w:line="240" w:lineRule="auto"/>
    </w:pPr>
    <w:rPr>
      <w:rFonts w:ascii="Arial" w:hAnsi="Arial" w:eastAsia="Times New Roman" w:cs="Arial"/>
      <w:color w:val="000000"/>
      <w:sz w:val="24"/>
      <w:szCs w:val="24"/>
      <w:lang w:val="es-PE" w:eastAsia="es-PE"/>
    </w:rPr>
  </w:style>
  <w:style w:type="paragraph" w:styleId="Textoindependiente">
    <w:name w:val="Body Text"/>
    <w:basedOn w:val="Normal"/>
    <w:link w:val="TextoindependienteCar"/>
    <w:uiPriority w:val="99"/>
    <w:semiHidden/>
    <w:unhideWhenUsed/>
    <w:rsid w:val="00150853"/>
    <w:pPr>
      <w:spacing w:after="120" w:line="276" w:lineRule="auto"/>
    </w:pPr>
    <w:rPr>
      <w:rFonts w:asciiTheme="minorHAnsi" w:hAnsiTheme="minorHAnsi" w:eastAsiaTheme="minorHAnsi" w:cstheme="minorBidi"/>
      <w:sz w:val="22"/>
      <w:szCs w:val="22"/>
      <w:lang w:val="es-PE" w:eastAsia="en-US"/>
    </w:rPr>
  </w:style>
  <w:style w:type="character" w:styleId="TextoindependienteCar" w:customStyle="1">
    <w:name w:val="Texto independiente Car"/>
    <w:basedOn w:val="Fuentedeprrafopredeter"/>
    <w:link w:val="Textoindependiente"/>
    <w:uiPriority w:val="99"/>
    <w:semiHidden/>
    <w:rsid w:val="00150853"/>
    <w:rPr>
      <w:lang w:val="es-PE"/>
    </w:rPr>
  </w:style>
  <w:style w:type="character" w:styleId="Ttulo2Car" w:customStyle="1">
    <w:name w:val="Título 2 Car"/>
    <w:basedOn w:val="Fuentedeprrafopredeter"/>
    <w:link w:val="Ttulo2"/>
    <w:semiHidden/>
    <w:rsid w:val="00DD7C71"/>
    <w:rPr>
      <w:rFonts w:ascii="Times New Roman" w:hAnsi="Times New Roman" w:eastAsia="Times New Roman" w:cs="Times New Roman"/>
      <w:b/>
      <w:bCs/>
      <w:sz w:val="24"/>
      <w:szCs w:val="24"/>
      <w:lang w:val="es-MX" w:eastAsia="es-ES"/>
    </w:rPr>
  </w:style>
  <w:style w:type="paragraph" w:styleId="paragraph" w:customStyle="1">
    <w:name w:val="paragraph"/>
    <w:basedOn w:val="Normal"/>
    <w:rsid w:val="00DD7C71"/>
    <w:pPr>
      <w:spacing w:before="100" w:beforeAutospacing="1" w:after="100" w:afterAutospacing="1"/>
    </w:pPr>
    <w:rPr>
      <w:lang w:val="es-MX" w:eastAsia="es-MX"/>
    </w:rPr>
  </w:style>
  <w:style w:type="character" w:styleId="normaltextrun" w:customStyle="1">
    <w:name w:val="normaltextrun"/>
    <w:basedOn w:val="Fuentedeprrafopredeter"/>
    <w:rsid w:val="00DD7C71"/>
  </w:style>
  <w:style w:type="character" w:styleId="eop" w:customStyle="1">
    <w:name w:val="eop"/>
    <w:basedOn w:val="Fuentedeprrafopredeter"/>
    <w:rsid w:val="00DD7C71"/>
  </w:style>
  <w:style w:type="character" w:styleId="Mencinsinresolver">
    <w:name w:val="Unresolved Mention"/>
    <w:basedOn w:val="Fuentedeprrafopredeter"/>
    <w:uiPriority w:val="99"/>
    <w:semiHidden/>
    <w:unhideWhenUsed/>
    <w:rsid w:val="004C64BF"/>
    <w:rPr>
      <w:color w:val="605E5C"/>
      <w:shd w:val="clear" w:color="auto" w:fill="E1DFDD"/>
    </w:rPr>
  </w:style>
  <w:style w:type="character" w:styleId="PrrafodelistaCar" w:customStyle="1">
    <w:name w:val="Párrafo de lista Car"/>
    <w:aliases w:val="Number List 1 Car"/>
    <w:link w:val="Prrafodelista"/>
    <w:uiPriority w:val="34"/>
    <w:locked/>
    <w:rsid w:val="004732E6"/>
    <w:rPr>
      <w:rFonts w:ascii="Times New Roman" w:hAnsi="Times New Roman" w:eastAsia="Times New Roman" w:cs="Times New Roman"/>
      <w:sz w:val="24"/>
      <w:szCs w:val="24"/>
      <w:lang w:val="es-ES" w:eastAsia="es-ES"/>
    </w:rPr>
  </w:style>
  <w:style w:type="paragraph" w:styleId="MailingInstructions" w:customStyle="1">
    <w:name w:val="Mailing Instructions"/>
    <w:basedOn w:val="Normal"/>
    <w:rsid w:val="003C2F8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940984">
      <w:bodyDiv w:val="1"/>
      <w:marLeft w:val="0"/>
      <w:marRight w:val="0"/>
      <w:marTop w:val="0"/>
      <w:marBottom w:val="0"/>
      <w:divBdr>
        <w:top w:val="none" w:sz="0" w:space="0" w:color="auto"/>
        <w:left w:val="none" w:sz="0" w:space="0" w:color="auto"/>
        <w:bottom w:val="none" w:sz="0" w:space="0" w:color="auto"/>
        <w:right w:val="none" w:sz="0" w:space="0" w:color="auto"/>
      </w:divBdr>
    </w:div>
    <w:div w:id="76247099">
      <w:bodyDiv w:val="1"/>
      <w:marLeft w:val="0"/>
      <w:marRight w:val="0"/>
      <w:marTop w:val="0"/>
      <w:marBottom w:val="0"/>
      <w:divBdr>
        <w:top w:val="none" w:sz="0" w:space="0" w:color="auto"/>
        <w:left w:val="none" w:sz="0" w:space="0" w:color="auto"/>
        <w:bottom w:val="none" w:sz="0" w:space="0" w:color="auto"/>
        <w:right w:val="none" w:sz="0" w:space="0" w:color="auto"/>
      </w:divBdr>
    </w:div>
    <w:div w:id="94835037">
      <w:bodyDiv w:val="1"/>
      <w:marLeft w:val="0"/>
      <w:marRight w:val="0"/>
      <w:marTop w:val="0"/>
      <w:marBottom w:val="0"/>
      <w:divBdr>
        <w:top w:val="none" w:sz="0" w:space="0" w:color="auto"/>
        <w:left w:val="none" w:sz="0" w:space="0" w:color="auto"/>
        <w:bottom w:val="none" w:sz="0" w:space="0" w:color="auto"/>
        <w:right w:val="none" w:sz="0" w:space="0" w:color="auto"/>
      </w:divBdr>
    </w:div>
    <w:div w:id="107895567">
      <w:bodyDiv w:val="1"/>
      <w:marLeft w:val="0"/>
      <w:marRight w:val="0"/>
      <w:marTop w:val="0"/>
      <w:marBottom w:val="0"/>
      <w:divBdr>
        <w:top w:val="none" w:sz="0" w:space="0" w:color="auto"/>
        <w:left w:val="none" w:sz="0" w:space="0" w:color="auto"/>
        <w:bottom w:val="none" w:sz="0" w:space="0" w:color="auto"/>
        <w:right w:val="none" w:sz="0" w:space="0" w:color="auto"/>
      </w:divBdr>
    </w:div>
    <w:div w:id="237134138">
      <w:bodyDiv w:val="1"/>
      <w:marLeft w:val="0"/>
      <w:marRight w:val="0"/>
      <w:marTop w:val="0"/>
      <w:marBottom w:val="0"/>
      <w:divBdr>
        <w:top w:val="none" w:sz="0" w:space="0" w:color="auto"/>
        <w:left w:val="none" w:sz="0" w:space="0" w:color="auto"/>
        <w:bottom w:val="none" w:sz="0" w:space="0" w:color="auto"/>
        <w:right w:val="none" w:sz="0" w:space="0" w:color="auto"/>
      </w:divBdr>
    </w:div>
    <w:div w:id="283778586">
      <w:bodyDiv w:val="1"/>
      <w:marLeft w:val="0"/>
      <w:marRight w:val="0"/>
      <w:marTop w:val="0"/>
      <w:marBottom w:val="0"/>
      <w:divBdr>
        <w:top w:val="none" w:sz="0" w:space="0" w:color="auto"/>
        <w:left w:val="none" w:sz="0" w:space="0" w:color="auto"/>
        <w:bottom w:val="none" w:sz="0" w:space="0" w:color="auto"/>
        <w:right w:val="none" w:sz="0" w:space="0" w:color="auto"/>
      </w:divBdr>
    </w:div>
    <w:div w:id="467360801">
      <w:bodyDiv w:val="1"/>
      <w:marLeft w:val="0"/>
      <w:marRight w:val="0"/>
      <w:marTop w:val="0"/>
      <w:marBottom w:val="0"/>
      <w:divBdr>
        <w:top w:val="none" w:sz="0" w:space="0" w:color="auto"/>
        <w:left w:val="none" w:sz="0" w:space="0" w:color="auto"/>
        <w:bottom w:val="none" w:sz="0" w:space="0" w:color="auto"/>
        <w:right w:val="none" w:sz="0" w:space="0" w:color="auto"/>
      </w:divBdr>
    </w:div>
    <w:div w:id="495269204">
      <w:bodyDiv w:val="1"/>
      <w:marLeft w:val="0"/>
      <w:marRight w:val="0"/>
      <w:marTop w:val="0"/>
      <w:marBottom w:val="0"/>
      <w:divBdr>
        <w:top w:val="none" w:sz="0" w:space="0" w:color="auto"/>
        <w:left w:val="none" w:sz="0" w:space="0" w:color="auto"/>
        <w:bottom w:val="none" w:sz="0" w:space="0" w:color="auto"/>
        <w:right w:val="none" w:sz="0" w:space="0" w:color="auto"/>
      </w:divBdr>
    </w:div>
    <w:div w:id="499391336">
      <w:bodyDiv w:val="1"/>
      <w:marLeft w:val="0"/>
      <w:marRight w:val="0"/>
      <w:marTop w:val="0"/>
      <w:marBottom w:val="0"/>
      <w:divBdr>
        <w:top w:val="none" w:sz="0" w:space="0" w:color="auto"/>
        <w:left w:val="none" w:sz="0" w:space="0" w:color="auto"/>
        <w:bottom w:val="none" w:sz="0" w:space="0" w:color="auto"/>
        <w:right w:val="none" w:sz="0" w:space="0" w:color="auto"/>
      </w:divBdr>
    </w:div>
    <w:div w:id="608126233">
      <w:bodyDiv w:val="1"/>
      <w:marLeft w:val="0"/>
      <w:marRight w:val="0"/>
      <w:marTop w:val="0"/>
      <w:marBottom w:val="0"/>
      <w:divBdr>
        <w:top w:val="none" w:sz="0" w:space="0" w:color="auto"/>
        <w:left w:val="none" w:sz="0" w:space="0" w:color="auto"/>
        <w:bottom w:val="none" w:sz="0" w:space="0" w:color="auto"/>
        <w:right w:val="none" w:sz="0" w:space="0" w:color="auto"/>
      </w:divBdr>
    </w:div>
    <w:div w:id="661734508">
      <w:bodyDiv w:val="1"/>
      <w:marLeft w:val="0"/>
      <w:marRight w:val="0"/>
      <w:marTop w:val="0"/>
      <w:marBottom w:val="0"/>
      <w:divBdr>
        <w:top w:val="none" w:sz="0" w:space="0" w:color="auto"/>
        <w:left w:val="none" w:sz="0" w:space="0" w:color="auto"/>
        <w:bottom w:val="none" w:sz="0" w:space="0" w:color="auto"/>
        <w:right w:val="none" w:sz="0" w:space="0" w:color="auto"/>
      </w:divBdr>
    </w:div>
    <w:div w:id="743843399">
      <w:bodyDiv w:val="1"/>
      <w:marLeft w:val="0"/>
      <w:marRight w:val="0"/>
      <w:marTop w:val="0"/>
      <w:marBottom w:val="0"/>
      <w:divBdr>
        <w:top w:val="none" w:sz="0" w:space="0" w:color="auto"/>
        <w:left w:val="none" w:sz="0" w:space="0" w:color="auto"/>
        <w:bottom w:val="none" w:sz="0" w:space="0" w:color="auto"/>
        <w:right w:val="none" w:sz="0" w:space="0" w:color="auto"/>
      </w:divBdr>
    </w:div>
    <w:div w:id="765006669">
      <w:bodyDiv w:val="1"/>
      <w:marLeft w:val="0"/>
      <w:marRight w:val="0"/>
      <w:marTop w:val="0"/>
      <w:marBottom w:val="0"/>
      <w:divBdr>
        <w:top w:val="none" w:sz="0" w:space="0" w:color="auto"/>
        <w:left w:val="none" w:sz="0" w:space="0" w:color="auto"/>
        <w:bottom w:val="none" w:sz="0" w:space="0" w:color="auto"/>
        <w:right w:val="none" w:sz="0" w:space="0" w:color="auto"/>
      </w:divBdr>
    </w:div>
    <w:div w:id="828591721">
      <w:bodyDiv w:val="1"/>
      <w:marLeft w:val="0"/>
      <w:marRight w:val="0"/>
      <w:marTop w:val="0"/>
      <w:marBottom w:val="0"/>
      <w:divBdr>
        <w:top w:val="none" w:sz="0" w:space="0" w:color="auto"/>
        <w:left w:val="none" w:sz="0" w:space="0" w:color="auto"/>
        <w:bottom w:val="none" w:sz="0" w:space="0" w:color="auto"/>
        <w:right w:val="none" w:sz="0" w:space="0" w:color="auto"/>
      </w:divBdr>
    </w:div>
    <w:div w:id="916549088">
      <w:bodyDiv w:val="1"/>
      <w:marLeft w:val="0"/>
      <w:marRight w:val="0"/>
      <w:marTop w:val="0"/>
      <w:marBottom w:val="0"/>
      <w:divBdr>
        <w:top w:val="none" w:sz="0" w:space="0" w:color="auto"/>
        <w:left w:val="none" w:sz="0" w:space="0" w:color="auto"/>
        <w:bottom w:val="none" w:sz="0" w:space="0" w:color="auto"/>
        <w:right w:val="none" w:sz="0" w:space="0" w:color="auto"/>
      </w:divBdr>
    </w:div>
    <w:div w:id="1076711088">
      <w:bodyDiv w:val="1"/>
      <w:marLeft w:val="0"/>
      <w:marRight w:val="0"/>
      <w:marTop w:val="0"/>
      <w:marBottom w:val="0"/>
      <w:divBdr>
        <w:top w:val="none" w:sz="0" w:space="0" w:color="auto"/>
        <w:left w:val="none" w:sz="0" w:space="0" w:color="auto"/>
        <w:bottom w:val="none" w:sz="0" w:space="0" w:color="auto"/>
        <w:right w:val="none" w:sz="0" w:space="0" w:color="auto"/>
      </w:divBdr>
    </w:div>
    <w:div w:id="1097405134">
      <w:bodyDiv w:val="1"/>
      <w:marLeft w:val="0"/>
      <w:marRight w:val="0"/>
      <w:marTop w:val="0"/>
      <w:marBottom w:val="0"/>
      <w:divBdr>
        <w:top w:val="none" w:sz="0" w:space="0" w:color="auto"/>
        <w:left w:val="none" w:sz="0" w:space="0" w:color="auto"/>
        <w:bottom w:val="none" w:sz="0" w:space="0" w:color="auto"/>
        <w:right w:val="none" w:sz="0" w:space="0" w:color="auto"/>
      </w:divBdr>
    </w:div>
    <w:div w:id="1205212063">
      <w:bodyDiv w:val="1"/>
      <w:marLeft w:val="0"/>
      <w:marRight w:val="0"/>
      <w:marTop w:val="0"/>
      <w:marBottom w:val="0"/>
      <w:divBdr>
        <w:top w:val="none" w:sz="0" w:space="0" w:color="auto"/>
        <w:left w:val="none" w:sz="0" w:space="0" w:color="auto"/>
        <w:bottom w:val="none" w:sz="0" w:space="0" w:color="auto"/>
        <w:right w:val="none" w:sz="0" w:space="0" w:color="auto"/>
      </w:divBdr>
    </w:div>
    <w:div w:id="1229267725">
      <w:bodyDiv w:val="1"/>
      <w:marLeft w:val="0"/>
      <w:marRight w:val="0"/>
      <w:marTop w:val="0"/>
      <w:marBottom w:val="0"/>
      <w:divBdr>
        <w:top w:val="none" w:sz="0" w:space="0" w:color="auto"/>
        <w:left w:val="none" w:sz="0" w:space="0" w:color="auto"/>
        <w:bottom w:val="none" w:sz="0" w:space="0" w:color="auto"/>
        <w:right w:val="none" w:sz="0" w:space="0" w:color="auto"/>
      </w:divBdr>
    </w:div>
    <w:div w:id="1333214727">
      <w:bodyDiv w:val="1"/>
      <w:marLeft w:val="0"/>
      <w:marRight w:val="0"/>
      <w:marTop w:val="0"/>
      <w:marBottom w:val="0"/>
      <w:divBdr>
        <w:top w:val="none" w:sz="0" w:space="0" w:color="auto"/>
        <w:left w:val="none" w:sz="0" w:space="0" w:color="auto"/>
        <w:bottom w:val="none" w:sz="0" w:space="0" w:color="auto"/>
        <w:right w:val="none" w:sz="0" w:space="0" w:color="auto"/>
      </w:divBdr>
    </w:div>
    <w:div w:id="1383752627">
      <w:bodyDiv w:val="1"/>
      <w:marLeft w:val="0"/>
      <w:marRight w:val="0"/>
      <w:marTop w:val="0"/>
      <w:marBottom w:val="0"/>
      <w:divBdr>
        <w:top w:val="none" w:sz="0" w:space="0" w:color="auto"/>
        <w:left w:val="none" w:sz="0" w:space="0" w:color="auto"/>
        <w:bottom w:val="none" w:sz="0" w:space="0" w:color="auto"/>
        <w:right w:val="none" w:sz="0" w:space="0" w:color="auto"/>
      </w:divBdr>
    </w:div>
    <w:div w:id="1517189642">
      <w:bodyDiv w:val="1"/>
      <w:marLeft w:val="0"/>
      <w:marRight w:val="0"/>
      <w:marTop w:val="0"/>
      <w:marBottom w:val="0"/>
      <w:divBdr>
        <w:top w:val="none" w:sz="0" w:space="0" w:color="auto"/>
        <w:left w:val="none" w:sz="0" w:space="0" w:color="auto"/>
        <w:bottom w:val="none" w:sz="0" w:space="0" w:color="auto"/>
        <w:right w:val="none" w:sz="0" w:space="0" w:color="auto"/>
      </w:divBdr>
    </w:div>
    <w:div w:id="1598363911">
      <w:bodyDiv w:val="1"/>
      <w:marLeft w:val="0"/>
      <w:marRight w:val="0"/>
      <w:marTop w:val="0"/>
      <w:marBottom w:val="0"/>
      <w:divBdr>
        <w:top w:val="none" w:sz="0" w:space="0" w:color="auto"/>
        <w:left w:val="none" w:sz="0" w:space="0" w:color="auto"/>
        <w:bottom w:val="none" w:sz="0" w:space="0" w:color="auto"/>
        <w:right w:val="none" w:sz="0" w:space="0" w:color="auto"/>
      </w:divBdr>
    </w:div>
    <w:div w:id="1600136930">
      <w:bodyDiv w:val="1"/>
      <w:marLeft w:val="0"/>
      <w:marRight w:val="0"/>
      <w:marTop w:val="0"/>
      <w:marBottom w:val="0"/>
      <w:divBdr>
        <w:top w:val="none" w:sz="0" w:space="0" w:color="auto"/>
        <w:left w:val="none" w:sz="0" w:space="0" w:color="auto"/>
        <w:bottom w:val="none" w:sz="0" w:space="0" w:color="auto"/>
        <w:right w:val="none" w:sz="0" w:space="0" w:color="auto"/>
      </w:divBdr>
    </w:div>
    <w:div w:id="1832789343">
      <w:bodyDiv w:val="1"/>
      <w:marLeft w:val="0"/>
      <w:marRight w:val="0"/>
      <w:marTop w:val="0"/>
      <w:marBottom w:val="0"/>
      <w:divBdr>
        <w:top w:val="none" w:sz="0" w:space="0" w:color="auto"/>
        <w:left w:val="none" w:sz="0" w:space="0" w:color="auto"/>
        <w:bottom w:val="none" w:sz="0" w:space="0" w:color="auto"/>
        <w:right w:val="none" w:sz="0" w:space="0" w:color="auto"/>
      </w:divBdr>
    </w:div>
    <w:div w:id="1876113792">
      <w:bodyDiv w:val="1"/>
      <w:marLeft w:val="0"/>
      <w:marRight w:val="0"/>
      <w:marTop w:val="0"/>
      <w:marBottom w:val="0"/>
      <w:divBdr>
        <w:top w:val="none" w:sz="0" w:space="0" w:color="auto"/>
        <w:left w:val="none" w:sz="0" w:space="0" w:color="auto"/>
        <w:bottom w:val="none" w:sz="0" w:space="0" w:color="auto"/>
        <w:right w:val="none" w:sz="0" w:space="0" w:color="auto"/>
      </w:divBdr>
    </w:div>
    <w:div w:id="1884247058">
      <w:bodyDiv w:val="1"/>
      <w:marLeft w:val="0"/>
      <w:marRight w:val="0"/>
      <w:marTop w:val="0"/>
      <w:marBottom w:val="0"/>
      <w:divBdr>
        <w:top w:val="none" w:sz="0" w:space="0" w:color="auto"/>
        <w:left w:val="none" w:sz="0" w:space="0" w:color="auto"/>
        <w:bottom w:val="none" w:sz="0" w:space="0" w:color="auto"/>
        <w:right w:val="none" w:sz="0" w:space="0" w:color="auto"/>
      </w:divBdr>
    </w:div>
    <w:div w:id="1906257120">
      <w:bodyDiv w:val="1"/>
      <w:marLeft w:val="0"/>
      <w:marRight w:val="0"/>
      <w:marTop w:val="0"/>
      <w:marBottom w:val="0"/>
      <w:divBdr>
        <w:top w:val="none" w:sz="0" w:space="0" w:color="auto"/>
        <w:left w:val="none" w:sz="0" w:space="0" w:color="auto"/>
        <w:bottom w:val="none" w:sz="0" w:space="0" w:color="auto"/>
        <w:right w:val="none" w:sz="0" w:space="0" w:color="auto"/>
      </w:divBdr>
    </w:div>
    <w:div w:id="1927028686">
      <w:bodyDiv w:val="1"/>
      <w:marLeft w:val="0"/>
      <w:marRight w:val="0"/>
      <w:marTop w:val="0"/>
      <w:marBottom w:val="0"/>
      <w:divBdr>
        <w:top w:val="none" w:sz="0" w:space="0" w:color="auto"/>
        <w:left w:val="none" w:sz="0" w:space="0" w:color="auto"/>
        <w:bottom w:val="none" w:sz="0" w:space="0" w:color="auto"/>
        <w:right w:val="none" w:sz="0" w:space="0" w:color="auto"/>
      </w:divBdr>
    </w:div>
    <w:div w:id="1954510206">
      <w:bodyDiv w:val="1"/>
      <w:marLeft w:val="0"/>
      <w:marRight w:val="0"/>
      <w:marTop w:val="0"/>
      <w:marBottom w:val="0"/>
      <w:divBdr>
        <w:top w:val="none" w:sz="0" w:space="0" w:color="auto"/>
        <w:left w:val="none" w:sz="0" w:space="0" w:color="auto"/>
        <w:bottom w:val="none" w:sz="0" w:space="0" w:color="auto"/>
        <w:right w:val="none" w:sz="0" w:space="0" w:color="auto"/>
      </w:divBdr>
    </w:div>
    <w:div w:id="2009861976">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 w:id="21436920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customXml" Target="../customXml/item2.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040487D7-B269-4C7B-9ED0-629806979600}"/>
</file>

<file path=customXml/itemProps3.xml><?xml version="1.0" encoding="utf-8"?>
<ds:datastoreItem xmlns:ds="http://schemas.openxmlformats.org/officeDocument/2006/customXml" ds:itemID="{9BF8272C-2A6D-48B2-8654-06BC506C0B22}"/>
</file>

<file path=customXml/itemProps4.xml><?xml version="1.0" encoding="utf-8"?>
<ds:datastoreItem xmlns:ds="http://schemas.openxmlformats.org/officeDocument/2006/customXml" ds:itemID="{6289FA96-1B61-48B0-863A-D33C08345953}"/>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171</cp:revision>
  <cp:lastPrinted>2022-03-28T15:11:00Z</cp:lastPrinted>
  <dcterms:created xsi:type="dcterms:W3CDTF">2020-12-18T20:09:00Z</dcterms:created>
  <dcterms:modified xsi:type="dcterms:W3CDTF">2025-03-31T15:53:02Z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