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028C1" w:rsidR="00F15FBA" w:rsidP="00F15FBA" w:rsidRDefault="00F15FBA" w14:paraId="6BA6C8A5" w14:textId="2C69E3E1">
      <w:pPr>
        <w:pStyle w:val="Ttulo"/>
        <w:outlineLvl w:val="0"/>
        <w:rPr>
          <w:lang w:val="es-PE"/>
        </w:rPr>
      </w:pPr>
      <w:r w:rsidRPr="000028C1">
        <w:rPr>
          <w:lang w:val="es-PE"/>
        </w:rPr>
        <w:t xml:space="preserve">RESOLUCIÓN </w:t>
      </w:r>
      <w:proofErr w:type="spellStart"/>
      <w:r w:rsidRPr="000028C1">
        <w:rPr>
          <w:lang w:val="es-PE"/>
        </w:rPr>
        <w:t>N</w:t>
      </w:r>
      <w:r w:rsidRPr="000028C1" w:rsidR="001631D6">
        <w:rPr>
          <w:lang w:val="es-PE"/>
        </w:rPr>
        <w:t>°</w:t>
      </w:r>
      <w:proofErr w:type="spellEnd"/>
      <w:r w:rsidRPr="000028C1" w:rsidR="001631D6">
        <w:rPr>
          <w:lang w:val="es-PE"/>
        </w:rPr>
        <w:t xml:space="preserve"> </w:t>
      </w:r>
      <w:r w:rsidRPr="000028C1" w:rsidR="00E0283B">
        <w:rPr>
          <w:lang w:val="es-PE"/>
        </w:rPr>
        <w:t>6</w:t>
      </w:r>
      <w:r w:rsidRPr="000028C1" w:rsidR="00412A77">
        <w:rPr>
          <w:lang w:val="es-PE"/>
        </w:rPr>
        <w:t>8</w:t>
      </w:r>
      <w:r w:rsidRPr="000028C1" w:rsidR="001631D6">
        <w:rPr>
          <w:lang w:val="es-PE"/>
        </w:rPr>
        <w:t>/2</w:t>
      </w:r>
      <w:r w:rsidRPr="000028C1" w:rsidR="00444D29">
        <w:rPr>
          <w:lang w:val="es-PE"/>
        </w:rPr>
        <w:t>2</w:t>
      </w:r>
    </w:p>
    <w:p w:rsidRPr="000028C1" w:rsidR="00511CED" w:rsidP="00022570" w:rsidRDefault="00511CED" w14:paraId="14926A17" w14:textId="77777777">
      <w:pPr>
        <w:jc w:val="both"/>
        <w:outlineLvl w:val="0"/>
        <w:rPr>
          <w:b/>
          <w:bCs/>
          <w:lang w:val="es-PE"/>
        </w:rPr>
      </w:pPr>
    </w:p>
    <w:p w:rsidRPr="000028C1" w:rsidR="000028C1" w:rsidP="000028C1" w:rsidRDefault="000028C1" w14:paraId="6C726771" w14:textId="77777777">
      <w:pPr>
        <w:jc w:val="both"/>
        <w:outlineLvl w:val="0"/>
        <w:rPr>
          <w:b/>
          <w:bCs/>
          <w:lang w:val="es-PE" w:eastAsia="en-US"/>
        </w:rPr>
      </w:pPr>
      <w:r w:rsidRPr="000028C1">
        <w:rPr>
          <w:b/>
          <w:bCs/>
          <w:lang w:val="es-PE"/>
        </w:rPr>
        <w:t>Vistos:</w:t>
      </w:r>
    </w:p>
    <w:p w:rsidRPr="000028C1" w:rsidR="000028C1" w:rsidP="000028C1" w:rsidRDefault="000028C1" w14:paraId="7BF75920" w14:textId="77777777">
      <w:pPr>
        <w:jc w:val="both"/>
        <w:rPr>
          <w:b/>
          <w:bCs/>
          <w:lang w:val="es-PE"/>
        </w:rPr>
      </w:pPr>
    </w:p>
    <w:p w:rsidRPr="000028C1" w:rsidR="000028C1" w:rsidP="3E1AB141" w:rsidRDefault="000028C1" w14:paraId="5B232339" w14:textId="3CF2FBF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E1AB141" w:rsidR="000028C1">
        <w:rPr>
          <w:lang w:val="es-PE"/>
        </w:rPr>
        <w:t xml:space="preserve">Que, con fecha 24 de noviembre de 2021 </w:t>
      </w:r>
      <w:r w:rsidRPr="3E1AB141" w:rsidR="5B23A070">
        <w:rPr>
          <w:lang w:val="es-PE"/>
        </w:rPr>
        <w:t>.........................................................</w:t>
      </w:r>
      <w:r w:rsidRPr="3E1AB141" w:rsidR="000028C1">
        <w:rPr>
          <w:lang w:val="es-PE"/>
        </w:rPr>
        <w:t xml:space="preserve"> interpone reclamación ante esta Defensoría del Asegurado (DEFASEG) solicitando que </w:t>
      </w:r>
      <w:r w:rsidRPr="3E1AB141" w:rsidR="4E61C252">
        <w:rPr>
          <w:lang w:val="es-PE"/>
        </w:rPr>
        <w:t>................................</w:t>
      </w:r>
      <w:r w:rsidRPr="3E1AB141" w:rsidR="000028C1">
        <w:rPr>
          <w:lang w:val="es-PE"/>
        </w:rPr>
        <w:t xml:space="preserve">otorgue cobertura de reembolso de gastos médicos conforme a la póliza de seguro de enfermedades graves Póliza </w:t>
      </w:r>
      <w:r w:rsidRPr="3E1AB141" w:rsidR="6E8EB196">
        <w:rPr>
          <w:lang w:val="es-PE"/>
        </w:rPr>
        <w:t>................</w:t>
      </w:r>
      <w:bookmarkStart w:name="OLE_LINK2" w:id="0"/>
    </w:p>
    <w:bookmarkEnd w:id="0"/>
    <w:p w:rsidRPr="000028C1" w:rsidR="000028C1" w:rsidP="000028C1" w:rsidRDefault="000028C1" w14:paraId="6E0B329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028C1" w:rsidR="000028C1" w:rsidP="000028C1" w:rsidRDefault="000028C1" w14:paraId="3EA1F3B3" w14:textId="77777777">
      <w:pPr>
        <w:jc w:val="both"/>
        <w:rPr>
          <w:rFonts w:eastAsia="Arial Unicode MS"/>
          <w:lang w:val="es-PE"/>
        </w:rPr>
      </w:pPr>
      <w:r w:rsidRPr="000028C1">
        <w:rPr>
          <w:rFonts w:eastAsia="Arial Unicode MS"/>
          <w:lang w:val="es-PE"/>
        </w:rPr>
        <w:t>Que, la señalada reclamación cumple con los requisitos de materia, cuantía y oportunidad establecidos en el Reglamento de la DEFASEG (http://www.defaseg.com.pe/reglamento);</w:t>
      </w:r>
    </w:p>
    <w:p w:rsidRPr="000028C1" w:rsidR="000028C1" w:rsidP="000028C1" w:rsidRDefault="000028C1" w14:paraId="660EF045" w14:textId="77777777">
      <w:pPr>
        <w:tabs>
          <w:tab w:val="left" w:pos="2160"/>
        </w:tabs>
        <w:jc w:val="both"/>
        <w:rPr>
          <w:rFonts w:eastAsiaTheme="minorHAnsi"/>
          <w:lang w:val="es-PE"/>
        </w:rPr>
      </w:pPr>
    </w:p>
    <w:p w:rsidRPr="000028C1" w:rsidR="000028C1" w:rsidP="000028C1" w:rsidRDefault="000028C1" w14:paraId="66246387" w14:textId="77777777">
      <w:pPr>
        <w:tabs>
          <w:tab w:val="num" w:pos="720"/>
        </w:tabs>
        <w:jc w:val="both"/>
        <w:rPr>
          <w:lang w:val="es-PE"/>
        </w:rPr>
      </w:pPr>
      <w:r w:rsidRPr="000028C1">
        <w:rPr>
          <w:lang w:val="es-PE"/>
        </w:rPr>
        <w:t>Que, habiéndosele corrido traslado de la respectiva reclamación, la aseguradora presentó sus descargos y la documentación requerida;</w:t>
      </w:r>
    </w:p>
    <w:p w:rsidRPr="000028C1" w:rsidR="000028C1" w:rsidP="000028C1" w:rsidRDefault="000028C1" w14:paraId="1D0B116E" w14:textId="77777777">
      <w:pPr>
        <w:tabs>
          <w:tab w:val="num" w:pos="720"/>
        </w:tabs>
        <w:jc w:val="both"/>
        <w:rPr>
          <w:lang w:val="es-PE"/>
        </w:rPr>
      </w:pPr>
    </w:p>
    <w:p w:rsidRPr="000028C1" w:rsidR="000028C1" w:rsidP="000028C1" w:rsidRDefault="000028C1" w14:paraId="4CA86534" w14:textId="77777777">
      <w:pPr>
        <w:tabs>
          <w:tab w:val="num" w:pos="720"/>
        </w:tabs>
        <w:jc w:val="both"/>
        <w:rPr>
          <w:lang w:val="es-PE"/>
        </w:rPr>
      </w:pPr>
      <w:r w:rsidRPr="000028C1">
        <w:rPr>
          <w:lang w:val="es-PE"/>
        </w:rPr>
        <w:t xml:space="preserve">Que, el 28 de marzo de 2022 se realizó la audiencia virtual de vista con la concurrencia de ambas partes, quienes sustentaron sus respectivas posiciones, absolviendo las diversas preguntas formuladas por este colegiado, conforme consta de la correspondiente acta; </w:t>
      </w:r>
    </w:p>
    <w:p w:rsidRPr="000028C1" w:rsidR="000028C1" w:rsidP="000028C1" w:rsidRDefault="000028C1" w14:paraId="733F573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028C1" w:rsidR="000028C1" w:rsidP="000028C1" w:rsidRDefault="000028C1" w14:paraId="60023604" w14:textId="77777777">
      <w:pPr>
        <w:jc w:val="both"/>
        <w:rPr>
          <w:lang w:val="es-PE"/>
        </w:rPr>
      </w:pPr>
      <w:r w:rsidRPr="000028C1">
        <w:rPr>
          <w:lang w:val="es-PE"/>
        </w:rPr>
        <w:t xml:space="preserve">Que, el reclamante sustenta su pretensión resumidamente en lo siguiente: a) la aseguradora ha rechazado las cartas de garantía señalando que la prestación solicitada es un gasto no cubierto, por ser un diagnóstico no incluido dentro de las enfermedades que son objeto de cobertura; b) que su cónyuge (hoy fallecido)  estuvo internado en la clínica </w:t>
      </w:r>
      <w:proofErr w:type="spellStart"/>
      <w:r w:rsidRPr="000028C1">
        <w:rPr>
          <w:lang w:val="es-PE"/>
        </w:rPr>
        <w:t>Sanna</w:t>
      </w:r>
      <w:proofErr w:type="spellEnd"/>
      <w:r w:rsidRPr="000028C1">
        <w:rPr>
          <w:lang w:val="es-PE"/>
        </w:rPr>
        <w:t xml:space="preserve"> y venía gestionando ante la aseguradora se ejecute la cobertura de su póliza; c) el padecimiento de septicemia que la aseguradora ha rechazado es una consecuencia del cáncer de colon que padecía su cónyuge, la misma que produjo una metástasis al hígado; queda claro que esa situación configura una enfermedad grave; d) la aseguradora conoce que con fecha 24/07/2021 su esposo fue intervenido por un nódulo canceroso en el hígado, y fue dado de alta el 01/08/2021 presentando aun dolores abdominales; con fecha 03/08/2021 ingresa por emergencia presentando complicaciones por lo que es traslado a UCI con un cuadro de septicemia ocasionada por la gravedad del cáncer; e) de conformidad con la tabla de beneficios de la Póliza, queda claro que esta cubre el tratamiento de cáncer, asimismo en las coberturas adicionales se indica que se cubren las “consecuencias del tratamiento oncológico” que en este caso la septicemia fue una complicación del tratamiento por lo que los gastos inherentes a la atención de la misma deben ser cubiertos.</w:t>
      </w:r>
    </w:p>
    <w:p w:rsidRPr="000028C1" w:rsidR="000028C1" w:rsidP="000028C1" w:rsidRDefault="000028C1" w14:paraId="4FDF31A9" w14:textId="77777777">
      <w:pPr>
        <w:jc w:val="both"/>
        <w:rPr>
          <w:lang w:val="es-PE"/>
        </w:rPr>
      </w:pPr>
    </w:p>
    <w:p w:rsidRPr="000028C1" w:rsidR="000028C1" w:rsidP="3E1AB141" w:rsidRDefault="000028C1" w14:paraId="4081040D" w14:textId="55EAB57B">
      <w:pPr>
        <w:pStyle w:val="paragraph"/>
        <w:spacing w:before="0" w:beforeAutospacing="off" w:after="0" w:afterAutospacing="off"/>
        <w:jc w:val="both"/>
        <w:textAlignment w:val="baseline"/>
        <w:rPr>
          <w:rStyle w:val="normaltextrun"/>
        </w:rPr>
      </w:pPr>
      <w:r w:rsidRPr="3E1AB141" w:rsidR="000028C1">
        <w:rPr>
          <w:lang w:val="es-PE"/>
        </w:rPr>
        <w:t xml:space="preserve">Que, por su parte la aseguradora sustenta el rechazo resumidamente en lo siguiente: </w:t>
      </w:r>
      <w:r w:rsidRPr="3E1AB141" w:rsidR="000028C1">
        <w:rPr>
          <w:rStyle w:val="normaltextrun"/>
          <w:lang w:val="es-PE"/>
        </w:rPr>
        <w:t xml:space="preserve">a) con fecha 24/07/2021 el asegurado fue sometido a una cirugía oncológica debido al cáncer de colon que padecía, cuyos gastos médicos fueron cubiertos por </w:t>
      </w:r>
      <w:r w:rsidRPr="3E1AB141" w:rsidR="16F55EDC">
        <w:rPr>
          <w:rStyle w:val="normaltextrun"/>
          <w:lang w:val="es-PE"/>
        </w:rPr>
        <w:t>.................................</w:t>
      </w:r>
      <w:r w:rsidRPr="3E1AB141" w:rsidR="000028C1">
        <w:rPr>
          <w:rStyle w:val="normaltextrun"/>
          <w:lang w:val="es-PE"/>
        </w:rPr>
        <w:t xml:space="preserve">, siendo dado de alta el 01/08/2021; el 03/08/2021 ingresó nuevamente por lo que solicitó una carta de garantía por el diagnóstico de “absceso hepático”; b) con fecha 05/08/2021 rechazaron la carta de garantía por ser un riesgo no cubierto por la póliza; c) con fechas 06, 13 y 18/08/2021 se solicitaron otras cartas de garantía por otros diagnósticos, las cuales fueron también rechazadas por no corresponder a riesgos asegurados por la póliza; d) la reclamante considera que estos padecimientos son consecuencia de la cirugía oncológica que fue cubierta, entonces deberían también cubrirse; lo que no corresponde de acuerdo a la póliza; e) la controversia se centra en determinar si los diagnósticos presentados se encuentran o no dentro de las coberturas de la póliza; en este caso la cobertura se ha delimitado e </w:t>
      </w:r>
      <w:r w:rsidRPr="3E1AB141" w:rsidR="000028C1">
        <w:rPr>
          <w:rStyle w:val="normaltextrun"/>
          <w:lang w:val="es-PE"/>
        </w:rPr>
        <w:t xml:space="preserve">individualizado expresamente, y estamos ante un supuesto de “no seguro”; la póliza solo cubre el tratamiento de cáncer y adicionalmente el tratamiento de determinadas complicaciones asociadas al tratamiento oncológico estableciendo expresamente cuáles son dichas complicaciones; en el caso de complicaciones postquirúrgicas solo se cubre a la complicación hemorrágica </w:t>
      </w:r>
      <w:r w:rsidRPr="3E1AB141" w:rsidR="000028C1">
        <w:rPr>
          <w:rStyle w:val="normaltextrun"/>
          <w:lang w:val="es-PE"/>
        </w:rPr>
        <w:t>post-operatoria</w:t>
      </w:r>
      <w:r w:rsidRPr="3E1AB141" w:rsidR="000028C1">
        <w:rPr>
          <w:rStyle w:val="normaltextrun"/>
          <w:lang w:val="es-PE"/>
        </w:rPr>
        <w:t>, siendo que los siniestros que se han presentados no corresponden a dicho supuesto; f) en consecuencia han rechazado las cartas de garantía de acuerdo a ley.</w:t>
      </w:r>
    </w:p>
    <w:p w:rsidRPr="000028C1" w:rsidR="000028C1" w:rsidP="000028C1" w:rsidRDefault="000028C1" w14:paraId="30853087" w14:textId="77777777">
      <w:pPr>
        <w:jc w:val="both"/>
      </w:pPr>
    </w:p>
    <w:p w:rsidRPr="000028C1" w:rsidR="000028C1" w:rsidP="000028C1" w:rsidRDefault="000028C1" w14:paraId="00A381AA" w14:textId="77777777">
      <w:pPr>
        <w:jc w:val="both"/>
        <w:rPr>
          <w:lang w:val="es-PE"/>
        </w:rPr>
      </w:pPr>
      <w:r w:rsidRPr="000028C1">
        <w:rPr>
          <w:rStyle w:val="Textoennegrita"/>
          <w:lang w:val="es-PE"/>
        </w:rPr>
        <w:t>Considerando:</w:t>
      </w:r>
    </w:p>
    <w:p w:rsidRPr="000028C1" w:rsidR="000028C1" w:rsidP="000028C1" w:rsidRDefault="000028C1" w14:paraId="1BB20956" w14:textId="77777777">
      <w:pPr>
        <w:jc w:val="both"/>
        <w:rPr>
          <w:lang w:val="es-PE"/>
        </w:rPr>
      </w:pPr>
    </w:p>
    <w:p w:rsidRPr="000028C1" w:rsidR="000028C1" w:rsidP="000028C1" w:rsidRDefault="000028C1" w14:paraId="181CF306" w14:textId="77777777">
      <w:pPr>
        <w:jc w:val="both"/>
        <w:rPr>
          <w:lang w:val="es-PE"/>
        </w:rPr>
      </w:pPr>
      <w:r w:rsidRPr="000028C1">
        <w:rPr>
          <w:b/>
          <w:u w:val="single"/>
          <w:lang w:val="es-PE"/>
        </w:rPr>
        <w:t>Primero</w:t>
      </w:r>
      <w:r w:rsidRPr="000028C1">
        <w:rPr>
          <w:b/>
          <w:lang w:val="es-PE"/>
        </w:rPr>
        <w:t xml:space="preserve">: </w:t>
      </w:r>
      <w:r w:rsidRPr="000028C1">
        <w:rPr>
          <w:lang w:val="es-PE"/>
        </w:rPr>
        <w:t>Conforme a su Reglamento, la</w:t>
      </w:r>
      <w:r w:rsidRPr="000028C1">
        <w:rPr>
          <w:b/>
          <w:bCs/>
          <w:lang w:val="es-PE"/>
        </w:rPr>
        <w:t xml:space="preserve"> </w:t>
      </w:r>
      <w:r w:rsidRPr="000028C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028C1" w:rsidR="000028C1" w:rsidP="000028C1" w:rsidRDefault="000028C1" w14:paraId="29A3F6CC" w14:textId="77777777">
      <w:pPr>
        <w:jc w:val="both"/>
        <w:rPr>
          <w:bCs/>
        </w:rPr>
      </w:pPr>
    </w:p>
    <w:p w:rsidRPr="000028C1" w:rsidR="000028C1" w:rsidP="000028C1" w:rsidRDefault="000028C1" w14:paraId="123FC87E" w14:textId="77777777">
      <w:pPr>
        <w:jc w:val="both"/>
        <w:rPr>
          <w:bCs/>
          <w:lang w:val="es-PE"/>
        </w:rPr>
      </w:pPr>
      <w:r w:rsidRPr="000028C1">
        <w:rPr>
          <w:b/>
          <w:bCs/>
          <w:u w:val="single"/>
          <w:lang w:val="es-PE"/>
        </w:rPr>
        <w:t>Segundo</w:t>
      </w:r>
      <w:r w:rsidRPr="000028C1">
        <w:rPr>
          <w:b/>
          <w:bCs/>
          <w:lang w:val="es-PE"/>
        </w:rPr>
        <w:t>:</w:t>
      </w:r>
      <w:r w:rsidRPr="000028C1">
        <w:rPr>
          <w:bCs/>
          <w:lang w:val="es-PE"/>
        </w:rPr>
        <w:t xml:space="preserve"> </w:t>
      </w:r>
      <w:r w:rsidRPr="000028C1">
        <w:rPr>
          <w:lang w:val="es-PE"/>
        </w:rPr>
        <w:t xml:space="preserve">Asimismo, de acuerdo a </w:t>
      </w:r>
      <w:r w:rsidRPr="000028C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028C1" w:rsidR="000028C1" w:rsidP="000028C1" w:rsidRDefault="000028C1" w14:paraId="33FB3379" w14:textId="77777777">
      <w:pPr>
        <w:jc w:val="both"/>
        <w:rPr>
          <w:lang w:val="es-PE"/>
        </w:rPr>
      </w:pPr>
    </w:p>
    <w:p w:rsidRPr="000028C1" w:rsidR="000028C1" w:rsidP="000028C1" w:rsidRDefault="000028C1" w14:paraId="46F272CC" w14:textId="77777777">
      <w:pPr>
        <w:jc w:val="both"/>
      </w:pPr>
      <w:r w:rsidRPr="000028C1">
        <w:rPr>
          <w:b/>
          <w:bCs/>
          <w:u w:val="single"/>
          <w:lang w:val="es-PE"/>
        </w:rPr>
        <w:t>Tercero</w:t>
      </w:r>
      <w:r w:rsidRPr="000028C1">
        <w:rPr>
          <w:b/>
          <w:bCs/>
          <w:lang w:val="es-PE"/>
        </w:rPr>
        <w:t>:</w:t>
      </w:r>
      <w:r w:rsidRPr="000028C1">
        <w:rPr>
          <w:lang w:val="es-PE"/>
        </w:rPr>
        <w:t xml:space="preserve"> Que, de acuerdo a la Ley Nro. </w:t>
      </w:r>
      <w:r w:rsidRPr="000028C1">
        <w:t xml:space="preserve">29946 – Ley del Contrato de Seguro, norma legal vigente con ocasión de la celebración del contrato al cual se contrae el presente caso, </w:t>
      </w:r>
      <w:r w:rsidRPr="000028C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028C1" w:rsidR="000028C1" w:rsidP="000028C1" w:rsidRDefault="000028C1" w14:paraId="5E2AE964" w14:textId="77777777">
      <w:pPr>
        <w:jc w:val="both"/>
        <w:rPr>
          <w:b/>
          <w:u w:val="single"/>
          <w:lang w:val="es-PE"/>
        </w:rPr>
      </w:pPr>
    </w:p>
    <w:p w:rsidRPr="000028C1" w:rsidR="000028C1" w:rsidP="000028C1" w:rsidRDefault="000028C1" w14:paraId="2F488B6E" w14:textId="77777777">
      <w:pPr>
        <w:jc w:val="both"/>
        <w:rPr>
          <w:lang w:val="es-PE"/>
        </w:rPr>
      </w:pPr>
      <w:r w:rsidRPr="000028C1">
        <w:rPr>
          <w:b/>
          <w:u w:val="single"/>
          <w:lang w:val="es-PE"/>
        </w:rPr>
        <w:t>Cuarto</w:t>
      </w:r>
      <w:r w:rsidRPr="000028C1">
        <w:rPr>
          <w:b/>
          <w:lang w:val="es-PE"/>
        </w:rPr>
        <w:t>:</w:t>
      </w:r>
      <w:r w:rsidRPr="000028C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028C1" w:rsidR="000028C1" w:rsidP="000028C1" w:rsidRDefault="000028C1" w14:paraId="0D19B63C" w14:textId="77777777">
      <w:pPr>
        <w:jc w:val="both"/>
        <w:rPr>
          <w:rStyle w:val="Textoennegrita"/>
          <w:b w:val="0"/>
        </w:rPr>
      </w:pPr>
    </w:p>
    <w:p w:rsidRPr="000028C1" w:rsidR="000028C1" w:rsidP="000028C1" w:rsidRDefault="000028C1" w14:paraId="2E70C2E9" w14:textId="77777777">
      <w:pPr>
        <w:jc w:val="both"/>
      </w:pPr>
      <w:r w:rsidRPr="000028C1">
        <w:rPr>
          <w:rStyle w:val="Textoennegrita"/>
          <w:u w:val="single"/>
          <w:lang w:val="es-PE"/>
        </w:rPr>
        <w:t>Quinto</w:t>
      </w:r>
      <w:r w:rsidRPr="000028C1">
        <w:rPr>
          <w:rStyle w:val="Textoennegrita"/>
          <w:lang w:val="es-PE"/>
        </w:rPr>
        <w:t xml:space="preserve">: Que, conforme al </w:t>
      </w:r>
      <w:r w:rsidRPr="000028C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028C1" w:rsidR="000028C1" w:rsidP="000028C1" w:rsidRDefault="000028C1" w14:paraId="36F23771" w14:textId="77777777">
      <w:pPr>
        <w:tabs>
          <w:tab w:val="left" w:pos="2160"/>
        </w:tabs>
        <w:jc w:val="both"/>
      </w:pPr>
    </w:p>
    <w:p w:rsidRPr="000028C1" w:rsidR="000028C1" w:rsidP="000028C1" w:rsidRDefault="000028C1" w14:paraId="0545B8E1" w14:textId="77777777">
      <w:pPr>
        <w:tabs>
          <w:tab w:val="left" w:pos="2160"/>
        </w:tabs>
        <w:jc w:val="both"/>
        <w:rPr>
          <w:lang w:val="es-PE"/>
        </w:rPr>
      </w:pPr>
      <w:r w:rsidRPr="000028C1">
        <w:rPr>
          <w:b/>
          <w:u w:val="single"/>
        </w:rPr>
        <w:t>Sexto</w:t>
      </w:r>
      <w:r w:rsidRPr="000028C1">
        <w:rPr>
          <w:b/>
        </w:rPr>
        <w:t>:</w:t>
      </w:r>
      <w:r w:rsidRPr="000028C1">
        <w:rPr>
          <w:b/>
          <w:lang w:val="es-PE"/>
        </w:rPr>
        <w:t xml:space="preserve"> </w:t>
      </w:r>
      <w:r w:rsidRPr="000028C1">
        <w:rPr>
          <w:lang w:val="es-PE"/>
        </w:rPr>
        <w:t xml:space="preserve">Sobre la base de los términos contenidos en la reclamación y en la absolución de </w:t>
      </w:r>
      <w:proofErr w:type="gramStart"/>
      <w:r w:rsidRPr="000028C1">
        <w:rPr>
          <w:lang w:val="es-PE"/>
        </w:rPr>
        <w:t>la misma</w:t>
      </w:r>
      <w:proofErr w:type="gramEnd"/>
      <w:r w:rsidRPr="000028C1">
        <w:rPr>
          <w:lang w:val="es-PE"/>
        </w:rPr>
        <w:t xml:space="preserve">, y a lo tratado en la audiencia de vista, la cuestión controvertida radica en determinar si el rechazo de cobertura informado por la aseguradora sustentado en que no se ha configurado el riesgo cubierto por la póliza, es legítimo o no. </w:t>
      </w:r>
    </w:p>
    <w:p w:rsidRPr="000028C1" w:rsidR="000028C1" w:rsidP="000028C1" w:rsidRDefault="000028C1" w14:paraId="5ED24682" w14:textId="77777777">
      <w:pPr>
        <w:tabs>
          <w:tab w:val="left" w:pos="2160"/>
        </w:tabs>
        <w:jc w:val="both"/>
        <w:rPr>
          <w:lang w:val="es-PE"/>
        </w:rPr>
      </w:pPr>
    </w:p>
    <w:p w:rsidRPr="000028C1" w:rsidR="000028C1" w:rsidP="000028C1" w:rsidRDefault="000028C1" w14:paraId="43E7E0F6" w14:textId="77777777">
      <w:pPr>
        <w:tabs>
          <w:tab w:val="left" w:pos="2160"/>
        </w:tabs>
        <w:jc w:val="both"/>
        <w:rPr>
          <w:lang w:val="es-PE"/>
        </w:rPr>
      </w:pPr>
      <w:r w:rsidRPr="000028C1">
        <w:rPr>
          <w:b/>
          <w:u w:val="single"/>
          <w:lang w:val="es-PE"/>
        </w:rPr>
        <w:t>Sétimo:</w:t>
      </w:r>
      <w:r w:rsidRPr="000028C1">
        <w:rPr>
          <w:lang w:val="es-PE"/>
        </w:rPr>
        <w:t xml:space="preserve">  La aseguradora rechaza la cobertura de seguro por cuanto la póliza de seguro de enfermedades graves solo cubre determinadas enfermedades dentro de ellas el cáncer; y, tratándose del cáncer únicamente cubre la cirugía oncológica, quimioterapia, radioterapia y terapia biológica; así como el tratamiento de determinadas patologías que se presenten a consecuencia del tratamiento oncológico, las cuales se señalan expresamente en la póliza, y ninguna de las cuales corresponde a los supuestos cuya cobertura ha solicitado la reclamante a través de las cartas de garantía que obran en el expediente.</w:t>
      </w:r>
    </w:p>
    <w:p w:rsidRPr="000028C1" w:rsidR="000028C1" w:rsidP="000028C1" w:rsidRDefault="000028C1" w14:paraId="31AE213F" w14:textId="77777777">
      <w:pPr>
        <w:tabs>
          <w:tab w:val="left" w:pos="2160"/>
        </w:tabs>
        <w:jc w:val="both"/>
        <w:rPr>
          <w:lang w:val="es-PE"/>
        </w:rPr>
      </w:pPr>
    </w:p>
    <w:p w:rsidRPr="000028C1" w:rsidR="000028C1" w:rsidP="000028C1" w:rsidRDefault="000028C1" w14:paraId="003E4C9A" w14:textId="77777777">
      <w:pPr>
        <w:tabs>
          <w:tab w:val="left" w:pos="2160"/>
        </w:tabs>
        <w:jc w:val="both"/>
        <w:rPr>
          <w:lang w:val="es-PE"/>
        </w:rPr>
      </w:pPr>
      <w:r w:rsidRPr="000028C1">
        <w:rPr>
          <w:lang w:val="es-PE"/>
        </w:rPr>
        <w:t>Revisada la póliza de seguros presentada por la reclamante, se aprecia que esta cubre lo siguiente:</w:t>
      </w:r>
    </w:p>
    <w:p w:rsidRPr="000028C1" w:rsidR="000028C1" w:rsidP="000028C1" w:rsidRDefault="000028C1" w14:paraId="710D53D5" w14:textId="77777777">
      <w:pPr>
        <w:tabs>
          <w:tab w:val="left" w:pos="2160"/>
        </w:tabs>
        <w:jc w:val="both"/>
        <w:rPr>
          <w:lang w:val="es-PE"/>
        </w:rPr>
      </w:pPr>
    </w:p>
    <w:p w:rsidRPr="000028C1" w:rsidR="000028C1" w:rsidP="000028C1" w:rsidRDefault="000028C1" w14:paraId="275612CF" w14:textId="31A60A98">
      <w:pPr>
        <w:tabs>
          <w:tab w:val="left" w:pos="2160"/>
        </w:tabs>
        <w:jc w:val="center"/>
        <w:rPr>
          <w:lang w:val="es-PE"/>
        </w:rPr>
      </w:pPr>
      <w:r w:rsidRPr="000028C1">
        <w:rPr>
          <w:noProof/>
        </w:rPr>
        <w:drawing>
          <wp:inline distT="0" distB="0" distL="0" distR="0" wp14:anchorId="3D6043AB" wp14:editId="380FA168">
            <wp:extent cx="4399279" cy="1411356"/>
            <wp:effectExtent l="0" t="0" r="1905" b="0"/>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3113" t="27615" r="34285" b="53728"/>
                    <a:stretch>
                      <a:fillRect/>
                    </a:stretch>
                  </pic:blipFill>
                  <pic:spPr bwMode="auto">
                    <a:xfrm>
                      <a:off x="0" y="0"/>
                      <a:ext cx="4414816" cy="1416340"/>
                    </a:xfrm>
                    <a:prstGeom prst="rect">
                      <a:avLst/>
                    </a:prstGeom>
                    <a:noFill/>
                    <a:ln>
                      <a:noFill/>
                    </a:ln>
                  </pic:spPr>
                </pic:pic>
              </a:graphicData>
            </a:graphic>
          </wp:inline>
        </w:drawing>
      </w:r>
    </w:p>
    <w:p w:rsidRPr="000028C1" w:rsidR="000028C1" w:rsidP="000028C1" w:rsidRDefault="000028C1" w14:paraId="2C1C5DCD" w14:textId="77777777">
      <w:pPr>
        <w:tabs>
          <w:tab w:val="left" w:pos="2160"/>
        </w:tabs>
        <w:jc w:val="both"/>
        <w:rPr>
          <w:lang w:val="es-PE"/>
        </w:rPr>
      </w:pPr>
    </w:p>
    <w:p w:rsidRPr="000028C1" w:rsidR="000028C1" w:rsidP="000028C1" w:rsidRDefault="000028C1" w14:paraId="574749B4" w14:textId="77777777">
      <w:pPr>
        <w:tabs>
          <w:tab w:val="left" w:pos="2160"/>
        </w:tabs>
        <w:jc w:val="both"/>
        <w:rPr>
          <w:lang w:val="es-PE"/>
        </w:rPr>
      </w:pPr>
    </w:p>
    <w:p w:rsidRPr="000028C1" w:rsidR="000028C1" w:rsidP="000028C1" w:rsidRDefault="000028C1" w14:paraId="64E35C20" w14:textId="77777777">
      <w:pPr>
        <w:tabs>
          <w:tab w:val="left" w:pos="2160"/>
        </w:tabs>
        <w:jc w:val="both"/>
        <w:rPr>
          <w:lang w:val="es-PE"/>
        </w:rPr>
      </w:pPr>
      <w:r w:rsidRPr="000028C1">
        <w:rPr>
          <w:lang w:val="es-PE"/>
        </w:rPr>
        <w:t>Asimismo, en el detalle de las coberturas vinculadas al tratamiento del cáncer se señala que se cubre lo siguiente:</w:t>
      </w:r>
    </w:p>
    <w:p w:rsidRPr="000028C1" w:rsidR="000028C1" w:rsidP="000028C1" w:rsidRDefault="000028C1" w14:paraId="01521A62" w14:textId="77777777">
      <w:pPr>
        <w:tabs>
          <w:tab w:val="left" w:pos="2160"/>
        </w:tabs>
        <w:jc w:val="both"/>
        <w:rPr>
          <w:lang w:val="es-PE"/>
        </w:rPr>
      </w:pPr>
    </w:p>
    <w:p w:rsidRPr="000028C1" w:rsidR="000028C1" w:rsidP="000028C1" w:rsidRDefault="000028C1" w14:paraId="45CAE483" w14:textId="61F18F5A">
      <w:pPr>
        <w:tabs>
          <w:tab w:val="left" w:pos="2160"/>
        </w:tabs>
        <w:ind w:left="851"/>
        <w:jc w:val="both"/>
        <w:rPr>
          <w:rStyle w:val="normaltextrun"/>
          <w:noProof/>
        </w:rPr>
      </w:pPr>
      <w:r w:rsidRPr="000028C1">
        <w:rPr>
          <w:noProof/>
        </w:rPr>
        <w:drawing>
          <wp:inline distT="0" distB="0" distL="0" distR="0" wp14:anchorId="3110CC17" wp14:editId="273AF0F7">
            <wp:extent cx="4372231" cy="3985591"/>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2771" t="14262" r="34456" b="14120"/>
                    <a:stretch>
                      <a:fillRect/>
                    </a:stretch>
                  </pic:blipFill>
                  <pic:spPr bwMode="auto">
                    <a:xfrm>
                      <a:off x="0" y="0"/>
                      <a:ext cx="4386890" cy="3998954"/>
                    </a:xfrm>
                    <a:prstGeom prst="rect">
                      <a:avLst/>
                    </a:prstGeom>
                    <a:noFill/>
                    <a:ln>
                      <a:noFill/>
                    </a:ln>
                  </pic:spPr>
                </pic:pic>
              </a:graphicData>
            </a:graphic>
          </wp:inline>
        </w:drawing>
      </w:r>
    </w:p>
    <w:p w:rsidRPr="000028C1" w:rsidR="000028C1" w:rsidP="000028C1" w:rsidRDefault="000028C1" w14:paraId="13AD574D" w14:textId="77777777">
      <w:pPr>
        <w:tabs>
          <w:tab w:val="left" w:pos="2160"/>
        </w:tabs>
        <w:jc w:val="both"/>
      </w:pPr>
    </w:p>
    <w:p w:rsidRPr="000028C1" w:rsidR="000028C1" w:rsidP="000028C1" w:rsidRDefault="000028C1" w14:paraId="7BFADE84" w14:textId="77777777">
      <w:pPr>
        <w:tabs>
          <w:tab w:val="left" w:pos="2160"/>
        </w:tabs>
        <w:jc w:val="both"/>
        <w:rPr>
          <w:lang w:val="es-PE"/>
        </w:rPr>
      </w:pPr>
      <w:r w:rsidRPr="000028C1">
        <w:rPr>
          <w:lang w:val="es-PE"/>
        </w:rPr>
        <w:t xml:space="preserve">Se aprecia por tanto que estamos ante una póliza de riesgos enumerados, donde no corresponde otorgar cobertura cuando no se ha producido alguno de los riesgos cubiertos. En este caso no se cubre el cáncer y sus complicaciones en toda su extensión, sino únicamente a los tratamientos de cáncer que la propia póliza enumera y solo la complicación post quirúrgica que se menciona, esta es: la complicación hemorrágica </w:t>
      </w:r>
      <w:proofErr w:type="spellStart"/>
      <w:proofErr w:type="gramStart"/>
      <w:r w:rsidRPr="000028C1">
        <w:rPr>
          <w:lang w:val="es-PE"/>
        </w:rPr>
        <w:t>post-operatoria</w:t>
      </w:r>
      <w:proofErr w:type="spellEnd"/>
      <w:proofErr w:type="gramEnd"/>
      <w:r w:rsidRPr="000028C1">
        <w:rPr>
          <w:lang w:val="es-PE"/>
        </w:rPr>
        <w:t xml:space="preserve"> inmediata. </w:t>
      </w:r>
    </w:p>
    <w:p w:rsidRPr="000028C1" w:rsidR="000028C1" w:rsidP="000028C1" w:rsidRDefault="000028C1" w14:paraId="62375AF9" w14:textId="77777777">
      <w:pPr>
        <w:tabs>
          <w:tab w:val="left" w:pos="2160"/>
        </w:tabs>
        <w:jc w:val="both"/>
        <w:rPr>
          <w:lang w:val="es-PE"/>
        </w:rPr>
      </w:pPr>
      <w:r w:rsidRPr="000028C1">
        <w:rPr>
          <w:lang w:val="es-PE"/>
        </w:rPr>
        <w:t>En el presente caso las cartas de garantía rechazadas, materia de reclamo requirieron atención por complicaciones que se presentaron como consecuencia del cáncer, siendo estas: absceso hepático, septicemia.</w:t>
      </w:r>
    </w:p>
    <w:p w:rsidRPr="000028C1" w:rsidR="000028C1" w:rsidP="000028C1" w:rsidRDefault="000028C1" w14:paraId="00A9E764" w14:textId="77777777">
      <w:pPr>
        <w:tabs>
          <w:tab w:val="left" w:pos="2160"/>
        </w:tabs>
        <w:jc w:val="both"/>
        <w:rPr>
          <w:lang w:val="es-PE"/>
        </w:rPr>
      </w:pPr>
      <w:r w:rsidRPr="000028C1">
        <w:rPr>
          <w:lang w:val="es-PE"/>
        </w:rPr>
        <w:t xml:space="preserve">No resulta un hecho controvertido que tanto el absceso como la septicemia corresponden a complicaciones del cáncer, ello ha sido reconocido por la propia aseguradora. Lo que la compañía de seguros señala es que dicha complicación no corresponde a una hemorrágica </w:t>
      </w:r>
      <w:proofErr w:type="spellStart"/>
      <w:proofErr w:type="gramStart"/>
      <w:r w:rsidRPr="000028C1">
        <w:rPr>
          <w:lang w:val="es-PE"/>
        </w:rPr>
        <w:t>post-operatoria</w:t>
      </w:r>
      <w:proofErr w:type="spellEnd"/>
      <w:proofErr w:type="gramEnd"/>
      <w:r w:rsidRPr="000028C1">
        <w:rPr>
          <w:lang w:val="es-PE"/>
        </w:rPr>
        <w:t xml:space="preserve"> inmediata, que es el único riesgo </w:t>
      </w:r>
      <w:proofErr w:type="spellStart"/>
      <w:r w:rsidRPr="000028C1">
        <w:rPr>
          <w:lang w:val="es-PE"/>
        </w:rPr>
        <w:t>post-operatorio</w:t>
      </w:r>
      <w:proofErr w:type="spellEnd"/>
      <w:r w:rsidRPr="000028C1">
        <w:rPr>
          <w:lang w:val="es-PE"/>
        </w:rPr>
        <w:t xml:space="preserve"> del tratamiento oncológico que la póliza ampara, y por tanto no es un riesgo cubierto por la póliza.</w:t>
      </w:r>
    </w:p>
    <w:p w:rsidRPr="000028C1" w:rsidR="000028C1" w:rsidP="000028C1" w:rsidRDefault="000028C1" w14:paraId="111E8E25" w14:textId="77777777">
      <w:pPr>
        <w:tabs>
          <w:tab w:val="left" w:pos="2160"/>
        </w:tabs>
        <w:jc w:val="both"/>
        <w:rPr>
          <w:lang w:val="es-PE"/>
        </w:rPr>
      </w:pPr>
      <w:r w:rsidRPr="000028C1">
        <w:rPr>
          <w:lang w:val="es-PE"/>
        </w:rPr>
        <w:t xml:space="preserve">La reclamante por su </w:t>
      </w:r>
      <w:proofErr w:type="gramStart"/>
      <w:r w:rsidRPr="000028C1">
        <w:rPr>
          <w:lang w:val="es-PE"/>
        </w:rPr>
        <w:t>parte,</w:t>
      </w:r>
      <w:proofErr w:type="gramEnd"/>
      <w:r w:rsidRPr="000028C1">
        <w:rPr>
          <w:lang w:val="es-PE"/>
        </w:rPr>
        <w:t xml:space="preserve"> considera que se debería cubrir todas las complicaciones del cáncer y que si la compañía excluía alguna complicación del cáncer, ello debió figurar como exclusión y ser debidamente puesto en conocimiento del asegurado lo que no ocurre en este caso.</w:t>
      </w:r>
    </w:p>
    <w:p w:rsidRPr="000028C1" w:rsidR="000028C1" w:rsidP="000028C1" w:rsidRDefault="000028C1" w14:paraId="5C3FD85D" w14:textId="77777777">
      <w:pPr>
        <w:tabs>
          <w:tab w:val="left" w:pos="2160"/>
        </w:tabs>
        <w:jc w:val="both"/>
        <w:rPr>
          <w:lang w:val="es-PE"/>
        </w:rPr>
      </w:pPr>
      <w:r w:rsidRPr="000028C1">
        <w:rPr>
          <w:lang w:val="es-PE"/>
        </w:rPr>
        <w:t>Al respecto, se debe tener en cuenta lo siguiente:</w:t>
      </w:r>
    </w:p>
    <w:p w:rsidRPr="000028C1" w:rsidR="000028C1" w:rsidP="000028C1" w:rsidRDefault="000028C1" w14:paraId="185C5299" w14:textId="77777777">
      <w:pPr>
        <w:ind w:left="720" w:hanging="720"/>
        <w:jc w:val="both"/>
        <w:rPr>
          <w:lang w:val="es-PE"/>
        </w:rPr>
      </w:pPr>
      <w:r w:rsidRPr="000028C1">
        <w:rPr>
          <w:lang w:val="es-PE"/>
        </w:rPr>
        <w:t>a)</w:t>
      </w:r>
      <w:r w:rsidRPr="000028C1">
        <w:rPr>
          <w:lang w:val="es-PE"/>
        </w:rPr>
        <w:tab/>
      </w:r>
      <w:r w:rsidRPr="000028C1">
        <w:rPr>
          <w:lang w:val="es-PE"/>
        </w:rPr>
        <w:t xml:space="preserve">En materia de seguros, el riesgo se delimita de dos maneras.  Una de ellas es la positiva, en función a los riesgos que han sido expresamente contratados, conforme a la póliza correspondiente.  En tal virtud, no es posible extender, otorgar, la cobertura a situaciones que no corresponden a tales riesgos.  Así, por ejemplo, si se contrata el riesgo de cáncer y otras enfermedades graves expresamente señaladas, no se puede extender la cobertura al riesgo de otras enfermedades que se encuentren en dicho listado expreso de enfermedades graves; si se contrata la cobertura de tratamiento de cáncer limitada solo a determinadas atenciones y no extendida a todas sus complicaciones, no puede extenderse la cobertura a todas las complicaciones que pudiera presentar. Prima, en consecuencia, el principio de estricta identidad entre el riesgo identificado y lo que se ha materializado.  Los eventos que no se identifiquen con lo pactado carecen de cobertura, están fuera de la misma de manera general de ella.  </w:t>
      </w:r>
    </w:p>
    <w:p w:rsidRPr="000028C1" w:rsidR="000028C1" w:rsidP="000028C1" w:rsidRDefault="000028C1" w14:paraId="28D97B78" w14:textId="77777777">
      <w:pPr>
        <w:ind w:left="720" w:hanging="720"/>
        <w:jc w:val="both"/>
        <w:rPr>
          <w:lang w:val="es-PE"/>
        </w:rPr>
      </w:pPr>
    </w:p>
    <w:p w:rsidRPr="000028C1" w:rsidR="000028C1" w:rsidP="000028C1" w:rsidRDefault="000028C1" w14:paraId="3A6273CD" w14:textId="77777777">
      <w:pPr>
        <w:autoSpaceDE w:val="0"/>
        <w:autoSpaceDN w:val="0"/>
        <w:adjustRightInd w:val="0"/>
        <w:ind w:left="709" w:hanging="709"/>
        <w:jc w:val="both"/>
        <w:rPr>
          <w:lang w:val="es-PE"/>
        </w:rPr>
      </w:pPr>
      <w:r w:rsidRPr="000028C1">
        <w:rPr>
          <w:lang w:val="es-PE"/>
        </w:rPr>
        <w:t xml:space="preserve">b) </w:t>
      </w:r>
      <w:r w:rsidRPr="000028C1">
        <w:rPr>
          <w:lang w:val="es-PE"/>
        </w:rPr>
        <w:tab/>
      </w:r>
      <w:r w:rsidRPr="000028C1">
        <w:rPr>
          <w:lang w:val="es-PE"/>
        </w:rPr>
        <w:t xml:space="preserve">La otra manera de delimitar el riesgo es la negativa, excluyendo determinados supuestos de hecho del riesgo aceptado o contratado.  Así, por ejemplo, la póliza expresamente señala dentro de las exclusiones a las cirugías y/o tratamientos practicados por personas que no sean médicos profesionales. Con lo </w:t>
      </w:r>
      <w:proofErr w:type="gramStart"/>
      <w:r w:rsidRPr="000028C1">
        <w:rPr>
          <w:lang w:val="es-PE"/>
        </w:rPr>
        <w:t>cual</w:t>
      </w:r>
      <w:proofErr w:type="gramEnd"/>
      <w:r w:rsidRPr="000028C1">
        <w:rPr>
          <w:lang w:val="es-PE"/>
        </w:rPr>
        <w:t xml:space="preserve"> si bien la póliza cubre en principio cirugías oncológicas, se excluyen aquellos que no sean practicas por médicos profesionales.</w:t>
      </w:r>
    </w:p>
    <w:p w:rsidRPr="000028C1" w:rsidR="000028C1" w:rsidP="000028C1" w:rsidRDefault="000028C1" w14:paraId="6E0144B4" w14:textId="77777777">
      <w:pPr>
        <w:ind w:left="720"/>
        <w:jc w:val="both"/>
        <w:rPr>
          <w:lang w:val="es-PE"/>
        </w:rPr>
      </w:pPr>
    </w:p>
    <w:p w:rsidRPr="000028C1" w:rsidR="000028C1" w:rsidP="000028C1" w:rsidRDefault="000028C1" w14:paraId="41B5A74D" w14:textId="77777777">
      <w:pPr>
        <w:tabs>
          <w:tab w:val="left" w:pos="709"/>
          <w:tab w:val="left" w:pos="2160"/>
        </w:tabs>
        <w:ind w:left="705" w:hanging="705"/>
        <w:jc w:val="both"/>
        <w:rPr>
          <w:rFonts w:eastAsiaTheme="minorHAnsi"/>
          <w:b/>
          <w:lang w:val="es-PE" w:eastAsia="en-US"/>
        </w:rPr>
      </w:pPr>
      <w:r w:rsidRPr="000028C1">
        <w:rPr>
          <w:lang w:val="es-PE"/>
        </w:rPr>
        <w:tab/>
      </w:r>
      <w:r w:rsidRPr="000028C1">
        <w:rPr>
          <w:lang w:val="es-PE"/>
        </w:rPr>
        <w:t xml:space="preserve">Al no ser materia controvertida el conocimiento de la póliza, ni de sus términos y condiciones, los pactos que delimitan el riesgo aceptado son definitivamente válidos y oponibles, por lo que era de conocimiento del asegurado al momento de contratar la póliza que la cobertura de cáncer se limitó positivamente, siendo que únicamente cubría la complicación hemorrágica </w:t>
      </w:r>
      <w:proofErr w:type="spellStart"/>
      <w:r w:rsidRPr="000028C1">
        <w:rPr>
          <w:lang w:val="es-PE"/>
        </w:rPr>
        <w:t>post-operatoria</w:t>
      </w:r>
      <w:proofErr w:type="spellEnd"/>
      <w:r w:rsidRPr="000028C1">
        <w:rPr>
          <w:lang w:val="es-PE"/>
        </w:rPr>
        <w:t xml:space="preserve"> y no otras complicaciones post quirúrgicas; sin perjuicio de lo cual la póliza también cubría a las complicaciones expresamente señaladas en la póliza referidas únicamente a situaciones </w:t>
      </w:r>
      <w:proofErr w:type="spellStart"/>
      <w:r w:rsidRPr="000028C1">
        <w:rPr>
          <w:lang w:val="es-PE"/>
        </w:rPr>
        <w:t>post-quimioterapia</w:t>
      </w:r>
      <w:proofErr w:type="spellEnd"/>
      <w:r w:rsidRPr="000028C1">
        <w:rPr>
          <w:lang w:val="es-PE"/>
        </w:rPr>
        <w:t xml:space="preserve"> o terapia biológica  o radioterapia, y dentro de ellas solo a las </w:t>
      </w:r>
      <w:r w:rsidRPr="000028C1">
        <w:rPr>
          <w:lang w:val="es-PE"/>
        </w:rPr>
        <w:t xml:space="preserve">expresamente enumeradas, ninguna de las cuales corresponde a las complicaciones presentadas (absceso hepática y septicemia); por lo que el rechazo de cobertura sustentado en que estamos ante riesgos no </w:t>
      </w:r>
      <w:proofErr w:type="spellStart"/>
      <w:r w:rsidRPr="000028C1">
        <w:rPr>
          <w:lang w:val="es-PE"/>
        </w:rPr>
        <w:t>coberturados</w:t>
      </w:r>
      <w:proofErr w:type="spellEnd"/>
      <w:r w:rsidRPr="000028C1">
        <w:rPr>
          <w:lang w:val="es-PE"/>
        </w:rPr>
        <w:t xml:space="preserve">, resulta </w:t>
      </w:r>
      <w:proofErr w:type="spellStart"/>
      <w:r w:rsidRPr="000028C1">
        <w:rPr>
          <w:lang w:val="es-PE"/>
        </w:rPr>
        <w:t>legtítimo</w:t>
      </w:r>
      <w:proofErr w:type="spellEnd"/>
      <w:r w:rsidRPr="000028C1">
        <w:rPr>
          <w:lang w:val="es-PE"/>
        </w:rPr>
        <w:t>.</w:t>
      </w:r>
    </w:p>
    <w:p w:rsidRPr="000028C1" w:rsidR="000028C1" w:rsidP="000028C1" w:rsidRDefault="000028C1" w14:paraId="70DFFCD4" w14:textId="77777777">
      <w:pPr>
        <w:tabs>
          <w:tab w:val="left" w:pos="2160"/>
        </w:tabs>
        <w:jc w:val="both"/>
        <w:rPr>
          <w:b/>
          <w:lang w:val="es-PE"/>
        </w:rPr>
      </w:pPr>
    </w:p>
    <w:p w:rsidRPr="000028C1" w:rsidR="000028C1" w:rsidP="000028C1" w:rsidRDefault="000028C1" w14:paraId="5BF33245" w14:textId="77777777">
      <w:pPr>
        <w:tabs>
          <w:tab w:val="left" w:pos="2160"/>
        </w:tabs>
        <w:jc w:val="both"/>
        <w:rPr>
          <w:b/>
        </w:rPr>
      </w:pPr>
      <w:r w:rsidRPr="000028C1">
        <w:rPr>
          <w:b/>
          <w:lang w:val="es-PE"/>
        </w:rPr>
        <w:t xml:space="preserve">Atendiendo a lo expresado, este colegiado </w:t>
      </w:r>
      <w:r w:rsidRPr="000028C1">
        <w:rPr>
          <w:b/>
        </w:rPr>
        <w:t>concluye su apreciación razonada y conjunta al amparo de lo establecido en su Reglamento, por lo que</w:t>
      </w:r>
      <w:r w:rsidRPr="000028C1">
        <w:rPr>
          <w:b/>
          <w:lang w:val="es-PE"/>
        </w:rPr>
        <w:t xml:space="preserve"> resuelve:</w:t>
      </w:r>
    </w:p>
    <w:p w:rsidRPr="000028C1" w:rsidR="000028C1" w:rsidP="000028C1" w:rsidRDefault="000028C1" w14:paraId="1BDC7894" w14:textId="77777777">
      <w:pPr>
        <w:tabs>
          <w:tab w:val="left" w:pos="2160"/>
        </w:tabs>
        <w:jc w:val="both"/>
      </w:pPr>
    </w:p>
    <w:p w:rsidRPr="000028C1" w:rsidR="000028C1" w:rsidP="3E1AB141" w:rsidRDefault="000028C1" w14:paraId="740A94BD" w14:textId="6F4BD1EA">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E1AB141" w:rsidR="000028C1">
        <w:rPr>
          <w:lang w:val="es-PE"/>
        </w:rPr>
        <w:t xml:space="preserve">Declarar </w:t>
      </w:r>
      <w:r w:rsidRPr="3E1AB141" w:rsidR="000028C1">
        <w:rPr>
          <w:b w:val="1"/>
          <w:bCs w:val="1"/>
          <w:lang w:val="es-PE"/>
        </w:rPr>
        <w:t>IN</w:t>
      </w:r>
      <w:r w:rsidRPr="3E1AB141" w:rsidR="000028C1">
        <w:rPr>
          <w:b w:val="1"/>
          <w:bCs w:val="1"/>
          <w:lang w:val="es-PE"/>
        </w:rPr>
        <w:t xml:space="preserve">FUNDADA </w:t>
      </w:r>
      <w:r w:rsidRPr="3E1AB141" w:rsidR="000028C1">
        <w:rPr>
          <w:lang w:val="es-PE"/>
        </w:rPr>
        <w:t xml:space="preserve">la reclamación interpuesta por doña </w:t>
      </w:r>
      <w:r w:rsidRPr="3E1AB141" w:rsidR="41250A0F">
        <w:rPr>
          <w:lang w:val="es-PE"/>
        </w:rPr>
        <w:t>....................................</w:t>
      </w:r>
      <w:r w:rsidRPr="3E1AB141" w:rsidR="000028C1">
        <w:rPr>
          <w:rStyle w:val="tabchar"/>
          <w:lang w:val="es-PE"/>
        </w:rPr>
        <w:t xml:space="preserve"> </w:t>
      </w:r>
      <w:r w:rsidRPr="3E1AB141" w:rsidR="012EDD22">
        <w:rPr>
          <w:rStyle w:val="tabchar"/>
          <w:lang w:val="es-PE"/>
        </w:rPr>
        <w:t>...........................................</w:t>
      </w:r>
      <w:r w:rsidRPr="3E1AB141" w:rsidR="000028C1">
        <w:rPr>
          <w:lang w:val="es-PE"/>
        </w:rPr>
        <w:t xml:space="preserve">, contra </w:t>
      </w:r>
      <w:r w:rsidRPr="3E1AB141" w:rsidR="1CE01E0E">
        <w:rPr>
          <w:lang w:val="es-PE"/>
        </w:rPr>
        <w:t>............................................</w:t>
      </w:r>
      <w:r w:rsidRPr="3E1AB141" w:rsidR="000028C1">
        <w:rPr>
          <w:lang w:val="es-PE"/>
        </w:rPr>
        <w:t xml:space="preserve"> dejando a salvo su derecho de accionar ante las instancias que estime pertinentes. </w:t>
      </w:r>
    </w:p>
    <w:p w:rsidRPr="000028C1" w:rsidR="006629E7" w:rsidP="006629E7" w:rsidRDefault="006629E7" w14:paraId="53A02E3A" w14:textId="77777777">
      <w:pPr>
        <w:tabs>
          <w:tab w:val="left" w:pos="2160"/>
        </w:tabs>
        <w:jc w:val="both"/>
        <w:rPr>
          <w:lang w:val="es-PE"/>
        </w:rPr>
      </w:pPr>
    </w:p>
    <w:p w:rsidRPr="000028C1" w:rsidR="001631D6" w:rsidP="00F202DC" w:rsidRDefault="00F15FBA" w14:paraId="48C7895B" w14:textId="4F47063F">
      <w:pPr>
        <w:jc w:val="right"/>
        <w:outlineLvl w:val="0"/>
        <w:rPr>
          <w:lang w:val="es-PE"/>
        </w:rPr>
      </w:pPr>
      <w:r w:rsidRPr="000028C1">
        <w:rPr>
          <w:lang w:val="es-PE"/>
        </w:rPr>
        <w:t xml:space="preserve">Lima, </w:t>
      </w:r>
      <w:r w:rsidRPr="000028C1" w:rsidR="00B8399B">
        <w:t>30</w:t>
      </w:r>
      <w:r w:rsidRPr="000028C1" w:rsidR="00195646">
        <w:t xml:space="preserve"> </w:t>
      </w:r>
      <w:r w:rsidRPr="000028C1">
        <w:rPr>
          <w:lang w:val="es-PE"/>
        </w:rPr>
        <w:t>de</w:t>
      </w:r>
      <w:r w:rsidRPr="000028C1" w:rsidR="00E13D0F">
        <w:rPr>
          <w:lang w:val="es-PE"/>
        </w:rPr>
        <w:t xml:space="preserve"> marzo</w:t>
      </w:r>
      <w:r w:rsidRPr="000028C1" w:rsidR="001631D6">
        <w:rPr>
          <w:lang w:val="es-PE"/>
        </w:rPr>
        <w:t xml:space="preserve"> </w:t>
      </w:r>
      <w:r w:rsidRPr="000028C1">
        <w:rPr>
          <w:lang w:val="es-PE"/>
        </w:rPr>
        <w:t>de 20</w:t>
      </w:r>
      <w:r w:rsidRPr="000028C1" w:rsidR="001631D6">
        <w:rPr>
          <w:lang w:val="es-PE"/>
        </w:rPr>
        <w:t>2</w:t>
      </w:r>
      <w:r w:rsidRPr="000028C1" w:rsidR="00444D29">
        <w:rPr>
          <w:lang w:val="es-PE"/>
        </w:rPr>
        <w:t>2</w:t>
      </w:r>
    </w:p>
    <w:p w:rsidRPr="000028C1" w:rsidR="00F202DC" w:rsidP="001631D6" w:rsidRDefault="00F202DC" w14:paraId="55EA6443" w14:textId="77777777">
      <w:pPr>
        <w:jc w:val="both"/>
      </w:pPr>
    </w:p>
    <w:p w:rsidRPr="000028C1" w:rsidR="001631D6" w:rsidP="001631D6" w:rsidRDefault="001631D6" w14:paraId="54F717D9" w14:textId="77777777">
      <w:pPr>
        <w:jc w:val="both"/>
        <w:rPr>
          <w:b/>
          <w:bCs/>
          <w:i/>
          <w:iCs/>
          <w:lang w:val="es-ES_tradnl"/>
        </w:rPr>
      </w:pPr>
      <w:r w:rsidRPr="000028C1">
        <w:rPr>
          <w:b/>
          <w:bCs/>
          <w:i/>
          <w:iCs/>
          <w:lang w:val="es-ES_tradnl"/>
        </w:rPr>
        <w:t>La Secretaría Técnica certifica que la presente resolución cuenta con el voto de los vocales cuyos nombres figuran en el presente documento.</w:t>
      </w:r>
    </w:p>
    <w:p w:rsidRPr="000028C1" w:rsidR="001631D6" w:rsidP="001631D6" w:rsidRDefault="001631D6" w14:paraId="265ABE8B" w14:textId="77777777">
      <w:pPr>
        <w:jc w:val="both"/>
        <w:rPr>
          <w:b/>
          <w:bCs/>
          <w:i/>
          <w:iCs/>
          <w:lang w:val="es-ES_tradnl"/>
        </w:rPr>
      </w:pPr>
    </w:p>
    <w:p w:rsidRPr="000028C1" w:rsidR="001631D6" w:rsidP="001631D6" w:rsidRDefault="001631D6" w14:paraId="024CA4C1" w14:textId="77777777">
      <w:pPr>
        <w:jc w:val="both"/>
        <w:rPr>
          <w:b/>
          <w:bCs/>
          <w:i/>
          <w:iCs/>
          <w:lang w:val="es-ES_tradnl"/>
        </w:rPr>
      </w:pPr>
    </w:p>
    <w:p w:rsidRPr="000028C1" w:rsidR="003E6BA6" w:rsidP="003E6BA6" w:rsidRDefault="003E6BA6" w14:paraId="7E9839D4" w14:textId="5DB01808">
      <w:pPr>
        <w:spacing w:line="360" w:lineRule="auto"/>
        <w:jc w:val="center"/>
        <w:rPr>
          <w:b/>
          <w:bCs/>
        </w:rPr>
      </w:pPr>
      <w:r w:rsidRPr="000028C1">
        <w:rPr>
          <w:b/>
          <w:bCs/>
        </w:rPr>
        <w:t xml:space="preserve">María Eugenia Valdez Fernández Baca – </w:t>
      </w:r>
      <w:proofErr w:type="gramStart"/>
      <w:r w:rsidRPr="000028C1">
        <w:rPr>
          <w:b/>
          <w:bCs/>
        </w:rPr>
        <w:t>Presidente</w:t>
      </w:r>
      <w:proofErr w:type="gramEnd"/>
    </w:p>
    <w:p w:rsidRPr="000028C1" w:rsidR="001631D6" w:rsidP="001631D6" w:rsidRDefault="001631D6" w14:paraId="515933D0" w14:textId="575B7E12">
      <w:pPr>
        <w:spacing w:line="360" w:lineRule="auto"/>
        <w:jc w:val="center"/>
        <w:rPr>
          <w:b/>
          <w:bCs/>
        </w:rPr>
      </w:pPr>
      <w:r w:rsidRPr="000028C1">
        <w:rPr>
          <w:b/>
          <w:bCs/>
        </w:rPr>
        <w:t xml:space="preserve">Rolando Eyzaguirre </w:t>
      </w:r>
      <w:proofErr w:type="spellStart"/>
      <w:r w:rsidRPr="000028C1">
        <w:rPr>
          <w:b/>
          <w:bCs/>
        </w:rPr>
        <w:t>Maccan</w:t>
      </w:r>
      <w:proofErr w:type="spellEnd"/>
      <w:r w:rsidRPr="000028C1">
        <w:rPr>
          <w:b/>
          <w:bCs/>
        </w:rPr>
        <w:t xml:space="preserve"> – </w:t>
      </w:r>
      <w:r w:rsidRPr="000028C1" w:rsidR="003E6BA6">
        <w:rPr>
          <w:b/>
          <w:bCs/>
        </w:rPr>
        <w:t>Vocal</w:t>
      </w:r>
    </w:p>
    <w:p w:rsidRPr="000028C1" w:rsidR="00E0283B" w:rsidP="00E0283B" w:rsidRDefault="00E0283B" w14:paraId="09F7F113" w14:textId="69B4B1CB">
      <w:pPr>
        <w:spacing w:line="360" w:lineRule="auto"/>
        <w:jc w:val="center"/>
        <w:rPr>
          <w:b/>
          <w:bCs/>
        </w:rPr>
      </w:pPr>
      <w:r w:rsidRPr="000028C1">
        <w:rPr>
          <w:b/>
          <w:bCs/>
        </w:rPr>
        <w:t>Marco Antonio Ortega Piana – Vocal</w:t>
      </w:r>
    </w:p>
    <w:p w:rsidRPr="000028C1" w:rsidR="00517989" w:rsidP="00AB70B7" w:rsidRDefault="00AB70B7" w14:paraId="164CAA9F" w14:textId="01A81F40">
      <w:pPr>
        <w:spacing w:line="360" w:lineRule="auto"/>
        <w:jc w:val="center"/>
        <w:rPr>
          <w:b/>
          <w:bCs/>
        </w:rPr>
      </w:pPr>
      <w:r w:rsidRPr="000028C1">
        <w:rPr>
          <w:b/>
          <w:bCs/>
        </w:rPr>
        <w:t>Gonzalo Abad del Busto - Vocal</w:t>
      </w:r>
    </w:p>
    <w:p w:rsidRPr="003E772B" w:rsidR="00865247" w:rsidRDefault="00865247" w14:paraId="0F6CCBAC" w14:textId="77777777"/>
    <w:sectPr w:rsidRPr="003E772B"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D73E0" w:rsidP="005F148C" w:rsidRDefault="00FD73E0" w14:paraId="2B61B0C2" w14:textId="77777777">
      <w:r>
        <w:separator/>
      </w:r>
    </w:p>
  </w:endnote>
  <w:endnote w:type="continuationSeparator" w:id="0">
    <w:p w:rsidR="00FD73E0" w:rsidP="005F148C" w:rsidRDefault="00FD73E0" w14:paraId="2FFC2C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D73E0" w:rsidP="005F148C" w:rsidRDefault="00FD73E0" w14:paraId="21AC8683" w14:textId="77777777">
      <w:r>
        <w:separator/>
      </w:r>
    </w:p>
  </w:footnote>
  <w:footnote w:type="continuationSeparator" w:id="0">
    <w:p w:rsidR="00FD73E0" w:rsidP="005F148C" w:rsidRDefault="00FD73E0" w14:paraId="110538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4"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7"/>
  </w:num>
  <w:num w:numId="3">
    <w:abstractNumId w:val="18"/>
  </w:num>
  <w:num w:numId="4">
    <w:abstractNumId w:val="2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6"/>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708C"/>
    <w:rsid w:val="002F7E39"/>
    <w:rsid w:val="00302CD3"/>
    <w:rsid w:val="00316A1B"/>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67825"/>
    <w:rsid w:val="004732E6"/>
    <w:rsid w:val="00477D05"/>
    <w:rsid w:val="0048478B"/>
    <w:rsid w:val="004854D9"/>
    <w:rsid w:val="00491944"/>
    <w:rsid w:val="004974ED"/>
    <w:rsid w:val="004B6E20"/>
    <w:rsid w:val="004C64BF"/>
    <w:rsid w:val="004E0934"/>
    <w:rsid w:val="004E50D6"/>
    <w:rsid w:val="004F2B90"/>
    <w:rsid w:val="00506323"/>
    <w:rsid w:val="00511CED"/>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29E7"/>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329C"/>
    <w:rsid w:val="00A54A78"/>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B04114"/>
    <w:rsid w:val="00B51C10"/>
    <w:rsid w:val="00B60E25"/>
    <w:rsid w:val="00B70CD2"/>
    <w:rsid w:val="00B74729"/>
    <w:rsid w:val="00B773DA"/>
    <w:rsid w:val="00B82586"/>
    <w:rsid w:val="00B8399B"/>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D73E0"/>
    <w:rsid w:val="00FE3F91"/>
    <w:rsid w:val="00FE77D7"/>
    <w:rsid w:val="00FF25AC"/>
    <w:rsid w:val="012EDD22"/>
    <w:rsid w:val="16F55EDC"/>
    <w:rsid w:val="1CE01E0E"/>
    <w:rsid w:val="2DBF24B3"/>
    <w:rsid w:val="3E1AB141"/>
    <w:rsid w:val="41250A0F"/>
    <w:rsid w:val="4E61C252"/>
    <w:rsid w:val="5B23A070"/>
    <w:rsid w:val="6E8EB196"/>
    <w:rsid w:val="6F208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A7750F-1AF8-41D4-BBD4-6022D6CCBEB3}"/>
</file>

<file path=customXml/itemProps3.xml><?xml version="1.0" encoding="utf-8"?>
<ds:datastoreItem xmlns:ds="http://schemas.openxmlformats.org/officeDocument/2006/customXml" ds:itemID="{007DF888-EA9C-4CE5-91BF-BDF36A2636F6}"/>
</file>

<file path=customXml/itemProps4.xml><?xml version="1.0" encoding="utf-8"?>
<ds:datastoreItem xmlns:ds="http://schemas.openxmlformats.org/officeDocument/2006/customXml" ds:itemID="{6DEF44CE-9A09-4C07-95CA-7697E17A409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184</cp:revision>
  <cp:lastPrinted>2022-03-31T20:29:00Z</cp:lastPrinted>
  <dcterms:created xsi:type="dcterms:W3CDTF">2020-12-18T20:09:00Z</dcterms:created>
  <dcterms:modified xsi:type="dcterms:W3CDTF">2025-03-31T17:54:48Z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