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E152E" w:rsidR="008E48AD" w:rsidRDefault="008E48AD" w14:paraId="76E9D2BC" w14:textId="77777777">
      <w:pPr>
        <w:spacing w:before="5" w:line="240" w:lineRule="exact"/>
        <w:rPr>
          <w:sz w:val="24"/>
          <w:szCs w:val="24"/>
        </w:rPr>
      </w:pPr>
    </w:p>
    <w:p w:rsidRPr="00DE152E" w:rsidR="008E48AD" w:rsidRDefault="00C62C0D" w14:paraId="76E9D2BD" w14:textId="4A4DFCA2">
      <w:pPr>
        <w:spacing w:before="30" w:line="260" w:lineRule="exact"/>
        <w:ind w:left="3181" w:right="3193"/>
        <w:jc w:val="center"/>
        <w:rPr>
          <w:sz w:val="24"/>
          <w:szCs w:val="24"/>
          <w:lang w:val="es-PE"/>
        </w:rPr>
      </w:pPr>
      <w:r w:rsidRPr="00DE152E">
        <w:rPr>
          <w:b/>
          <w:spacing w:val="-1"/>
          <w:position w:val="-1"/>
          <w:sz w:val="24"/>
          <w:szCs w:val="24"/>
          <w:lang w:val="es-PE"/>
        </w:rPr>
        <w:t>R</w:t>
      </w:r>
      <w:r w:rsidRPr="00DE152E">
        <w:rPr>
          <w:b/>
          <w:position w:val="-1"/>
          <w:sz w:val="24"/>
          <w:szCs w:val="24"/>
          <w:lang w:val="es-PE"/>
        </w:rPr>
        <w:t>E</w:t>
      </w:r>
      <w:r w:rsidRPr="00DE152E">
        <w:rPr>
          <w:b/>
          <w:spacing w:val="-1"/>
          <w:position w:val="-1"/>
          <w:sz w:val="24"/>
          <w:szCs w:val="24"/>
          <w:lang w:val="es-PE"/>
        </w:rPr>
        <w:t>S</w:t>
      </w:r>
      <w:r w:rsidRPr="00DE152E">
        <w:rPr>
          <w:b/>
          <w:position w:val="-1"/>
          <w:sz w:val="24"/>
          <w:szCs w:val="24"/>
          <w:lang w:val="es-PE"/>
        </w:rPr>
        <w:t>OL</w:t>
      </w:r>
      <w:r w:rsidRPr="00DE152E">
        <w:rPr>
          <w:b/>
          <w:spacing w:val="-1"/>
          <w:position w:val="-1"/>
          <w:sz w:val="24"/>
          <w:szCs w:val="24"/>
          <w:lang w:val="es-PE"/>
        </w:rPr>
        <w:t>UCI</w:t>
      </w:r>
      <w:r w:rsidRPr="00DE152E">
        <w:rPr>
          <w:b/>
          <w:position w:val="-1"/>
          <w:sz w:val="24"/>
          <w:szCs w:val="24"/>
          <w:lang w:val="es-PE"/>
        </w:rPr>
        <w:t>ÓN</w:t>
      </w:r>
      <w:r w:rsidRPr="00DE152E">
        <w:rPr>
          <w:b/>
          <w:spacing w:val="-1"/>
          <w:position w:val="-1"/>
          <w:sz w:val="24"/>
          <w:szCs w:val="24"/>
          <w:lang w:val="es-PE"/>
        </w:rPr>
        <w:t xml:space="preserve"> </w:t>
      </w:r>
      <w:r w:rsidRPr="00DE152E">
        <w:rPr>
          <w:b/>
          <w:position w:val="-1"/>
          <w:sz w:val="24"/>
          <w:szCs w:val="24"/>
          <w:lang w:val="es-PE"/>
        </w:rPr>
        <w:t>N°0</w:t>
      </w:r>
      <w:r w:rsidRPr="00DE152E" w:rsidR="00E40AD5">
        <w:rPr>
          <w:b/>
          <w:position w:val="-1"/>
          <w:sz w:val="24"/>
          <w:szCs w:val="24"/>
          <w:lang w:val="es-PE"/>
        </w:rPr>
        <w:t>7</w:t>
      </w:r>
      <w:r w:rsidR="005535EA">
        <w:rPr>
          <w:b/>
          <w:position w:val="-1"/>
          <w:sz w:val="24"/>
          <w:szCs w:val="24"/>
          <w:lang w:val="es-PE"/>
        </w:rPr>
        <w:t>5</w:t>
      </w:r>
      <w:r w:rsidRPr="00DE152E">
        <w:rPr>
          <w:b/>
          <w:spacing w:val="1"/>
          <w:position w:val="-1"/>
          <w:sz w:val="24"/>
          <w:szCs w:val="24"/>
          <w:lang w:val="es-PE"/>
        </w:rPr>
        <w:t>/</w:t>
      </w:r>
      <w:r w:rsidRPr="00DE152E">
        <w:rPr>
          <w:b/>
          <w:position w:val="-1"/>
          <w:sz w:val="24"/>
          <w:szCs w:val="24"/>
          <w:lang w:val="es-PE"/>
        </w:rPr>
        <w:t>22</w:t>
      </w:r>
    </w:p>
    <w:p w:rsidRPr="00DE152E" w:rsidR="008E48AD" w:rsidRDefault="008E48AD" w14:paraId="76E9D2BE" w14:textId="77777777">
      <w:pPr>
        <w:spacing w:before="19" w:line="220" w:lineRule="exact"/>
        <w:rPr>
          <w:sz w:val="24"/>
          <w:szCs w:val="24"/>
          <w:lang w:val="es-PE"/>
        </w:rPr>
      </w:pPr>
    </w:p>
    <w:p w:rsidRPr="009A6E20" w:rsidR="00612267" w:rsidP="00612267" w:rsidRDefault="00612267" w14:paraId="3123FB18" w14:textId="77777777">
      <w:pPr>
        <w:rPr>
          <w:b/>
          <w:sz w:val="24"/>
          <w:szCs w:val="24"/>
          <w:lang w:val="es-PE"/>
        </w:rPr>
      </w:pPr>
      <w:r w:rsidRPr="009A6E20">
        <w:rPr>
          <w:b/>
          <w:sz w:val="24"/>
          <w:szCs w:val="24"/>
          <w:lang w:val="es-PE"/>
        </w:rPr>
        <w:t>VISTOS:</w:t>
      </w:r>
    </w:p>
    <w:p w:rsidRPr="009A6E20" w:rsidR="00612267" w:rsidP="00612267" w:rsidRDefault="00612267" w14:paraId="4C648B87" w14:textId="77777777">
      <w:pPr>
        <w:rPr>
          <w:b/>
          <w:sz w:val="24"/>
          <w:szCs w:val="24"/>
          <w:lang w:val="es-PE"/>
        </w:rPr>
      </w:pPr>
    </w:p>
    <w:p w:rsidRPr="009A6E20" w:rsidR="00612267" w:rsidP="00612267" w:rsidRDefault="00612267" w14:paraId="4849A2A5" w14:textId="63BF28E7">
      <w:pPr>
        <w:jc w:val="both"/>
        <w:rPr>
          <w:sz w:val="24"/>
          <w:szCs w:val="24"/>
          <w:lang w:val="es-MX" w:eastAsia="es-ES"/>
        </w:rPr>
      </w:pPr>
      <w:r w:rsidRPr="3813CAEB" w:rsidR="00612267">
        <w:rPr>
          <w:sz w:val="24"/>
          <w:szCs w:val="24"/>
          <w:lang w:val="es-PE"/>
        </w:rPr>
        <w:t xml:space="preserve">Que, </w:t>
      </w:r>
      <w:r w:rsidRPr="3813CAEB" w:rsidR="35075223">
        <w:rPr>
          <w:sz w:val="24"/>
          <w:szCs w:val="24"/>
          <w:lang w:val="es-PE"/>
        </w:rPr>
        <w:t>..............................................</w:t>
      </w:r>
      <w:r w:rsidRPr="3813CAEB" w:rsidR="00612267">
        <w:rPr>
          <w:sz w:val="24"/>
          <w:szCs w:val="24"/>
          <w:lang w:val="es-PE"/>
        </w:rPr>
        <w:t xml:space="preserve"> </w:t>
      </w:r>
      <w:r w:rsidRPr="3813CAEB" w:rsidR="00612267">
        <w:rPr>
          <w:sz w:val="24"/>
          <w:szCs w:val="24"/>
          <w:lang w:val="es-MX"/>
        </w:rPr>
        <w:t xml:space="preserve">interpone </w:t>
      </w:r>
      <w:r w:rsidRPr="3813CAEB" w:rsidR="00612267">
        <w:rPr>
          <w:sz w:val="24"/>
          <w:szCs w:val="24"/>
          <w:lang w:val="es-PE"/>
        </w:rPr>
        <w:t xml:space="preserve">reclamación ante esta Defensoría del Asegurado (DEFASEG) contra </w:t>
      </w:r>
      <w:r w:rsidRPr="3813CAEB" w:rsidR="344F1740">
        <w:rPr>
          <w:sz w:val="24"/>
          <w:szCs w:val="24"/>
          <w:lang w:val="es-PE"/>
        </w:rPr>
        <w:t>..........................</w:t>
      </w:r>
      <w:r w:rsidRPr="3813CAEB" w:rsidR="00612267">
        <w:rPr>
          <w:sz w:val="24"/>
          <w:szCs w:val="24"/>
          <w:lang w:val="es-MX"/>
        </w:rPr>
        <w:t>, solicitando se le</w:t>
      </w:r>
      <w:r w:rsidRPr="3813CAEB" w:rsidR="00612267">
        <w:rPr>
          <w:sz w:val="24"/>
          <w:szCs w:val="24"/>
          <w:lang w:val="es-PE"/>
        </w:rPr>
        <w:t xml:space="preserve"> otorgue la cobertura del</w:t>
      </w:r>
      <w:r w:rsidRPr="3813CAEB" w:rsidR="00612267">
        <w:rPr>
          <w:b w:val="1"/>
          <w:bCs w:val="1"/>
          <w:sz w:val="24"/>
          <w:szCs w:val="24"/>
          <w:lang w:val="es-MX"/>
        </w:rPr>
        <w:t xml:space="preserve"> SEGURO DE PROTECCIÓN DE TARJETA</w:t>
      </w:r>
      <w:bookmarkStart w:name="OLE_LINK2" w:id="0"/>
      <w:r w:rsidRPr="3813CAEB" w:rsidR="00612267">
        <w:rPr>
          <w:sz w:val="24"/>
          <w:szCs w:val="24"/>
          <w:lang w:val="es-MX"/>
        </w:rPr>
        <w:t>.</w:t>
      </w:r>
    </w:p>
    <w:p w:rsidRPr="009A6E20" w:rsidR="00612267" w:rsidP="00612267" w:rsidRDefault="00612267" w14:paraId="4BF15D4C" w14:textId="77777777">
      <w:pPr>
        <w:jc w:val="both"/>
        <w:rPr>
          <w:sz w:val="24"/>
          <w:szCs w:val="24"/>
          <w:lang w:val="es-ES"/>
        </w:rPr>
      </w:pPr>
    </w:p>
    <w:bookmarkEnd w:id="0"/>
    <w:p w:rsidRPr="009A6E20" w:rsidR="00612267" w:rsidP="00612267" w:rsidRDefault="00612267" w14:paraId="0594FFC9" w14:textId="77777777">
      <w:pPr>
        <w:jc w:val="both"/>
        <w:rPr>
          <w:rFonts w:eastAsia="Arial Unicode MS"/>
          <w:sz w:val="24"/>
          <w:szCs w:val="24"/>
          <w:lang w:val="es-PE"/>
        </w:rPr>
      </w:pPr>
      <w:r w:rsidRPr="009A6E20">
        <w:rPr>
          <w:rFonts w:eastAsia="Arial Unicode MS"/>
          <w:sz w:val="24"/>
          <w:szCs w:val="24"/>
          <w:lang w:val="es-PE"/>
        </w:rPr>
        <w:t>Que, la señalada reclamación cumple con los requisitos de materia, cuantía y oportunidad establecidos en el reglamento de la DEFASEG (</w:t>
      </w:r>
      <w:hyperlink w:history="1" r:id="rId7">
        <w:r w:rsidRPr="009A6E20">
          <w:rPr>
            <w:rStyle w:val="Hipervnculo"/>
            <w:rFonts w:eastAsia="Arial Unicode MS"/>
            <w:sz w:val="24"/>
            <w:szCs w:val="24"/>
            <w:lang w:val="es-PE"/>
          </w:rPr>
          <w:t>http://www.defaseg.com.pe/reglamento</w:t>
        </w:r>
      </w:hyperlink>
      <w:r w:rsidRPr="009A6E20">
        <w:rPr>
          <w:rFonts w:eastAsia="Arial Unicode MS"/>
          <w:sz w:val="24"/>
          <w:szCs w:val="24"/>
          <w:lang w:val="es-PE"/>
        </w:rPr>
        <w:t>);</w:t>
      </w:r>
    </w:p>
    <w:p w:rsidRPr="009A6E20" w:rsidR="00612267" w:rsidP="00612267" w:rsidRDefault="00612267" w14:paraId="402566F6" w14:textId="77777777">
      <w:pPr>
        <w:tabs>
          <w:tab w:val="num" w:pos="720"/>
        </w:tabs>
        <w:jc w:val="both"/>
        <w:rPr>
          <w:sz w:val="24"/>
          <w:szCs w:val="24"/>
          <w:lang w:val="es-PE"/>
        </w:rPr>
      </w:pPr>
    </w:p>
    <w:p w:rsidRPr="009A6E20" w:rsidR="00612267" w:rsidP="00612267" w:rsidRDefault="00612267" w14:paraId="75EBB3E5" w14:textId="6D547520">
      <w:pPr>
        <w:tabs>
          <w:tab w:val="num" w:pos="720"/>
        </w:tabs>
        <w:jc w:val="both"/>
        <w:rPr>
          <w:sz w:val="24"/>
          <w:szCs w:val="24"/>
          <w:lang w:val="es-PE"/>
        </w:rPr>
      </w:pPr>
      <w:r w:rsidRPr="009A6E20">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w:t>
      </w:r>
      <w:r w:rsidR="00D34801">
        <w:rPr>
          <w:sz w:val="24"/>
          <w:szCs w:val="24"/>
          <w:lang w:val="es-PE"/>
        </w:rPr>
        <w:t>i</w:t>
      </w:r>
      <w:r w:rsidRPr="009A6E20">
        <w:rPr>
          <w:sz w:val="24"/>
          <w:szCs w:val="24"/>
          <w:lang w:val="es-PE"/>
        </w:rPr>
        <w:t>a técnica;</w:t>
      </w:r>
    </w:p>
    <w:p w:rsidRPr="009A6E20" w:rsidR="00612267" w:rsidP="00612267" w:rsidRDefault="00612267" w14:paraId="6E6151CC" w14:textId="77777777">
      <w:pPr>
        <w:tabs>
          <w:tab w:val="num" w:pos="720"/>
        </w:tabs>
        <w:jc w:val="both"/>
        <w:rPr>
          <w:sz w:val="24"/>
          <w:szCs w:val="24"/>
          <w:lang w:val="es-PE"/>
        </w:rPr>
      </w:pPr>
    </w:p>
    <w:p w:rsidRPr="009A6E20" w:rsidR="00612267" w:rsidP="3813CAEB" w:rsidRDefault="00612267" w14:paraId="268BF7D2" w14:textId="053C69D8">
      <w:pPr>
        <w:jc w:val="both"/>
        <w:rPr>
          <w:sz w:val="24"/>
          <w:szCs w:val="24"/>
          <w:lang w:val="es-PE"/>
        </w:rPr>
      </w:pPr>
      <w:r w:rsidRPr="3813CAEB" w:rsidR="00612267">
        <w:rPr>
          <w:sz w:val="24"/>
          <w:szCs w:val="24"/>
          <w:lang w:val="es-PE"/>
        </w:rPr>
        <w:t xml:space="preserve">Que, habiéndosele corrido traslado de la respectiva reclamación, </w:t>
      </w:r>
      <w:r w:rsidRPr="3813CAEB" w:rsidR="60128C36">
        <w:rPr>
          <w:sz w:val="24"/>
          <w:szCs w:val="24"/>
          <w:lang w:val="es-PE"/>
        </w:rPr>
        <w:t>................................</w:t>
      </w:r>
      <w:r w:rsidRPr="3813CAEB" w:rsidR="00612267">
        <w:rPr>
          <w:sz w:val="24"/>
          <w:szCs w:val="24"/>
          <w:lang w:val="es-PE"/>
        </w:rPr>
        <w:t xml:space="preserve"> presentó sus descargos y la documentación correspondiente. </w:t>
      </w:r>
    </w:p>
    <w:p w:rsidRPr="009A6E20" w:rsidR="00612267" w:rsidP="00612267" w:rsidRDefault="00612267" w14:paraId="62AEFEBD" w14:textId="77777777">
      <w:pPr>
        <w:tabs>
          <w:tab w:val="num" w:pos="720"/>
        </w:tabs>
        <w:jc w:val="both"/>
        <w:rPr>
          <w:sz w:val="24"/>
          <w:szCs w:val="24"/>
          <w:lang w:val="es-PE"/>
        </w:rPr>
      </w:pPr>
    </w:p>
    <w:p w:rsidRPr="009A6E20" w:rsidR="00612267" w:rsidP="00612267" w:rsidRDefault="00612267" w14:paraId="6E6F957D" w14:textId="77777777">
      <w:pPr>
        <w:tabs>
          <w:tab w:val="num" w:pos="720"/>
        </w:tabs>
        <w:jc w:val="both"/>
        <w:rPr>
          <w:sz w:val="24"/>
          <w:szCs w:val="24"/>
          <w:lang w:val="es-PE"/>
        </w:rPr>
      </w:pPr>
      <w:r w:rsidRPr="009A6E20">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9A6E20">
        <w:rPr>
          <w:rFonts w:eastAsia="Arial Unicode MS"/>
          <w:sz w:val="24"/>
          <w:szCs w:val="24"/>
          <w:lang w:val="es-PE"/>
        </w:rPr>
        <w:t>de la DEFASEG</w:t>
      </w:r>
      <w:r w:rsidRPr="009A6E20">
        <w:rPr>
          <w:sz w:val="24"/>
          <w:szCs w:val="24"/>
          <w:lang w:val="es-PE"/>
        </w:rPr>
        <w:t>.</w:t>
      </w:r>
    </w:p>
    <w:p w:rsidRPr="009A6E20" w:rsidR="00612267" w:rsidP="00612267" w:rsidRDefault="00612267" w14:paraId="49C6CDC7" w14:textId="77777777">
      <w:pPr>
        <w:jc w:val="both"/>
        <w:rPr>
          <w:sz w:val="24"/>
          <w:szCs w:val="24"/>
          <w:lang w:val="es-PE"/>
        </w:rPr>
      </w:pPr>
    </w:p>
    <w:p w:rsidRPr="009A6E20" w:rsidR="00612267" w:rsidP="3813CAEB" w:rsidRDefault="00612267" w14:paraId="6AD11E63" w14:textId="4120EF88">
      <w:pPr>
        <w:jc w:val="both"/>
        <w:rPr>
          <w:color w:val="000000" w:themeColor="text1"/>
          <w:sz w:val="24"/>
          <w:szCs w:val="24"/>
          <w:shd w:val="clear" w:color="auto" w:fill="FAF9F8"/>
          <w:lang w:val="es-PE"/>
        </w:rPr>
      </w:pPr>
      <w:r w:rsidRPr="3813CAEB" w:rsidR="00612267">
        <w:rPr>
          <w:color w:val="000000" w:themeColor="text1" w:themeTint="FF" w:themeShade="FF"/>
          <w:sz w:val="24"/>
          <w:szCs w:val="24"/>
          <w:lang w:val="es-PE"/>
        </w:rPr>
        <w:t xml:space="preserve">Que, en síntesis, la posición de la reclamante es la siguiente: </w:t>
      </w:r>
      <w:bookmarkStart w:name="_Hlk26782453" w:id="1"/>
      <w:r w:rsidRPr="3813CAEB" w:rsidR="00612267">
        <w:rPr>
          <w:color w:val="000000" w:themeColor="text1" w:themeTint="FF" w:themeShade="FF"/>
          <w:sz w:val="24"/>
          <w:szCs w:val="24"/>
          <w:lang w:val="es-PE"/>
        </w:rPr>
        <w:t xml:space="preserve">a) </w:t>
      </w:r>
      <w:r w:rsidRPr="3813CAEB" w:rsidR="00612267">
        <w:rPr>
          <w:sz w:val="24"/>
          <w:szCs w:val="24"/>
          <w:lang w:val="es-PE"/>
        </w:rPr>
        <w:t xml:space="preserve">La señora </w:t>
      </w:r>
      <w:r w:rsidRPr="3813CAEB" w:rsidR="07975D72">
        <w:rPr>
          <w:sz w:val="24"/>
          <w:szCs w:val="24"/>
          <w:lang w:val="es-PE"/>
        </w:rPr>
        <w:t>...........</w:t>
      </w:r>
      <w:r w:rsidRPr="3813CAEB" w:rsidR="00612267">
        <w:rPr>
          <w:sz w:val="24"/>
          <w:szCs w:val="24"/>
          <w:lang w:val="es-PE"/>
        </w:rPr>
        <w:t xml:space="preserve">cuenta con una Cuenta de Ahorros </w:t>
      </w:r>
      <w:r w:rsidRPr="3813CAEB" w:rsidR="00612267">
        <w:rPr>
          <w:sz w:val="24"/>
          <w:szCs w:val="24"/>
          <w:lang w:val="es-PE"/>
        </w:rPr>
        <w:t>N°</w:t>
      </w:r>
      <w:r w:rsidRPr="3813CAEB" w:rsidR="388A86E3">
        <w:rPr>
          <w:sz w:val="24"/>
          <w:szCs w:val="24"/>
          <w:lang w:val="es-PE"/>
        </w:rPr>
        <w:t>........................</w:t>
      </w:r>
      <w:r w:rsidRPr="3813CAEB" w:rsidR="00612267">
        <w:rPr>
          <w:sz w:val="24"/>
          <w:szCs w:val="24"/>
          <w:lang w:val="es-PE"/>
        </w:rPr>
        <w:t xml:space="preserve">del banco BBVA Continental, por el cual mantiene una Tarjeta de </w:t>
      </w:r>
      <w:r w:rsidRPr="3813CAEB" w:rsidR="008C6555">
        <w:rPr>
          <w:sz w:val="24"/>
          <w:szCs w:val="24"/>
          <w:lang w:val="es-PE"/>
        </w:rPr>
        <w:t>Débito</w:t>
      </w:r>
      <w:r w:rsidRPr="3813CAEB" w:rsidR="00612267">
        <w:rPr>
          <w:sz w:val="24"/>
          <w:szCs w:val="24"/>
          <w:lang w:val="es-PE"/>
        </w:rPr>
        <w:t xml:space="preserve"> </w:t>
      </w:r>
      <w:r w:rsidRPr="3813CAEB" w:rsidR="00612267">
        <w:rPr>
          <w:sz w:val="24"/>
          <w:szCs w:val="24"/>
          <w:lang w:val="es-PE"/>
        </w:rPr>
        <w:t>N°</w:t>
      </w:r>
      <w:r w:rsidRPr="3813CAEB" w:rsidR="00612267">
        <w:rPr>
          <w:sz w:val="24"/>
          <w:szCs w:val="24"/>
          <w:lang w:val="es-PE"/>
        </w:rPr>
        <w:t xml:space="preserve"> </w:t>
      </w:r>
      <w:r w:rsidRPr="3813CAEB" w:rsidR="3BE1F066">
        <w:rPr>
          <w:sz w:val="24"/>
          <w:szCs w:val="24"/>
          <w:lang w:val="es-PE"/>
        </w:rPr>
        <w:t>....................</w:t>
      </w:r>
      <w:r w:rsidRPr="3813CAEB" w:rsidR="00612267">
        <w:rPr>
          <w:sz w:val="24"/>
          <w:szCs w:val="24"/>
          <w:lang w:val="es-PE"/>
        </w:rPr>
        <w:t xml:space="preserve">, contando además con un Seguro de Protección de Tarjeta mediante Póliza </w:t>
      </w:r>
      <w:r w:rsidRPr="3813CAEB" w:rsidR="00612267">
        <w:rPr>
          <w:sz w:val="24"/>
          <w:szCs w:val="24"/>
          <w:lang w:val="es-PE"/>
        </w:rPr>
        <w:t>N°</w:t>
      </w:r>
      <w:r w:rsidRPr="3813CAEB" w:rsidR="00612267">
        <w:rPr>
          <w:sz w:val="24"/>
          <w:szCs w:val="24"/>
          <w:lang w:val="es-PE"/>
        </w:rPr>
        <w:t xml:space="preserve"> </w:t>
      </w:r>
      <w:r w:rsidRPr="3813CAEB" w:rsidR="0F91D061">
        <w:rPr>
          <w:sz w:val="24"/>
          <w:szCs w:val="24"/>
          <w:lang w:val="es-PE"/>
        </w:rPr>
        <w:t>.......................</w:t>
      </w:r>
      <w:r w:rsidRPr="3813CAEB" w:rsidR="00612267">
        <w:rPr>
          <w:sz w:val="24"/>
          <w:szCs w:val="24"/>
          <w:lang w:val="es-PE"/>
        </w:rPr>
        <w:t xml:space="preserve"> contra terceros, registrado mediante </w:t>
      </w:r>
      <w:r w:rsidRPr="3813CAEB" w:rsidR="00612267">
        <w:rPr>
          <w:sz w:val="24"/>
          <w:szCs w:val="24"/>
          <w:lang w:val="es-PE"/>
        </w:rPr>
        <w:t>N°</w:t>
      </w:r>
      <w:r w:rsidRPr="3813CAEB" w:rsidR="00612267">
        <w:rPr>
          <w:sz w:val="24"/>
          <w:szCs w:val="24"/>
          <w:lang w:val="es-PE"/>
        </w:rPr>
        <w:t xml:space="preserve"> de Certificado: </w:t>
      </w:r>
      <w:r w:rsidRPr="3813CAEB" w:rsidR="7310A2DE">
        <w:rPr>
          <w:sz w:val="24"/>
          <w:szCs w:val="24"/>
          <w:lang w:val="es-PE"/>
        </w:rPr>
        <w:t>.........................</w:t>
      </w:r>
      <w:r w:rsidRPr="3813CAEB" w:rsidR="00612267">
        <w:rPr>
          <w:sz w:val="24"/>
          <w:szCs w:val="24"/>
          <w:lang w:val="es-PE"/>
        </w:rPr>
        <w:t xml:space="preserve"> b) el 09 de mayo de 2021 aproximadamente a las 11:00 am, fue víctima de un delito de estafa en la modalidad de “el cambiazo” de su tarjeta del banco BBVA, por parte de dos personas al momento de retirar su dinero (S/. 200.00) del cajero automático de la Agencia del BBVA ubicada en la </w:t>
      </w:r>
      <w:r w:rsidRPr="3813CAEB" w:rsidR="4D8EFE79">
        <w:rPr>
          <w:sz w:val="24"/>
          <w:szCs w:val="24"/>
          <w:lang w:val="es-PE"/>
        </w:rPr>
        <w:t>................................</w:t>
      </w:r>
      <w:r w:rsidRPr="3813CAEB" w:rsidR="00612267">
        <w:rPr>
          <w:sz w:val="24"/>
          <w:szCs w:val="24"/>
          <w:lang w:val="es-PE"/>
        </w:rPr>
        <w:t xml:space="preserve">; c) al llegar a su casa verifica su cuenta bancaria, dándose con la sorpresa que desde su cuenta </w:t>
      </w:r>
      <w:r w:rsidRPr="3813CAEB" w:rsidR="00612267">
        <w:rPr>
          <w:sz w:val="24"/>
          <w:szCs w:val="24"/>
          <w:lang w:val="es-PE"/>
        </w:rPr>
        <w:t>N</w:t>
      </w:r>
      <w:r w:rsidRPr="3813CAEB" w:rsidR="012ABB52">
        <w:rPr>
          <w:sz w:val="24"/>
          <w:szCs w:val="24"/>
          <w:lang w:val="es-PE"/>
        </w:rPr>
        <w:t>....................</w:t>
      </w:r>
      <w:r w:rsidRPr="3813CAEB" w:rsidR="00612267">
        <w:rPr>
          <w:sz w:val="24"/>
          <w:szCs w:val="24"/>
          <w:lang w:val="es-PE"/>
        </w:rPr>
        <w:t xml:space="preserve"> se realizaron dos transferencias bancarias a diversas cuentas ajenas a su persona, por el monto total de S/. 6,100.00 (uno por S/. 3,400 y el otro por S/.2,700), horas después una compra por el monto de S/. 1,999.30, haciendo un total de S/. 8,100 (Ocho Mil Cien con 00/100 Soles), confirmando así que su tarjeta había sido cambiada; d) seguidamente procedió a comunicarse con la oficina de Servicio de Atención al Cliente del Banco BBVA para proceder a realizar el bloque de su tarjeta y denunciar ante la Comisaria de UV-MIRONES, el delito del cual fue víctima; e) el 5 de mayo de 2021 presentó ante </w:t>
      </w:r>
      <w:r w:rsidRPr="3813CAEB" w:rsidR="05E6903B">
        <w:rPr>
          <w:sz w:val="24"/>
          <w:szCs w:val="24"/>
          <w:lang w:val="es-PE"/>
        </w:rPr>
        <w:t>............................</w:t>
      </w:r>
      <w:r w:rsidRPr="3813CAEB" w:rsidR="00612267">
        <w:rPr>
          <w:sz w:val="24"/>
          <w:szCs w:val="24"/>
          <w:lang w:val="es-PE"/>
        </w:rPr>
        <w:t xml:space="preserve"> su solicitud de cobertura; f) mediante carta </w:t>
      </w:r>
      <w:r w:rsidRPr="3813CAEB" w:rsidR="00612267">
        <w:rPr>
          <w:sz w:val="24"/>
          <w:szCs w:val="24"/>
          <w:lang w:val="es-PE"/>
        </w:rPr>
        <w:t>N°</w:t>
      </w:r>
      <w:r w:rsidRPr="3813CAEB" w:rsidR="00612267">
        <w:rPr>
          <w:sz w:val="24"/>
          <w:szCs w:val="24"/>
          <w:lang w:val="es-PE"/>
        </w:rPr>
        <w:t xml:space="preserve"> </w:t>
      </w:r>
      <w:r w:rsidRPr="3813CAEB" w:rsidR="7C989C08">
        <w:rPr>
          <w:sz w:val="24"/>
          <w:szCs w:val="24"/>
          <w:lang w:val="es-PE"/>
        </w:rPr>
        <w:t>.....................</w:t>
      </w:r>
      <w:r w:rsidRPr="3813CAEB" w:rsidR="00612267">
        <w:rPr>
          <w:sz w:val="24"/>
          <w:szCs w:val="24"/>
          <w:lang w:val="es-PE"/>
        </w:rPr>
        <w:t xml:space="preserve"> de fecha 26 de julio de 2021, la aseguradora le responde que “el siniestro no cuenta con cobertura, debido a que las operaciones fueron efectuadas con presencia de su tarjeta y clave secreta, dicha información ha sido constada por el banco. En tal sentido, ha sido descartado un posible Clonación o Adulteración de tarjeta de crédito y/o débito emitidos por el Banco BBVA”; g) la carta emitida por la aseguradora no hace más que contradecir el servicio que cubre el Seguro de Tarjeta (coberturas contenidas en el </w:t>
      </w:r>
      <w:r w:rsidRPr="3813CAEB" w:rsidR="00612267">
        <w:rPr>
          <w:sz w:val="24"/>
          <w:szCs w:val="24"/>
          <w:lang w:val="es-PE"/>
        </w:rPr>
        <w:t>Brouche</w:t>
      </w:r>
      <w:r w:rsidRPr="3813CAEB" w:rsidR="00612267">
        <w:rPr>
          <w:sz w:val="24"/>
          <w:szCs w:val="24"/>
          <w:lang w:val="es-PE"/>
        </w:rPr>
        <w:t xml:space="preserve"> informativo), ya que señalan que su tarjeta del BBVA siempre la mantuve en mi poder durante el tiempo que se efectuaron las operaciones bancarias del días 9 de mayo y que fueron realizadas con su tarjeta y clave secreta, descartado así una </w:t>
      </w:r>
      <w:r w:rsidRPr="3813CAEB" w:rsidR="00612267">
        <w:rPr>
          <w:sz w:val="24"/>
          <w:szCs w:val="24"/>
          <w:lang w:val="es-PE"/>
        </w:rPr>
        <w:t xml:space="preserve">posible Clonación o Adulteraciones de la tarjeta de débito. Conclusión que no tiene relación con hechos ocurridos, ya que la solicitud de siniestro fue a causa del delito de Robo en la modalidad de “el cambiazo”, por la que fue víctima. </w:t>
      </w:r>
    </w:p>
    <w:bookmarkEnd w:id="1"/>
    <w:p w:rsidRPr="009A6E20" w:rsidR="00612267" w:rsidP="00612267" w:rsidRDefault="00612267" w14:paraId="7387A6A9" w14:textId="77777777">
      <w:pPr>
        <w:pStyle w:val="Default"/>
        <w:jc w:val="both"/>
        <w:rPr>
          <w:rFonts w:ascii="Times New Roman" w:hAnsi="Times New Roman" w:cs="Times New Roman"/>
        </w:rPr>
      </w:pPr>
    </w:p>
    <w:p w:rsidRPr="009A6E20" w:rsidR="00612267" w:rsidP="00612267" w:rsidRDefault="00612267" w14:paraId="36119469" w14:textId="77777777">
      <w:pPr>
        <w:pStyle w:val="Default"/>
        <w:jc w:val="both"/>
        <w:rPr>
          <w:rFonts w:ascii="Times New Roman" w:hAnsi="Times New Roman" w:cs="Times New Roman"/>
        </w:rPr>
      </w:pPr>
      <w:r w:rsidRPr="009A6E20">
        <w:rPr>
          <w:rFonts w:ascii="Times New Roman" w:hAnsi="Times New Roman" w:cs="Times New Roman"/>
        </w:rPr>
        <w:t xml:space="preserve">Que, por su parte y en resumen la compañía de seguros sostiene que: </w:t>
      </w:r>
      <w:r w:rsidRPr="009A6E20">
        <w:rPr>
          <w:rStyle w:val="normaltextrun"/>
          <w:rFonts w:ascii="Times New Roman" w:hAnsi="Times New Roman"/>
          <w:lang w:eastAsia="es-MX"/>
        </w:rPr>
        <w:t xml:space="preserve">a) </w:t>
      </w:r>
      <w:r w:rsidRPr="009A6E20">
        <w:rPr>
          <w:rFonts w:ascii="Times New Roman" w:hAnsi="Times New Roman" w:cs="Times New Roman"/>
          <w:lang w:eastAsia="es-MX"/>
        </w:rPr>
        <w:t xml:space="preserve">Conforme a lo declarado, la reclamante ha sido víctima de un delito de estafa en la modalidad “El cambiazo” de su tarjeta BBVA, en circunstancias en que 2 personas al momento de retirar su dinero en el cajero de una agencia del banco, le informaron que su cuenta se encontraba abierta y debía introducirla para poder cerrarla; b) el Seguro de Protección de Tarjetas brinda la seguridad de proteger las tarjetas del consumidor ante el uso debido de ellas, falsificación de identidad, uso forzado, hurto de retiros en cajeros automáticos y compras fraudulentas por internet, clonación o adulteración, protección de compras, siempre y cuando se cumpla con las obligaciones estipuladas para activar su cobertura; c)  </w:t>
      </w:r>
      <w:r w:rsidRPr="009A6E20">
        <w:rPr>
          <w:rFonts w:ascii="Times New Roman" w:hAnsi="Times New Roman" w:cs="Times New Roman"/>
        </w:rPr>
        <w:t>para que se pueda aplicar la cobertura para</w:t>
      </w:r>
      <w:r w:rsidRPr="009A6E20">
        <w:rPr>
          <w:rFonts w:ascii="Times New Roman" w:hAnsi="Times New Roman" w:cs="Times New Roman"/>
          <w:lang w:eastAsia="es-MX"/>
        </w:rPr>
        <w:t xml:space="preserve"> </w:t>
      </w:r>
      <w:r w:rsidRPr="009A6E20">
        <w:rPr>
          <w:rFonts w:ascii="Times New Roman" w:hAnsi="Times New Roman" w:cs="Times New Roman"/>
        </w:rPr>
        <w:t>casos de compras fraudulentas, no basta que solamente haya una</w:t>
      </w:r>
      <w:r w:rsidRPr="009A6E20">
        <w:rPr>
          <w:rFonts w:ascii="Times New Roman" w:hAnsi="Times New Roman" w:cs="Times New Roman"/>
          <w:lang w:eastAsia="es-MX"/>
        </w:rPr>
        <w:t xml:space="preserve"> </w:t>
      </w:r>
      <w:r w:rsidRPr="009A6E20">
        <w:rPr>
          <w:rFonts w:ascii="Times New Roman" w:hAnsi="Times New Roman" w:cs="Times New Roman"/>
        </w:rPr>
        <w:t>ausencia de autorización o consentimiento del titular a la hora de</w:t>
      </w:r>
      <w:r w:rsidRPr="009A6E20">
        <w:rPr>
          <w:rFonts w:ascii="Times New Roman" w:hAnsi="Times New Roman" w:cs="Times New Roman"/>
          <w:lang w:eastAsia="es-MX"/>
        </w:rPr>
        <w:t xml:space="preserve"> </w:t>
      </w:r>
      <w:r w:rsidRPr="009A6E20">
        <w:rPr>
          <w:rFonts w:ascii="Times New Roman" w:hAnsi="Times New Roman" w:cs="Times New Roman"/>
        </w:rPr>
        <w:t>realizar transacciones, sino también debe haber la necesidad de que</w:t>
      </w:r>
      <w:r w:rsidRPr="009A6E20">
        <w:rPr>
          <w:rFonts w:ascii="Times New Roman" w:hAnsi="Times New Roman" w:cs="Times New Roman"/>
          <w:lang w:eastAsia="es-MX"/>
        </w:rPr>
        <w:t xml:space="preserve"> </w:t>
      </w:r>
      <w:r w:rsidRPr="009A6E20">
        <w:rPr>
          <w:rFonts w:ascii="Times New Roman" w:hAnsi="Times New Roman" w:cs="Times New Roman"/>
        </w:rPr>
        <w:t>dicha compra fraudulenta haya sido realizada mediante el uso</w:t>
      </w:r>
      <w:r w:rsidRPr="009A6E20">
        <w:rPr>
          <w:rFonts w:ascii="Times New Roman" w:hAnsi="Times New Roman" w:cs="Times New Roman"/>
          <w:lang w:eastAsia="es-MX"/>
        </w:rPr>
        <w:t xml:space="preserve"> </w:t>
      </w:r>
      <w:r w:rsidRPr="009A6E20">
        <w:rPr>
          <w:rFonts w:ascii="Times New Roman" w:hAnsi="Times New Roman" w:cs="Times New Roman"/>
        </w:rPr>
        <w:t>indebido de las tarjetas de crédito o débito del asegurado; d) d</w:t>
      </w:r>
      <w:r w:rsidRPr="009A6E20">
        <w:rPr>
          <w:rFonts w:ascii="Times New Roman" w:hAnsi="Times New Roman" w:cs="Times New Roman"/>
          <w:lang w:eastAsia="es-MX"/>
        </w:rPr>
        <w:t>e una lectura sistemática y</w:t>
      </w:r>
      <w:r w:rsidRPr="009A6E20">
        <w:rPr>
          <w:rFonts w:ascii="Times New Roman" w:hAnsi="Times New Roman" w:cs="Times New Roman"/>
        </w:rPr>
        <w:t xml:space="preserve"> </w:t>
      </w:r>
      <w:r w:rsidRPr="009A6E20">
        <w:rPr>
          <w:rFonts w:ascii="Times New Roman" w:hAnsi="Times New Roman" w:cs="Times New Roman"/>
          <w:lang w:eastAsia="es-MX"/>
        </w:rPr>
        <w:t>armoniosa con lo señalado por el contrato celebrado, para que el</w:t>
      </w:r>
      <w:r w:rsidRPr="009A6E20">
        <w:rPr>
          <w:rFonts w:ascii="Times New Roman" w:hAnsi="Times New Roman" w:cs="Times New Roman"/>
        </w:rPr>
        <w:t xml:space="preserve"> </w:t>
      </w:r>
      <w:r w:rsidRPr="009A6E20">
        <w:rPr>
          <w:rFonts w:ascii="Times New Roman" w:hAnsi="Times New Roman" w:cs="Times New Roman"/>
          <w:lang w:eastAsia="es-MX"/>
        </w:rPr>
        <w:t>contenido de la cláusula 4 sobre cobertura de compras fraudulentas</w:t>
      </w:r>
      <w:r w:rsidRPr="009A6E20">
        <w:rPr>
          <w:rFonts w:ascii="Times New Roman" w:hAnsi="Times New Roman" w:cs="Times New Roman"/>
        </w:rPr>
        <w:t xml:space="preserve"> </w:t>
      </w:r>
      <w:r w:rsidRPr="009A6E20">
        <w:rPr>
          <w:rFonts w:ascii="Times New Roman" w:hAnsi="Times New Roman" w:cs="Times New Roman"/>
          <w:lang w:eastAsia="es-MX"/>
        </w:rPr>
        <w:t>pueda ser activada se requiere que dicha compra no reconocida sea</w:t>
      </w:r>
      <w:r w:rsidRPr="009A6E20">
        <w:rPr>
          <w:rFonts w:ascii="Times New Roman" w:hAnsi="Times New Roman" w:cs="Times New Roman"/>
        </w:rPr>
        <w:t xml:space="preserve"> </w:t>
      </w:r>
      <w:r w:rsidRPr="009A6E20">
        <w:rPr>
          <w:rFonts w:ascii="Times New Roman" w:hAnsi="Times New Roman" w:cs="Times New Roman"/>
          <w:lang w:eastAsia="es-MX"/>
        </w:rPr>
        <w:t xml:space="preserve">mediante el hurto o robo de la tarjeta asegurada; e) </w:t>
      </w:r>
      <w:r w:rsidRPr="009A6E20">
        <w:rPr>
          <w:rFonts w:ascii="Times New Roman" w:hAnsi="Times New Roman" w:cs="Times New Roman"/>
        </w:rPr>
        <w:t>considerando que la reclamante siempre tuvo en su posesión las tarjetas en mención, no puede hablarse de un uso indebido de tarjetas, toda vez que los hechos descritos no calzan dentro de los parámetros señalados por el contrato para su cobertura debido a que las operaciones fueron efectuadas con presencia de su tarjeta y clave secreta, dicha información ha sido constatada por el banco; f) la cobertura adicional de clonación o adulteración de las tarjetas del asegurado, se da cuando haya sufrido algún tipo de adulteración en el plástico, en sí, o en su banda magnética, o mediante la impresión múltiple de vales; efectuada por terceros, utilizando para ello una máquina de punto de venta y/o cajero(s) automático(s), sin que el tarjetahabiente se percate de ello, lo cual difiere a los hechos afirmado en sus declaraciones en su denuncia y autoridad policial por el asegurado (cambiazo de tarjeta); g) se tiene que la reclamante no ha presentado medio probatorio alguno que acredite que efectivamente fue víctima de un supuesto fraude pues de lo que ha constatado el Banco, la compra no reconocida se dio dentro de todos los parámetros de seguridad y con toda la información confidencial que solo podría conocer el la reclamante; h) el presente siniestro no cuenta con cobertura conforme los alcances de lo pactado válidamente en el contrato de seguro, el presente reclamo debe ser declarado infundado en todos sus extremos.</w:t>
      </w:r>
    </w:p>
    <w:p w:rsidRPr="009A6E20" w:rsidR="00612267" w:rsidP="00612267" w:rsidRDefault="00612267" w14:paraId="5B775317" w14:textId="77777777">
      <w:pPr>
        <w:jc w:val="both"/>
        <w:rPr>
          <w:sz w:val="24"/>
          <w:szCs w:val="24"/>
          <w:lang w:val="es-PE" w:eastAsia="es-PE"/>
        </w:rPr>
      </w:pPr>
      <w:r w:rsidRPr="009A6E20">
        <w:rPr>
          <w:sz w:val="24"/>
          <w:szCs w:val="24"/>
          <w:lang w:val="es-PE" w:eastAsia="es-PE"/>
        </w:rPr>
        <w:t xml:space="preserve"> </w:t>
      </w:r>
    </w:p>
    <w:p w:rsidRPr="009A6E20" w:rsidR="00612267" w:rsidP="00612267" w:rsidRDefault="00612267" w14:paraId="0BBB761F" w14:textId="77777777">
      <w:pPr>
        <w:jc w:val="both"/>
        <w:rPr>
          <w:b/>
          <w:sz w:val="24"/>
          <w:szCs w:val="24"/>
          <w:lang w:val="es-ES" w:eastAsia="es-ES"/>
        </w:rPr>
      </w:pPr>
      <w:r w:rsidRPr="009A6E20">
        <w:rPr>
          <w:b/>
          <w:sz w:val="24"/>
          <w:szCs w:val="24"/>
          <w:lang w:val="es-PE"/>
        </w:rPr>
        <w:t xml:space="preserve">CONSIDERANDO: </w:t>
      </w:r>
    </w:p>
    <w:p w:rsidRPr="009A6E20" w:rsidR="00612267" w:rsidP="00612267" w:rsidRDefault="00612267" w14:paraId="31AF31CB" w14:textId="77777777">
      <w:pPr>
        <w:jc w:val="both"/>
        <w:rPr>
          <w:b/>
          <w:sz w:val="24"/>
          <w:szCs w:val="24"/>
          <w:lang w:val="es-PE"/>
        </w:rPr>
      </w:pPr>
    </w:p>
    <w:p w:rsidRPr="00E375A9" w:rsidR="00612267" w:rsidP="00612267" w:rsidRDefault="00612267" w14:paraId="29160ADF" w14:textId="77777777">
      <w:pPr>
        <w:jc w:val="both"/>
        <w:rPr>
          <w:rStyle w:val="Textoennegrita"/>
          <w:rFonts w:eastAsiaTheme="minorEastAsia"/>
          <w:b w:val="0"/>
          <w:bCs w:val="0"/>
          <w:sz w:val="24"/>
          <w:szCs w:val="24"/>
          <w:lang w:val="es-PE" w:eastAsia="es-ES"/>
        </w:rPr>
      </w:pPr>
      <w:r w:rsidRPr="009A6E20">
        <w:rPr>
          <w:b/>
          <w:sz w:val="24"/>
          <w:szCs w:val="24"/>
          <w:u w:val="single"/>
          <w:lang w:val="es-PE"/>
        </w:rPr>
        <w:t>PRIMERO</w:t>
      </w:r>
      <w:r w:rsidRPr="009A6E20">
        <w:rPr>
          <w:sz w:val="24"/>
          <w:szCs w:val="24"/>
          <w:lang w:val="es-PE"/>
        </w:rPr>
        <w:t xml:space="preserve">: Conforme al Reglamento de la Defensoría del Asegurado, </w:t>
      </w:r>
      <w:r w:rsidRPr="00E375A9">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A6E20" w:rsidR="00612267" w:rsidP="00612267" w:rsidRDefault="00612267" w14:paraId="4DABC37C" w14:textId="77777777">
      <w:pPr>
        <w:jc w:val="both"/>
        <w:rPr>
          <w:rStyle w:val="Textoennegrita"/>
          <w:rFonts w:eastAsiaTheme="minorEastAsia"/>
          <w:sz w:val="24"/>
          <w:szCs w:val="24"/>
          <w:lang w:val="es-PE"/>
        </w:rPr>
      </w:pPr>
    </w:p>
    <w:p w:rsidRPr="00E375A9" w:rsidR="00612267" w:rsidP="00612267" w:rsidRDefault="00612267" w14:paraId="517747E9" w14:textId="77777777">
      <w:pPr>
        <w:jc w:val="both"/>
        <w:rPr>
          <w:rStyle w:val="Textoennegrita"/>
          <w:rFonts w:eastAsiaTheme="minorEastAsia"/>
          <w:b w:val="0"/>
          <w:bCs w:val="0"/>
          <w:sz w:val="24"/>
          <w:szCs w:val="24"/>
          <w:lang w:val="es-PE"/>
        </w:rPr>
      </w:pPr>
      <w:r w:rsidRPr="00E112DB">
        <w:rPr>
          <w:rStyle w:val="Textoennegrita"/>
          <w:rFonts w:eastAsiaTheme="minorEastAsia"/>
          <w:sz w:val="24"/>
          <w:szCs w:val="24"/>
          <w:u w:val="single"/>
          <w:lang w:val="es-PE"/>
        </w:rPr>
        <w:t>SEGUNDO</w:t>
      </w:r>
      <w:r w:rsidRPr="009A6E20">
        <w:rPr>
          <w:rStyle w:val="Textoennegrita"/>
          <w:rFonts w:eastAsiaTheme="minorEastAsia"/>
          <w:sz w:val="24"/>
          <w:szCs w:val="24"/>
          <w:lang w:val="es-PE"/>
        </w:rPr>
        <w:t xml:space="preserve">: </w:t>
      </w:r>
      <w:r w:rsidRPr="009A6E20">
        <w:rPr>
          <w:sz w:val="24"/>
          <w:szCs w:val="24"/>
          <w:lang w:val="es-PE"/>
        </w:rPr>
        <w:t xml:space="preserve">Asimismo, de acuerdo a </w:t>
      </w:r>
      <w:r w:rsidRPr="00E375A9">
        <w:rPr>
          <w:rStyle w:val="Textoennegrita"/>
          <w:rFonts w:eastAsiaTheme="minorEastAsia"/>
          <w:b w:val="0"/>
          <w:bCs w:val="0"/>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w:t>
      </w:r>
      <w:r w:rsidRPr="00E375A9">
        <w:rPr>
          <w:rStyle w:val="Textoennegrita"/>
          <w:rFonts w:eastAsiaTheme="minorEastAsia"/>
          <w:b w:val="0"/>
          <w:bCs w:val="0"/>
          <w:sz w:val="24"/>
          <w:szCs w:val="24"/>
          <w:lang w:val="es-PE"/>
        </w:rPr>
        <w:lastRenderedPageBreak/>
        <w:t>por materias distintas al otorgamiento de cobertura,</w:t>
      </w:r>
      <w:r w:rsidRPr="009A6E20">
        <w:rPr>
          <w:rStyle w:val="Textoennegrita"/>
          <w:rFonts w:eastAsiaTheme="minorEastAsia"/>
          <w:sz w:val="24"/>
          <w:szCs w:val="24"/>
          <w:lang w:val="es-PE"/>
        </w:rPr>
        <w:t xml:space="preserve"> </w:t>
      </w:r>
      <w:r w:rsidRPr="00E375A9">
        <w:rPr>
          <w:rStyle w:val="Textoennegrita"/>
          <w:rFonts w:eastAsiaTheme="minorEastAsia"/>
          <w:b w:val="0"/>
          <w:bCs w:val="0"/>
          <w:sz w:val="24"/>
          <w:szCs w:val="24"/>
          <w:lang w:val="es-PE"/>
        </w:rPr>
        <w:t>como pueden las pretensiones indemnizatorias por daños y perjuicios, por reembolso de gastos, o idoneidad de servicios, son ajenas a la competencia funcional de esta Defensoría.</w:t>
      </w:r>
    </w:p>
    <w:p w:rsidRPr="009A6E20" w:rsidR="00612267" w:rsidP="00612267" w:rsidRDefault="00612267" w14:paraId="680E83A5" w14:textId="77777777">
      <w:pPr>
        <w:jc w:val="both"/>
        <w:rPr>
          <w:rStyle w:val="Textoennegrita"/>
          <w:rFonts w:eastAsiaTheme="minorEastAsia"/>
          <w:b w:val="0"/>
          <w:sz w:val="24"/>
          <w:szCs w:val="24"/>
          <w:lang w:val="es-PE"/>
        </w:rPr>
      </w:pPr>
    </w:p>
    <w:p w:rsidRPr="009A6E20" w:rsidR="00612267" w:rsidP="00612267" w:rsidRDefault="00612267" w14:paraId="0FDD2E28" w14:textId="77777777">
      <w:pPr>
        <w:jc w:val="both"/>
        <w:rPr>
          <w:rFonts w:eastAsiaTheme="minorEastAsia"/>
          <w:sz w:val="24"/>
          <w:szCs w:val="24"/>
          <w:lang w:val="es-PE"/>
        </w:rPr>
      </w:pPr>
      <w:r w:rsidRPr="00E112DB">
        <w:rPr>
          <w:rStyle w:val="Textoennegrita"/>
          <w:rFonts w:eastAsiaTheme="minorEastAsia"/>
          <w:sz w:val="24"/>
          <w:szCs w:val="24"/>
          <w:u w:val="single"/>
          <w:lang w:val="es-PE"/>
        </w:rPr>
        <w:t>TERCERO</w:t>
      </w:r>
      <w:r w:rsidRPr="009A6E20">
        <w:rPr>
          <w:rStyle w:val="Textoennegrita"/>
          <w:rFonts w:eastAsiaTheme="minorEastAsia"/>
          <w:sz w:val="24"/>
          <w:szCs w:val="24"/>
          <w:lang w:val="es-PE"/>
        </w:rPr>
        <w:t>:</w:t>
      </w:r>
      <w:r w:rsidRPr="009A6E20">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A6E20" w:rsidR="00612267" w:rsidP="00612267" w:rsidRDefault="00612267" w14:paraId="33406682" w14:textId="77777777">
      <w:pPr>
        <w:jc w:val="both"/>
        <w:rPr>
          <w:sz w:val="24"/>
          <w:szCs w:val="24"/>
          <w:lang w:val="es-PE"/>
        </w:rPr>
      </w:pPr>
    </w:p>
    <w:p w:rsidRPr="009A6E20" w:rsidR="00612267" w:rsidP="00612267" w:rsidRDefault="00612267" w14:paraId="48A968FC" w14:textId="77777777">
      <w:pPr>
        <w:jc w:val="both"/>
        <w:rPr>
          <w:sz w:val="24"/>
          <w:szCs w:val="24"/>
          <w:lang w:val="es-PE"/>
        </w:rPr>
      </w:pPr>
      <w:r w:rsidRPr="009A6E20">
        <w:rPr>
          <w:b/>
          <w:sz w:val="24"/>
          <w:szCs w:val="24"/>
          <w:u w:val="single"/>
          <w:lang w:val="es-PE"/>
        </w:rPr>
        <w:t>CUARTO</w:t>
      </w:r>
      <w:r w:rsidRPr="009A6E20">
        <w:rPr>
          <w:b/>
          <w:sz w:val="24"/>
          <w:szCs w:val="24"/>
          <w:lang w:val="es-PE"/>
        </w:rPr>
        <w:t>:</w:t>
      </w:r>
      <w:r w:rsidRPr="009A6E20">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A6E20" w:rsidR="00612267" w:rsidP="00612267" w:rsidRDefault="00612267" w14:paraId="262D6AA2" w14:textId="77777777">
      <w:pPr>
        <w:jc w:val="both"/>
        <w:rPr>
          <w:rStyle w:val="Textoennegrita"/>
          <w:rFonts w:eastAsiaTheme="minorEastAsia"/>
          <w:sz w:val="24"/>
          <w:szCs w:val="24"/>
          <w:lang w:val="es-PE"/>
        </w:rPr>
      </w:pPr>
    </w:p>
    <w:p w:rsidRPr="009A6E20" w:rsidR="00612267" w:rsidP="00612267" w:rsidRDefault="00612267" w14:paraId="37608F96" w14:textId="77777777">
      <w:pPr>
        <w:jc w:val="both"/>
        <w:rPr>
          <w:rFonts w:eastAsiaTheme="minorEastAsia"/>
          <w:sz w:val="24"/>
          <w:szCs w:val="24"/>
          <w:lang w:val="es-PE"/>
        </w:rPr>
      </w:pPr>
      <w:r w:rsidRPr="00F52EDE">
        <w:rPr>
          <w:rStyle w:val="Textoennegrita"/>
          <w:rFonts w:eastAsiaTheme="minorEastAsia"/>
          <w:sz w:val="24"/>
          <w:szCs w:val="24"/>
          <w:u w:val="single"/>
          <w:lang w:val="es-PE"/>
        </w:rPr>
        <w:t>QUINTO</w:t>
      </w:r>
      <w:r w:rsidRPr="009A6E20">
        <w:rPr>
          <w:rStyle w:val="Textoennegrita"/>
          <w:rFonts w:eastAsiaTheme="minorEastAsia"/>
          <w:sz w:val="24"/>
          <w:szCs w:val="24"/>
          <w:lang w:val="es-PE"/>
        </w:rPr>
        <w:t xml:space="preserve">: </w:t>
      </w:r>
      <w:r w:rsidRPr="00F52EDE">
        <w:rPr>
          <w:rStyle w:val="Textoennegrita"/>
          <w:rFonts w:eastAsiaTheme="minorEastAsia"/>
          <w:b w:val="0"/>
          <w:bCs w:val="0"/>
          <w:sz w:val="24"/>
          <w:szCs w:val="24"/>
          <w:lang w:val="es-PE"/>
        </w:rPr>
        <w:t>En materia procesal</w:t>
      </w:r>
      <w:r w:rsidRPr="00F52EDE">
        <w:rPr>
          <w:b/>
          <w:bCs/>
          <w:sz w:val="24"/>
          <w:szCs w:val="24"/>
          <w:lang w:val="es-PE"/>
        </w:rPr>
        <w:t>,</w:t>
      </w:r>
      <w:r w:rsidRPr="009A6E20">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9A6E20" w:rsidR="00612267" w:rsidP="00612267" w:rsidRDefault="00612267" w14:paraId="0E7132F4" w14:textId="77777777">
      <w:pPr>
        <w:jc w:val="both"/>
        <w:rPr>
          <w:b/>
          <w:sz w:val="24"/>
          <w:szCs w:val="24"/>
          <w:u w:val="single"/>
          <w:lang w:val="es-PE"/>
        </w:rPr>
      </w:pPr>
    </w:p>
    <w:p w:rsidRPr="009A6E20" w:rsidR="00612267" w:rsidP="00612267" w:rsidRDefault="00612267" w14:paraId="27BC7CBB" w14:textId="77777777">
      <w:pPr>
        <w:jc w:val="both"/>
        <w:rPr>
          <w:sz w:val="24"/>
          <w:szCs w:val="24"/>
          <w:lang w:val="es-PE"/>
        </w:rPr>
      </w:pPr>
      <w:r w:rsidRPr="009A6E20">
        <w:rPr>
          <w:b/>
          <w:sz w:val="24"/>
          <w:szCs w:val="24"/>
          <w:u w:val="single"/>
          <w:lang w:val="es-PE"/>
        </w:rPr>
        <w:t>SEXTO</w:t>
      </w:r>
      <w:r w:rsidRPr="009A6E20">
        <w:rPr>
          <w:b/>
          <w:sz w:val="24"/>
          <w:szCs w:val="24"/>
          <w:lang w:val="es-PE"/>
        </w:rPr>
        <w:t>:</w:t>
      </w:r>
      <w:r w:rsidRPr="009A6E20">
        <w:rPr>
          <w:sz w:val="24"/>
          <w:szCs w:val="24"/>
          <w:lang w:val="es-PE"/>
        </w:rPr>
        <w:t xml:space="preserve"> </w:t>
      </w:r>
      <w:proofErr w:type="gramStart"/>
      <w:r w:rsidRPr="009A6E20">
        <w:rPr>
          <w:sz w:val="24"/>
          <w:szCs w:val="24"/>
          <w:lang w:val="es-PE"/>
        </w:rPr>
        <w:t>De acuerdo a</w:t>
      </w:r>
      <w:proofErr w:type="gramEnd"/>
      <w:r w:rsidRPr="009A6E20">
        <w:rPr>
          <w:sz w:val="24"/>
          <w:szCs w:val="24"/>
          <w:lang w:val="es-PE"/>
        </w:rPr>
        <w:t xml:space="preserve"> los términos contenidos en el rechazo, la reclamación y en la respectiva absolución, la cuestión controvertida es determinar si el rechazo de cobertura, contenido en la Carta de fecha 26 de julio de 2021, cuya parte pertinente se transcribe a continuación, es justificado o no:</w:t>
      </w:r>
    </w:p>
    <w:p w:rsidRPr="009A6E20" w:rsidR="00612267" w:rsidP="00612267" w:rsidRDefault="00612267" w14:paraId="0509CD5B" w14:textId="77777777">
      <w:pPr>
        <w:jc w:val="both"/>
        <w:rPr>
          <w:sz w:val="24"/>
          <w:szCs w:val="24"/>
          <w:lang w:val="es-PE"/>
        </w:rPr>
      </w:pPr>
    </w:p>
    <w:p w:rsidRPr="009A6E20" w:rsidR="00612267" w:rsidP="00612267" w:rsidRDefault="00612267" w14:paraId="6417D11B" w14:textId="77777777">
      <w:pPr>
        <w:jc w:val="center"/>
        <w:rPr>
          <w:sz w:val="24"/>
          <w:szCs w:val="24"/>
          <w:lang w:val="es-ES"/>
        </w:rPr>
      </w:pPr>
      <w:r w:rsidRPr="009A6E20">
        <w:rPr>
          <w:sz w:val="24"/>
          <w:szCs w:val="24"/>
          <w:lang w:val="es-ES" w:eastAsia="es-ES"/>
        </w:rPr>
        <w:object w:dxaOrig="7830" w:dyaOrig="3750" w14:anchorId="026F878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90.75pt;height:187.5pt" o:ole="" type="#_x0000_t75">
            <v:imagedata o:title="" r:id="rId8"/>
          </v:shape>
          <o:OLEObject Type="Embed" ProgID="Paint.Picture" ShapeID="_x0000_i1025" DrawAspect="Content" ObjectID="_1710935154" r:id="rId9"/>
        </w:object>
      </w:r>
    </w:p>
    <w:p w:rsidRPr="009A6E20" w:rsidR="00612267" w:rsidP="00612267" w:rsidRDefault="00612267" w14:paraId="00BDE9BB" w14:textId="77777777">
      <w:pPr>
        <w:jc w:val="both"/>
        <w:rPr>
          <w:sz w:val="24"/>
          <w:szCs w:val="24"/>
          <w:lang w:val="es-PE"/>
        </w:rPr>
      </w:pPr>
    </w:p>
    <w:p w:rsidRPr="009A6E20" w:rsidR="00612267" w:rsidP="00612267" w:rsidRDefault="00612267" w14:paraId="10BC5426" w14:textId="77777777">
      <w:pPr>
        <w:jc w:val="both"/>
        <w:rPr>
          <w:sz w:val="24"/>
          <w:szCs w:val="24"/>
          <w:lang w:val="es-PE"/>
        </w:rPr>
      </w:pPr>
      <w:r w:rsidRPr="009A6E20">
        <w:rPr>
          <w:sz w:val="24"/>
          <w:szCs w:val="24"/>
          <w:lang w:val="es-PE"/>
        </w:rPr>
        <w:t xml:space="preserve">La cuestión controvertida se limita, por consiguiente, en determinar si el evento ocurrido, se encuentra dentro de las coberturas contratadas. </w:t>
      </w:r>
    </w:p>
    <w:p w:rsidRPr="009A6E20" w:rsidR="00612267" w:rsidP="00612267" w:rsidRDefault="00612267" w14:paraId="23F4E58A" w14:textId="77777777">
      <w:pPr>
        <w:jc w:val="both"/>
        <w:rPr>
          <w:sz w:val="24"/>
          <w:szCs w:val="24"/>
          <w:lang w:val="es-ES"/>
        </w:rPr>
      </w:pPr>
    </w:p>
    <w:p w:rsidRPr="009A6E20" w:rsidR="00612267" w:rsidP="00612267" w:rsidRDefault="00612267" w14:paraId="051692CD" w14:textId="19F49422">
      <w:pPr>
        <w:jc w:val="both"/>
        <w:rPr>
          <w:sz w:val="24"/>
          <w:szCs w:val="24"/>
          <w:lang w:val="es-PE"/>
        </w:rPr>
      </w:pPr>
      <w:r w:rsidRPr="3813CAEB" w:rsidR="00612267">
        <w:rPr>
          <w:b w:val="1"/>
          <w:bCs w:val="1"/>
          <w:sz w:val="24"/>
          <w:szCs w:val="24"/>
          <w:u w:val="single"/>
          <w:lang w:val="es-PE"/>
        </w:rPr>
        <w:t>SÉPTIMO:</w:t>
      </w:r>
      <w:r w:rsidRPr="3813CAEB" w:rsidR="00612267">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3813CAEB" w:rsidR="18642A3E">
        <w:rPr>
          <w:sz w:val="24"/>
          <w:szCs w:val="24"/>
          <w:lang w:val="es-PE"/>
        </w:rPr>
        <w:t>..................................</w:t>
      </w:r>
      <w:r w:rsidRPr="3813CAEB" w:rsidR="00612267">
        <w:rPr>
          <w:sz w:val="24"/>
          <w:szCs w:val="24"/>
          <w:lang w:val="es-PE"/>
        </w:rPr>
        <w:t xml:space="preserve"> empresa esta última distinta al señalado banco.  Conforme a ello, cualquier disconformidad de la reclamante respecto al servicio financiero recibido, son ajenas a la </w:t>
      </w:r>
      <w:r w:rsidRPr="3813CAEB" w:rsidR="00612267">
        <w:rPr>
          <w:sz w:val="24"/>
          <w:szCs w:val="24"/>
          <w:lang w:val="es-PE"/>
        </w:rPr>
        <w:t xml:space="preserve">relación contractual que mantiene con </w:t>
      </w:r>
      <w:r w:rsidRPr="3813CAEB" w:rsidR="6E3FF739">
        <w:rPr>
          <w:sz w:val="24"/>
          <w:szCs w:val="24"/>
          <w:lang w:val="es-PE"/>
        </w:rPr>
        <w:t>.....................................</w:t>
      </w:r>
      <w:r w:rsidRPr="3813CAEB" w:rsidR="00612267">
        <w:rPr>
          <w:sz w:val="24"/>
          <w:szCs w:val="24"/>
          <w:lang w:val="es-PE"/>
        </w:rPr>
        <w:t>, independientemente que la póliza se haya contratado a través de la señalada empresa financiera.</w:t>
      </w:r>
    </w:p>
    <w:p w:rsidRPr="009A6E20" w:rsidR="00612267" w:rsidP="00612267" w:rsidRDefault="00612267" w14:paraId="4E0A6C05" w14:textId="77777777">
      <w:pPr>
        <w:jc w:val="both"/>
        <w:rPr>
          <w:sz w:val="24"/>
          <w:szCs w:val="24"/>
          <w:lang w:val="es-PE"/>
        </w:rPr>
      </w:pPr>
    </w:p>
    <w:p w:rsidRPr="009A6E20" w:rsidR="00612267" w:rsidP="00612267" w:rsidRDefault="00612267" w14:paraId="00DEDE17" w14:textId="77777777">
      <w:pPr>
        <w:jc w:val="both"/>
        <w:rPr>
          <w:sz w:val="24"/>
          <w:szCs w:val="24"/>
          <w:lang w:val="es-PE"/>
        </w:rPr>
      </w:pPr>
      <w:r w:rsidRPr="009A6E20">
        <w:rPr>
          <w:b/>
          <w:sz w:val="24"/>
          <w:szCs w:val="24"/>
          <w:u w:val="single"/>
          <w:lang w:val="es-PE"/>
        </w:rPr>
        <w:t>OCTAVO</w:t>
      </w:r>
      <w:r w:rsidRPr="009A6E20">
        <w:rPr>
          <w:b/>
          <w:sz w:val="24"/>
          <w:szCs w:val="24"/>
          <w:lang w:val="es-PE"/>
        </w:rPr>
        <w:t>:</w:t>
      </w:r>
      <w:r w:rsidRPr="009A6E20">
        <w:rPr>
          <w:sz w:val="24"/>
          <w:szCs w:val="24"/>
          <w:lang w:val="es-PE"/>
        </w:rPr>
        <w:t xml:space="preserve"> En autos obra copia de la solicitud - certificado del Seguro de Protección de Tarjeta BBVA, versión junio 2020, documento que aparece firmado por la reclamante, en el cual se detallan las siguientes coberturas contratadas:</w:t>
      </w:r>
    </w:p>
    <w:p w:rsidRPr="009A6E20" w:rsidR="00612267" w:rsidP="00612267" w:rsidRDefault="00612267" w14:paraId="00FAC11F" w14:textId="77777777">
      <w:pPr>
        <w:jc w:val="both"/>
        <w:rPr>
          <w:sz w:val="24"/>
          <w:szCs w:val="24"/>
          <w:lang w:val="es-PE"/>
        </w:rPr>
      </w:pPr>
    </w:p>
    <w:p w:rsidRPr="009A6E20" w:rsidR="00612267" w:rsidP="00612267" w:rsidRDefault="00612267" w14:paraId="2ECF6E8C" w14:textId="77777777">
      <w:pPr>
        <w:pStyle w:val="Prrafodelista"/>
        <w:numPr>
          <w:ilvl w:val="0"/>
          <w:numId w:val="2"/>
        </w:numPr>
        <w:jc w:val="both"/>
      </w:pPr>
      <w:r w:rsidRPr="009A6E20">
        <w:t xml:space="preserve">Uso Indebido: Si es </w:t>
      </w:r>
      <w:proofErr w:type="gramStart"/>
      <w:r w:rsidRPr="009A6E20">
        <w:t>que</w:t>
      </w:r>
      <w:proofErr w:type="gramEnd"/>
      <w:r w:rsidRPr="009A6E20">
        <w:t xml:space="preserve"> por el robo, hurto de la tarjeta asegurada, sea de crédito y/o débito, personas terceras hacen uso indebido de la misma únicamente en establecimientos comerciales.</w:t>
      </w:r>
    </w:p>
    <w:p w:rsidRPr="009A6E20" w:rsidR="00612267" w:rsidP="00612267" w:rsidRDefault="00612267" w14:paraId="66D0BD3F" w14:textId="77777777">
      <w:pPr>
        <w:pStyle w:val="Prrafodelista"/>
        <w:numPr>
          <w:ilvl w:val="0"/>
          <w:numId w:val="2"/>
        </w:numPr>
        <w:jc w:val="both"/>
      </w:pPr>
      <w:r w:rsidRPr="009A6E20">
        <w:t>Uso Forzado: Si como consecuencia del secuestro del Asegurado, se produce el uso forzado de la(s) tarjeta(s) de crédito y/o débito en un cajero automático.</w:t>
      </w:r>
    </w:p>
    <w:p w:rsidRPr="009A6E20" w:rsidR="00612267" w:rsidP="00612267" w:rsidRDefault="00612267" w14:paraId="70F8F6E8" w14:textId="77777777">
      <w:pPr>
        <w:pStyle w:val="Prrafodelista"/>
        <w:numPr>
          <w:ilvl w:val="0"/>
          <w:numId w:val="2"/>
        </w:numPr>
        <w:jc w:val="both"/>
      </w:pPr>
      <w:r w:rsidRPr="009A6E20">
        <w:t>Robo: Si al Asegurado le roban el dinero que ha retirado voluntariamente de cajeros únicamente del BBVA con tarjetas de crédito y/o débito del BBVA dentro de un radio de 200 metros del cajero.</w:t>
      </w:r>
    </w:p>
    <w:p w:rsidRPr="009A6E20" w:rsidR="00612267" w:rsidP="00612267" w:rsidRDefault="00612267" w14:paraId="1A2522B6" w14:textId="77777777">
      <w:pPr>
        <w:pStyle w:val="Prrafodelista"/>
        <w:numPr>
          <w:ilvl w:val="0"/>
          <w:numId w:val="2"/>
        </w:numPr>
        <w:jc w:val="both"/>
      </w:pPr>
      <w:r w:rsidRPr="009A6E20">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9A6E20" w:rsidR="00612267" w:rsidP="00612267" w:rsidRDefault="00612267" w14:paraId="1DB1607C" w14:textId="77777777">
      <w:pPr>
        <w:pStyle w:val="Prrafodelista"/>
        <w:numPr>
          <w:ilvl w:val="0"/>
          <w:numId w:val="2"/>
        </w:numPr>
        <w:jc w:val="both"/>
      </w:pPr>
      <w:r w:rsidRPr="009A6E20">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9A6E20" w:rsidR="00612267" w:rsidP="00612267" w:rsidRDefault="00612267" w14:paraId="38CF29A6" w14:textId="77777777">
      <w:pPr>
        <w:pStyle w:val="Prrafodelista"/>
        <w:numPr>
          <w:ilvl w:val="0"/>
          <w:numId w:val="2"/>
        </w:numPr>
        <w:jc w:val="both"/>
      </w:pPr>
      <w:r w:rsidRPr="009A6E20">
        <w:t>Muerte accidental o Invalidez Total y Permanente (ITP) por accidente a consecuencia del robo y/o secuestro con la finalidad de sustraerle o forzar el uso de sus tarjetas de crédito y/o débito (…).</w:t>
      </w:r>
    </w:p>
    <w:p w:rsidRPr="009A6E20" w:rsidR="00612267" w:rsidP="00612267" w:rsidRDefault="00612267" w14:paraId="7E7D8C68" w14:textId="77777777">
      <w:pPr>
        <w:pStyle w:val="Prrafodelista"/>
        <w:numPr>
          <w:ilvl w:val="0"/>
          <w:numId w:val="2"/>
        </w:numPr>
        <w:jc w:val="both"/>
      </w:pPr>
      <w:r w:rsidRPr="009A6E20">
        <w:t>Reembolso de Gastos de hospitalización a consecuencia del robo y/o secuestro con la finalidad de apropiarse o realizar un uso indebido de las tarjetas de crédito y/o débito del asegurado (…).</w:t>
      </w:r>
    </w:p>
    <w:p w:rsidRPr="009A6E20" w:rsidR="00612267" w:rsidP="00612267" w:rsidRDefault="00612267" w14:paraId="31808072" w14:textId="77777777">
      <w:pPr>
        <w:pStyle w:val="Prrafodelista"/>
        <w:numPr>
          <w:ilvl w:val="0"/>
          <w:numId w:val="2"/>
        </w:numPr>
        <w:jc w:val="both"/>
      </w:pPr>
      <w:r w:rsidRPr="009A6E20">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9A6E20" w:rsidR="00612267" w:rsidP="00612267" w:rsidRDefault="00612267" w14:paraId="29CC6943" w14:textId="77777777">
      <w:pPr>
        <w:pStyle w:val="Prrafodelista"/>
        <w:numPr>
          <w:ilvl w:val="0"/>
          <w:numId w:val="2"/>
        </w:numPr>
        <w:jc w:val="both"/>
      </w:pPr>
      <w:r w:rsidRPr="009A6E20">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9A6E20" w:rsidR="00612267" w:rsidP="00612267" w:rsidRDefault="00612267" w14:paraId="21EEECA2" w14:textId="77777777">
      <w:pPr>
        <w:jc w:val="both"/>
        <w:rPr>
          <w:sz w:val="24"/>
          <w:szCs w:val="24"/>
          <w:lang w:val="es-PE"/>
        </w:rPr>
      </w:pPr>
    </w:p>
    <w:p w:rsidRPr="009A6E20" w:rsidR="00612267" w:rsidP="00612267" w:rsidRDefault="00612267" w14:paraId="65F8CCA7" w14:textId="77777777">
      <w:pPr>
        <w:jc w:val="both"/>
        <w:rPr>
          <w:sz w:val="24"/>
          <w:szCs w:val="24"/>
          <w:lang w:val="es-MX"/>
        </w:rPr>
      </w:pPr>
      <w:r w:rsidRPr="009A6E20">
        <w:rPr>
          <w:sz w:val="24"/>
          <w:szCs w:val="24"/>
          <w:lang w:val="es-PE"/>
        </w:rPr>
        <w:t xml:space="preserve">Es importante </w:t>
      </w:r>
      <w:r w:rsidRPr="009A6E20">
        <w:rPr>
          <w:sz w:val="24"/>
          <w:szCs w:val="24"/>
          <w:lang w:val="es-MX"/>
        </w:rPr>
        <w:t>precisar que las operaciones indebidas son tres: (i) un retiro de cajero en efectivo por la suma de S/. 2,700.00, (</w:t>
      </w:r>
      <w:proofErr w:type="spellStart"/>
      <w:r w:rsidRPr="009A6E20">
        <w:rPr>
          <w:sz w:val="24"/>
          <w:szCs w:val="24"/>
          <w:lang w:val="es-MX"/>
        </w:rPr>
        <w:t>ii</w:t>
      </w:r>
      <w:proofErr w:type="spellEnd"/>
      <w:r w:rsidRPr="009A6E20">
        <w:rPr>
          <w:sz w:val="24"/>
          <w:szCs w:val="24"/>
          <w:lang w:val="es-MX"/>
        </w:rPr>
        <w:t>) una transferencia a terceros por la suma de S/ 3,400.00 y (</w:t>
      </w:r>
      <w:proofErr w:type="spellStart"/>
      <w:r w:rsidRPr="009A6E20">
        <w:rPr>
          <w:sz w:val="24"/>
          <w:szCs w:val="24"/>
          <w:lang w:val="es-MX"/>
        </w:rPr>
        <w:t>iii</w:t>
      </w:r>
      <w:proofErr w:type="spellEnd"/>
      <w:r w:rsidRPr="009A6E20">
        <w:rPr>
          <w:sz w:val="24"/>
          <w:szCs w:val="24"/>
          <w:lang w:val="es-MX"/>
        </w:rPr>
        <w:t>) una compra en el establecimiento comercial Tottus por la suma de S/ 1,993,30, conforme se advierte del estado de cuenta presentado:</w:t>
      </w:r>
    </w:p>
    <w:p w:rsidRPr="009A6E20" w:rsidR="00612267" w:rsidP="00612267" w:rsidRDefault="00612267" w14:paraId="14D01FA7" w14:textId="77777777">
      <w:pPr>
        <w:jc w:val="both"/>
        <w:rPr>
          <w:sz w:val="24"/>
          <w:szCs w:val="24"/>
          <w:lang w:val="es-MX"/>
        </w:rPr>
      </w:pPr>
    </w:p>
    <w:p w:rsidRPr="009A6E20" w:rsidR="00612267" w:rsidP="00612267" w:rsidRDefault="00612267" w14:paraId="0F5AFC3F" w14:textId="1CA44C58">
      <w:pPr>
        <w:jc w:val="both"/>
      </w:pPr>
      <w:r w:rsidR="19AFB83E">
        <w:rPr/>
        <w:t>.....................................................................................................</w:t>
      </w:r>
    </w:p>
    <w:p w:rsidR="3813CAEB" w:rsidP="3813CAEB" w:rsidRDefault="3813CAEB" w14:paraId="3B379A32" w14:textId="4D706E51">
      <w:pPr>
        <w:jc w:val="both"/>
      </w:pPr>
    </w:p>
    <w:p w:rsidR="3813CAEB" w:rsidP="3813CAEB" w:rsidRDefault="3813CAEB" w14:paraId="6E537A54" w14:textId="6468CC08">
      <w:pPr>
        <w:jc w:val="both"/>
      </w:pPr>
    </w:p>
    <w:p w:rsidRPr="009A6E20" w:rsidR="00612267" w:rsidP="00612267" w:rsidRDefault="00612267" w14:paraId="308BC7AB" w14:textId="77777777">
      <w:pPr>
        <w:jc w:val="both"/>
        <w:rPr>
          <w:sz w:val="24"/>
          <w:szCs w:val="24"/>
          <w:lang w:val="es-PE"/>
        </w:rPr>
      </w:pPr>
    </w:p>
    <w:p w:rsidRPr="009A6E20" w:rsidR="00612267" w:rsidP="00612267" w:rsidRDefault="00612267" w14:paraId="7D77A93C" w14:textId="77777777">
      <w:pPr>
        <w:jc w:val="both"/>
        <w:rPr>
          <w:noProof/>
          <w:sz w:val="24"/>
          <w:szCs w:val="24"/>
          <w:lang w:val="es-ES"/>
        </w:rPr>
      </w:pPr>
      <w:r w:rsidRPr="009A6E20">
        <w:rPr>
          <w:noProof/>
          <w:sz w:val="24"/>
          <w:szCs w:val="24"/>
          <w:lang w:val="es-PE"/>
        </w:rPr>
        <w:t>En la denuncia policial se describe el engaño del que fue víctima la reclamante, estableciendose lo siguiente:</w:t>
      </w:r>
    </w:p>
    <w:p w:rsidRPr="009A6E20" w:rsidR="00612267" w:rsidP="00612267" w:rsidRDefault="00612267" w14:paraId="72A452E3" w14:textId="77777777">
      <w:pPr>
        <w:jc w:val="both"/>
        <w:rPr>
          <w:noProof/>
          <w:sz w:val="24"/>
          <w:szCs w:val="24"/>
          <w:lang w:val="es-PE"/>
        </w:rPr>
      </w:pPr>
    </w:p>
    <w:p w:rsidRPr="009A6E20" w:rsidR="00612267" w:rsidP="00612267" w:rsidRDefault="00612267" w14:paraId="250CC47B" w14:textId="38A159BC">
      <w:pPr>
        <w:jc w:val="both"/>
      </w:pPr>
      <w:r w:rsidR="6FB2027C">
        <w:rPr/>
        <w:t>....................................................................................................................</w:t>
      </w:r>
    </w:p>
    <w:p w:rsidRPr="009A6E20" w:rsidR="00612267" w:rsidP="00612267" w:rsidRDefault="00612267" w14:paraId="75DA5974" w14:textId="77777777">
      <w:pPr>
        <w:jc w:val="both"/>
        <w:rPr>
          <w:sz w:val="24"/>
          <w:szCs w:val="24"/>
          <w:lang w:val="es-MX"/>
        </w:rPr>
      </w:pPr>
    </w:p>
    <w:p w:rsidRPr="009A6E20" w:rsidR="00612267" w:rsidP="00612267" w:rsidRDefault="00612267" w14:paraId="54A6AEE0" w14:textId="77777777">
      <w:pPr>
        <w:jc w:val="both"/>
        <w:rPr>
          <w:sz w:val="24"/>
          <w:szCs w:val="24"/>
          <w:lang w:val="es-PE"/>
        </w:rPr>
      </w:pPr>
      <w:r w:rsidRPr="009A6E20">
        <w:rPr>
          <w:sz w:val="24"/>
          <w:szCs w:val="24"/>
          <w:lang w:val="es-PE"/>
        </w:rPr>
        <w:t xml:space="preserve">Al respecto, el denominado “cambiazo” es cuando al titular de la tarjeta le cambian la misma, sin que lo advierta; ese hecho puede ser voluntario o involuntario.  En el caso concreto, el “cambiazo” proviene de un acto involuntario de entrega de la tarjeta, en tanto el delincuente cambió su tarjeta sin que la asegurada se percatara en ese momento del hecho, recibiendo una tarjeta que ya no era la suya. </w:t>
      </w:r>
    </w:p>
    <w:p w:rsidRPr="009A6E20" w:rsidR="00612267" w:rsidP="00612267" w:rsidRDefault="00612267" w14:paraId="198FAB68" w14:textId="77777777">
      <w:pPr>
        <w:jc w:val="both"/>
        <w:rPr>
          <w:sz w:val="24"/>
          <w:szCs w:val="24"/>
          <w:lang w:val="es-PE"/>
        </w:rPr>
      </w:pPr>
    </w:p>
    <w:p w:rsidRPr="009A6E20" w:rsidR="00612267" w:rsidP="00612267" w:rsidRDefault="00612267" w14:paraId="37AF7B11" w14:textId="77777777">
      <w:pPr>
        <w:jc w:val="both"/>
        <w:rPr>
          <w:sz w:val="24"/>
          <w:szCs w:val="24"/>
          <w:lang w:val="es-MX"/>
        </w:rPr>
      </w:pPr>
      <w:r w:rsidRPr="009A6E20">
        <w:rPr>
          <w:sz w:val="24"/>
          <w:szCs w:val="24"/>
          <w:lang w:val="es-MX"/>
        </w:rPr>
        <w:t>La cobertura contratada en cuanto al riesgo de Uso Indebido de la Tarjeta de Crédito y/o Débito, es únicamente cuando dicho uso se produce como consecuencia de una pérdida de la respectiva tarjeta producto de cualquiera de los siguientes eventos en establecimientos comerciales:</w:t>
      </w:r>
    </w:p>
    <w:p w:rsidRPr="009A6E20" w:rsidR="00612267" w:rsidP="00612267" w:rsidRDefault="00612267" w14:paraId="6210FD30" w14:textId="77777777">
      <w:pPr>
        <w:jc w:val="both"/>
        <w:rPr>
          <w:sz w:val="24"/>
          <w:szCs w:val="24"/>
          <w:lang w:val="es-MX"/>
        </w:rPr>
      </w:pPr>
    </w:p>
    <w:p w:rsidRPr="009A6E20" w:rsidR="00612267" w:rsidP="00612267" w:rsidRDefault="00612267" w14:paraId="40CDF540" w14:textId="77777777">
      <w:pPr>
        <w:numPr>
          <w:ilvl w:val="0"/>
          <w:numId w:val="3"/>
        </w:numPr>
        <w:jc w:val="both"/>
        <w:rPr>
          <w:i/>
          <w:sz w:val="24"/>
          <w:szCs w:val="24"/>
          <w:lang w:val="es-PE"/>
        </w:rPr>
      </w:pPr>
      <w:r w:rsidRPr="009A6E20">
        <w:rPr>
          <w:iCs/>
          <w:sz w:val="24"/>
          <w:szCs w:val="24"/>
        </w:rPr>
        <w:t>Robo.</w:t>
      </w:r>
    </w:p>
    <w:p w:rsidRPr="009A6E20" w:rsidR="00612267" w:rsidP="00612267" w:rsidRDefault="00612267" w14:paraId="384677C9" w14:textId="4C9B8F50">
      <w:pPr>
        <w:numPr>
          <w:ilvl w:val="0"/>
          <w:numId w:val="3"/>
        </w:numPr>
        <w:jc w:val="both"/>
        <w:rPr>
          <w:sz w:val="24"/>
          <w:szCs w:val="24"/>
          <w:lang w:val="es-MX"/>
        </w:rPr>
      </w:pPr>
      <w:proofErr w:type="spellStart"/>
      <w:r w:rsidRPr="009A6E20">
        <w:rPr>
          <w:iCs/>
          <w:sz w:val="24"/>
          <w:szCs w:val="24"/>
        </w:rPr>
        <w:t>Hurto</w:t>
      </w:r>
      <w:proofErr w:type="spellEnd"/>
      <w:r w:rsidR="001265B3">
        <w:rPr>
          <w:iCs/>
          <w:sz w:val="24"/>
          <w:szCs w:val="24"/>
        </w:rPr>
        <w:t>.</w:t>
      </w:r>
    </w:p>
    <w:p w:rsidRPr="009A6E20" w:rsidR="00612267" w:rsidP="00612267" w:rsidRDefault="00612267" w14:paraId="026E2434" w14:textId="77777777">
      <w:pPr>
        <w:jc w:val="both"/>
        <w:rPr>
          <w:sz w:val="24"/>
          <w:szCs w:val="24"/>
          <w:lang w:val="es-PE"/>
        </w:rPr>
      </w:pPr>
    </w:p>
    <w:p w:rsidRPr="009A6E20" w:rsidR="00612267" w:rsidP="00612267" w:rsidRDefault="00612267" w14:paraId="566F8B9F" w14:textId="21717AEA">
      <w:pPr>
        <w:jc w:val="both"/>
        <w:rPr>
          <w:sz w:val="24"/>
          <w:szCs w:val="24"/>
          <w:lang w:val="es-PE"/>
        </w:rPr>
      </w:pPr>
      <w:r w:rsidRPr="3813CAEB" w:rsidR="00612267">
        <w:rPr>
          <w:sz w:val="24"/>
          <w:szCs w:val="24"/>
          <w:lang w:val="es-PE"/>
        </w:rPr>
        <w:t xml:space="preserve">No se está ante un robo porque dicho evento (el robo) corresponde a una apropiación con violencia, y tampoco se está ante un hurto porque la asegurada permitió que el estafador cogiera su tarjeta bajo la excusa de una falsa ayuda.  Lo sucedido a la asegurada permite afirmar que se está ante una estafa, ante un engaño, ante un fraude, riesgos que no han sido contratados, por lo que, por delimitación positiva, cualquier evento que corresponda a los mismos es ajeno a la cobertura contratada, y </w:t>
      </w:r>
      <w:r w:rsidRPr="3813CAEB" w:rsidR="4846ADB1">
        <w:rPr>
          <w:sz w:val="24"/>
          <w:szCs w:val="24"/>
          <w:lang w:val="es-PE"/>
        </w:rPr>
        <w:t>................................................</w:t>
      </w:r>
      <w:r w:rsidRPr="3813CAEB" w:rsidR="00612267">
        <w:rPr>
          <w:sz w:val="24"/>
          <w:szCs w:val="24"/>
          <w:lang w:val="es-PE"/>
        </w:rPr>
        <w:t xml:space="preserve"> no estaría obligada a indemnizar.</w:t>
      </w:r>
    </w:p>
    <w:p w:rsidRPr="009A6E20" w:rsidR="00612267" w:rsidP="00612267" w:rsidRDefault="00612267" w14:paraId="104C3D77" w14:textId="77777777">
      <w:pPr>
        <w:jc w:val="both"/>
        <w:rPr>
          <w:sz w:val="24"/>
          <w:szCs w:val="24"/>
          <w:lang w:val="es-MX"/>
        </w:rPr>
      </w:pPr>
    </w:p>
    <w:p w:rsidRPr="009A6E20" w:rsidR="00612267" w:rsidP="00612267" w:rsidRDefault="00612267" w14:paraId="57DEBB85" w14:textId="77777777">
      <w:pPr>
        <w:jc w:val="both"/>
        <w:rPr>
          <w:sz w:val="24"/>
          <w:szCs w:val="24"/>
          <w:lang w:val="es-MX"/>
        </w:rPr>
      </w:pPr>
      <w:r w:rsidRPr="009A6E20">
        <w:rPr>
          <w:sz w:val="24"/>
          <w:szCs w:val="24"/>
          <w:lang w:val="es-MX"/>
        </w:rPr>
        <w:t>Obviamente, al restringirse el supuesto de hecho que describe el riesgo cubierto, no resultan bajo cobertura los usos indebidos de la tarjeta que sean consecuencia de causal que corresponden a una pérdida derivada del denominado “cambiazo”, evento que no forma parte del alcance de la cobertura, por lo que no es un riesgo contratado.</w:t>
      </w:r>
    </w:p>
    <w:p w:rsidRPr="009A6E20" w:rsidR="00612267" w:rsidP="00612267" w:rsidRDefault="00612267" w14:paraId="16CCCD7D" w14:textId="77777777">
      <w:pPr>
        <w:jc w:val="both"/>
        <w:rPr>
          <w:sz w:val="24"/>
          <w:szCs w:val="24"/>
          <w:lang w:val="es-ES"/>
        </w:rPr>
      </w:pPr>
    </w:p>
    <w:p w:rsidRPr="009A6E20" w:rsidR="00612267" w:rsidP="00612267" w:rsidRDefault="00612267" w14:paraId="49F3E4AA" w14:textId="77777777">
      <w:pPr>
        <w:jc w:val="both"/>
        <w:rPr>
          <w:sz w:val="24"/>
          <w:szCs w:val="24"/>
          <w:lang w:val="es-PE"/>
        </w:rPr>
      </w:pPr>
      <w:r w:rsidRPr="009A6E20">
        <w:rPr>
          <w:sz w:val="24"/>
          <w:szCs w:val="24"/>
          <w:lang w:val="es-PE"/>
        </w:rPr>
        <w:t>Tampoco se advierte que se hayan materializado las coberturas de (i) uso forzado de la tarjeta en un cajero automático y (</w:t>
      </w:r>
      <w:proofErr w:type="spellStart"/>
      <w:r w:rsidRPr="009A6E20">
        <w:rPr>
          <w:sz w:val="24"/>
          <w:szCs w:val="24"/>
          <w:lang w:val="es-PE"/>
        </w:rPr>
        <w:t>ii</w:t>
      </w:r>
      <w:proofErr w:type="spellEnd"/>
      <w:r w:rsidRPr="009A6E20">
        <w:rPr>
          <w:sz w:val="24"/>
          <w:szCs w:val="24"/>
          <w:lang w:val="es-PE"/>
        </w:rPr>
        <w:t xml:space="preserve">) robo de dinero retirado de los cajeros automáticos, pues dichas coberturas presuponen que el asegurado ha sido víctima de secuestro o que sea el asegurado quien retire el dinero del cajero automático y luego sea materia de un robo del dinero retirado. Tal como se ha acreditado en autos, en el presente caso, se ha producido el retiro como consecuencia del uso de la tarjeta obtenida indebidamente por los delincuentes mediante la modalidad de cambiazo.  </w:t>
      </w:r>
    </w:p>
    <w:p w:rsidRPr="009A6E20" w:rsidR="00612267" w:rsidP="00612267" w:rsidRDefault="00612267" w14:paraId="2C9826B3" w14:textId="77777777">
      <w:pPr>
        <w:jc w:val="both"/>
        <w:rPr>
          <w:sz w:val="24"/>
          <w:szCs w:val="24"/>
          <w:lang w:val="es-PE"/>
        </w:rPr>
      </w:pPr>
    </w:p>
    <w:p w:rsidRPr="009A6E20" w:rsidR="00612267" w:rsidP="00612267" w:rsidRDefault="00612267" w14:paraId="64116BCE" w14:textId="522CE125">
      <w:pPr>
        <w:jc w:val="both"/>
        <w:rPr>
          <w:sz w:val="24"/>
          <w:szCs w:val="24"/>
          <w:lang w:val="es-PE"/>
        </w:rPr>
      </w:pPr>
      <w:r w:rsidRPr="009A6E20">
        <w:rPr>
          <w:sz w:val="24"/>
          <w:szCs w:val="24"/>
          <w:lang w:val="es-MX"/>
        </w:rPr>
        <w:t>Asimismo, el evento tampoco encajaría dentro de las coberturas 4,5,6,7</w:t>
      </w:r>
      <w:r w:rsidR="00406E68">
        <w:rPr>
          <w:sz w:val="24"/>
          <w:szCs w:val="24"/>
          <w:lang w:val="es-MX"/>
        </w:rPr>
        <w:t xml:space="preserve"> </w:t>
      </w:r>
      <w:r w:rsidRPr="009A6E20">
        <w:rPr>
          <w:sz w:val="24"/>
          <w:szCs w:val="24"/>
          <w:lang w:val="es-MX"/>
        </w:rPr>
        <w:t>y 8.</w:t>
      </w:r>
    </w:p>
    <w:p w:rsidRPr="009A6E20" w:rsidR="00612267" w:rsidP="00612267" w:rsidRDefault="00612267" w14:paraId="0B61A251" w14:textId="77777777">
      <w:pPr>
        <w:jc w:val="both"/>
        <w:rPr>
          <w:sz w:val="24"/>
          <w:szCs w:val="24"/>
          <w:lang w:val="es-PE"/>
        </w:rPr>
      </w:pPr>
    </w:p>
    <w:p w:rsidRPr="009A6E20" w:rsidR="00612267" w:rsidP="00612267" w:rsidRDefault="00612267" w14:paraId="3B9CC728" w14:textId="77777777">
      <w:pPr>
        <w:tabs>
          <w:tab w:val="left" w:pos="2160"/>
        </w:tabs>
        <w:jc w:val="both"/>
        <w:rPr>
          <w:sz w:val="24"/>
          <w:szCs w:val="24"/>
          <w:lang w:val="es-PE"/>
        </w:rPr>
      </w:pPr>
      <w:r w:rsidRPr="009A6E20">
        <w:rPr>
          <w:sz w:val="24"/>
          <w:szCs w:val="24"/>
          <w:lang w:val="es-PE"/>
        </w:rPr>
        <w:t xml:space="preserve">Por consiguiente, respecto de </w:t>
      </w:r>
      <w:r w:rsidRPr="009A6E20">
        <w:rPr>
          <w:sz w:val="24"/>
          <w:szCs w:val="24"/>
          <w:lang w:val="es-MX"/>
        </w:rPr>
        <w:t>las operaciones indebidas por retiro de cajero en efectivo por la suma de S/. 2,700.00 y por compra en el establecimiento comercial Tottus por la suma de S/ 1,993,30</w:t>
      </w:r>
      <w:r w:rsidRPr="009A6E20">
        <w:rPr>
          <w:sz w:val="24"/>
          <w:szCs w:val="24"/>
          <w:lang w:val="es-PE"/>
        </w:rPr>
        <w:t>, el rechazo de cobertura es legítimo.</w:t>
      </w:r>
    </w:p>
    <w:p w:rsidRPr="009A6E20" w:rsidR="00612267" w:rsidP="00612267" w:rsidRDefault="00612267" w14:paraId="0891192F" w14:textId="77777777">
      <w:pPr>
        <w:jc w:val="both"/>
        <w:rPr>
          <w:sz w:val="24"/>
          <w:szCs w:val="24"/>
          <w:lang w:val="es-MX"/>
        </w:rPr>
      </w:pPr>
    </w:p>
    <w:p w:rsidRPr="009A6E20" w:rsidR="00612267" w:rsidP="00612267" w:rsidRDefault="00612267" w14:paraId="417FD6C6" w14:textId="77777777">
      <w:pPr>
        <w:jc w:val="both"/>
        <w:rPr>
          <w:sz w:val="24"/>
          <w:szCs w:val="24"/>
          <w:lang w:val="es-ES"/>
        </w:rPr>
      </w:pPr>
      <w:r w:rsidRPr="009A6E20">
        <w:rPr>
          <w:sz w:val="24"/>
          <w:szCs w:val="24"/>
          <w:lang w:val="es-MX"/>
        </w:rPr>
        <w:t xml:space="preserve">Ahora bien, como puede apreciarse, de la descripción de la </w:t>
      </w:r>
      <w:r w:rsidRPr="009A6E20">
        <w:rPr>
          <w:sz w:val="24"/>
          <w:szCs w:val="24"/>
          <w:lang w:val="es-PE"/>
        </w:rPr>
        <w:t>Cobertura Patrimonial por Transferencias</w:t>
      </w:r>
      <w:r w:rsidRPr="009A6E20">
        <w:rPr>
          <w:sz w:val="24"/>
          <w:szCs w:val="24"/>
          <w:lang w:val="es-MX"/>
        </w:rPr>
        <w:t xml:space="preserve">, </w:t>
      </w:r>
      <w:r w:rsidRPr="009A6E20">
        <w:rPr>
          <w:sz w:val="24"/>
          <w:szCs w:val="24"/>
          <w:lang w:val="es-PE"/>
        </w:rPr>
        <w:t xml:space="preserve">la póliza asegura el dinero que sea transferido desde la cuenta, mediante el uso indebido por parte de terceros de claves y/o contraseñas las cuales el asegurado no ha autorizado. </w:t>
      </w:r>
    </w:p>
    <w:p w:rsidRPr="009A6E20" w:rsidR="00612267" w:rsidP="00612267" w:rsidRDefault="00612267" w14:paraId="605F3455" w14:textId="77777777">
      <w:pPr>
        <w:jc w:val="both"/>
        <w:rPr>
          <w:sz w:val="24"/>
          <w:szCs w:val="24"/>
          <w:lang w:val="es-PE"/>
        </w:rPr>
      </w:pPr>
    </w:p>
    <w:p w:rsidRPr="009A6E20" w:rsidR="00612267" w:rsidP="00612267" w:rsidRDefault="00612267" w14:paraId="3F6788E1" w14:textId="77777777">
      <w:pPr>
        <w:jc w:val="both"/>
        <w:rPr>
          <w:sz w:val="24"/>
          <w:szCs w:val="24"/>
          <w:lang w:val="es-MX"/>
        </w:rPr>
      </w:pPr>
      <w:r w:rsidRPr="009A6E20">
        <w:rPr>
          <w:sz w:val="24"/>
          <w:szCs w:val="24"/>
          <w:lang w:val="es-PE"/>
        </w:rPr>
        <w:t>Dicha cobertura no limita el riesgo a determinadas modalidades delictivas que facilitan el uso indebido de la tarjeta, sólo condiciona que la transferencia haya sido sin autorización y conocimiento del asegurado.</w:t>
      </w:r>
      <w:r w:rsidRPr="009A6E20">
        <w:rPr>
          <w:sz w:val="24"/>
          <w:szCs w:val="24"/>
          <w:lang w:val="es-MX"/>
        </w:rPr>
        <w:t xml:space="preserve"> </w:t>
      </w:r>
      <w:r w:rsidRPr="009A6E20">
        <w:rPr>
          <w:sz w:val="24"/>
          <w:szCs w:val="24"/>
          <w:lang w:val="es-PE"/>
        </w:rPr>
        <w:t xml:space="preserve">Sin mención alguna al robo o hurto del plástico mismo. </w:t>
      </w:r>
    </w:p>
    <w:p w:rsidRPr="009A6E20" w:rsidR="00612267" w:rsidP="00612267" w:rsidRDefault="00612267" w14:paraId="01FAFE14" w14:textId="77777777">
      <w:pPr>
        <w:jc w:val="both"/>
        <w:rPr>
          <w:sz w:val="24"/>
          <w:szCs w:val="24"/>
          <w:lang w:val="es-MX"/>
        </w:rPr>
      </w:pPr>
    </w:p>
    <w:p w:rsidRPr="009A6E20" w:rsidR="00612267" w:rsidP="00612267" w:rsidRDefault="00612267" w14:paraId="14F1ECAE" w14:textId="77777777">
      <w:pPr>
        <w:jc w:val="both"/>
        <w:rPr>
          <w:sz w:val="24"/>
          <w:szCs w:val="24"/>
          <w:lang w:val="es-ES"/>
        </w:rPr>
      </w:pPr>
      <w:r w:rsidRPr="009A6E20">
        <w:rPr>
          <w:sz w:val="24"/>
          <w:szCs w:val="24"/>
          <w:lang w:val="es-PE"/>
        </w:rPr>
        <w:t xml:space="preserve">A juicio de este órgano resolutorio unipersonal, la cobertura No. 9, al no especificar mayor detalle se entiende como una transferencia a terceros, no realizada por el asegurado, a través de cualquier medio por el que los delincuentes pudieron haber accedido a la información del asegurado. </w:t>
      </w:r>
    </w:p>
    <w:p w:rsidRPr="009A6E20" w:rsidR="00612267" w:rsidP="00612267" w:rsidRDefault="00612267" w14:paraId="20119785" w14:textId="77777777">
      <w:pPr>
        <w:jc w:val="both"/>
        <w:rPr>
          <w:sz w:val="24"/>
          <w:szCs w:val="24"/>
          <w:lang w:val="es-PE"/>
        </w:rPr>
      </w:pPr>
    </w:p>
    <w:p w:rsidRPr="009A6E20" w:rsidR="00612267" w:rsidP="00612267" w:rsidRDefault="00612267" w14:paraId="5DEE9EA9" w14:textId="3F080602">
      <w:pPr>
        <w:pStyle w:val="Default"/>
        <w:jc w:val="both"/>
        <w:rPr>
          <w:rFonts w:ascii="Times New Roman" w:hAnsi="Times New Roman" w:cs="Times New Roman"/>
        </w:rPr>
      </w:pPr>
      <w:r w:rsidRPr="3813CAEB" w:rsidR="00612267">
        <w:rPr>
          <w:rFonts w:ascii="Times New Roman" w:hAnsi="Times New Roman" w:cs="Times New Roman"/>
        </w:rPr>
        <w:t xml:space="preserve">A pesar del requerimiento efectuado, la aseguradora no ha aportado la póliza de seguros completa, por cuanto </w:t>
      </w:r>
      <w:r w:rsidRPr="3813CAEB" w:rsidR="0C7F0561">
        <w:rPr>
          <w:rFonts w:ascii="Times New Roman" w:hAnsi="Times New Roman" w:cs="Times New Roman"/>
        </w:rPr>
        <w:t>...................................</w:t>
      </w:r>
      <w:r w:rsidRPr="3813CAEB" w:rsidR="00612267">
        <w:rPr>
          <w:rFonts w:ascii="Times New Roman" w:hAnsi="Times New Roman" w:cs="Times New Roman"/>
        </w:rPr>
        <w:t xml:space="preserve"> no ha presentado el condicionado particular. En tal sentido, las condiciones generales presentadas por </w:t>
      </w:r>
      <w:r w:rsidRPr="3813CAEB" w:rsidR="58DCA952">
        <w:rPr>
          <w:rFonts w:ascii="Times New Roman" w:hAnsi="Times New Roman" w:cs="Times New Roman"/>
        </w:rPr>
        <w:t>.....................................</w:t>
      </w:r>
      <w:r w:rsidRPr="3813CAEB" w:rsidR="00612267">
        <w:rPr>
          <w:rFonts w:ascii="Times New Roman" w:hAnsi="Times New Roman" w:cs="Times New Roman"/>
        </w:rPr>
        <w:t>, donde se incluye la definición de uso indebido, no es un medio probatorio suficiente para acreditar que dicha definición esta inserta dentro de la póliza contratada por la reclamante.</w:t>
      </w:r>
    </w:p>
    <w:p w:rsidR="003B634C" w:rsidP="00612267" w:rsidRDefault="003B634C" w14:paraId="2CB36710" w14:textId="77777777">
      <w:pPr>
        <w:pStyle w:val="Default"/>
        <w:jc w:val="both"/>
        <w:rPr>
          <w:rFonts w:ascii="Times New Roman" w:hAnsi="Times New Roman" w:cs="Times New Roman"/>
        </w:rPr>
      </w:pPr>
    </w:p>
    <w:p w:rsidRPr="009A6E20" w:rsidR="00612267" w:rsidP="00612267" w:rsidRDefault="00612267" w14:paraId="6EFE5DD6" w14:textId="46AE6DB4">
      <w:pPr>
        <w:pStyle w:val="Default"/>
        <w:jc w:val="both"/>
        <w:rPr>
          <w:rFonts w:ascii="Times New Roman" w:hAnsi="Times New Roman" w:cs="Times New Roman"/>
        </w:rPr>
      </w:pPr>
      <w:r w:rsidRPr="009A6E20">
        <w:rPr>
          <w:rFonts w:ascii="Times New Roman" w:hAnsi="Times New Roman" w:cs="Times New Roman"/>
        </w:rPr>
        <w:t xml:space="preserve">En efecto, podrían darse modificaciones a las condiciones contractuales a través del condicionado particular o de endosos, las que corresponderían evaluarlas para verificar si la interpretación que postula la impugnante es conforme a la póliza completa. </w:t>
      </w:r>
    </w:p>
    <w:p w:rsidRPr="009A6E20" w:rsidR="00612267" w:rsidP="00612267" w:rsidRDefault="00612267" w14:paraId="2F62DF37" w14:textId="77777777">
      <w:pPr>
        <w:jc w:val="both"/>
        <w:rPr>
          <w:sz w:val="24"/>
          <w:szCs w:val="24"/>
          <w:lang w:val="es-PE"/>
        </w:rPr>
      </w:pPr>
    </w:p>
    <w:p w:rsidRPr="009A6E20" w:rsidR="00612267" w:rsidP="00612267" w:rsidRDefault="00612267" w14:paraId="7F1A2036" w14:textId="77777777">
      <w:pPr>
        <w:jc w:val="both"/>
        <w:rPr>
          <w:sz w:val="24"/>
          <w:szCs w:val="24"/>
          <w:lang w:val="es-ES"/>
        </w:rPr>
      </w:pPr>
      <w:r w:rsidRPr="009A6E20">
        <w:rPr>
          <w:sz w:val="24"/>
          <w:szCs w:val="24"/>
          <w:lang w:val="es-PE"/>
        </w:rPr>
        <w:t>Siendo que la cobertura patrimonial por transferencias tiene como tope la suma de US$ 450, y que el monto reclamado excede de dicha suma (S/. 3,400), la cobertura deberá otorgarse hasta el tope antes indicado establecido en la póliza, conforme se advierte de lo siguiente:</w:t>
      </w:r>
    </w:p>
    <w:p w:rsidRPr="009A6E20" w:rsidR="00612267" w:rsidP="00612267" w:rsidRDefault="00612267" w14:paraId="2852B2A7" w14:textId="77777777">
      <w:pPr>
        <w:jc w:val="both"/>
        <w:rPr>
          <w:sz w:val="24"/>
          <w:szCs w:val="24"/>
          <w:lang w:val="es-PE"/>
        </w:rPr>
      </w:pPr>
    </w:p>
    <w:p w:rsidRPr="009A6E20" w:rsidR="00612267" w:rsidP="00612267" w:rsidRDefault="00612267" w14:paraId="079C6E0A" w14:textId="77777777">
      <w:pPr>
        <w:jc w:val="both"/>
        <w:rPr>
          <w:sz w:val="24"/>
          <w:szCs w:val="24"/>
        </w:rPr>
      </w:pPr>
      <w:r w:rsidRPr="009A6E20">
        <w:rPr>
          <w:sz w:val="24"/>
          <w:szCs w:val="24"/>
          <w:lang w:val="es-ES" w:eastAsia="es-ES"/>
        </w:rPr>
        <w:object w:dxaOrig="8775" w:dyaOrig="1455" w14:anchorId="6E14DB0A">
          <v:shape id="_x0000_i1028" style="width:438.75pt;height:72.75pt" o:ole="" type="#_x0000_t75">
            <v:imagedata o:title="" r:id="rId14"/>
          </v:shape>
          <o:OLEObject Type="Embed" ProgID="Paint.Picture" ShapeID="_x0000_i1028" DrawAspect="Content" ObjectID="_1710935157" r:id="rId15"/>
        </w:object>
      </w:r>
    </w:p>
    <w:p w:rsidRPr="009A6E20" w:rsidR="00612267" w:rsidP="00612267" w:rsidRDefault="00612267" w14:paraId="1736200C" w14:textId="77777777">
      <w:pPr>
        <w:jc w:val="both"/>
        <w:rPr>
          <w:sz w:val="24"/>
          <w:szCs w:val="24"/>
        </w:rPr>
      </w:pPr>
    </w:p>
    <w:p w:rsidRPr="009A6E20" w:rsidR="00612267" w:rsidP="00612267" w:rsidRDefault="00612267" w14:paraId="1278187F" w14:textId="77777777">
      <w:pPr>
        <w:jc w:val="both"/>
        <w:rPr>
          <w:rStyle w:val="Textoennegrita"/>
          <w:rFonts w:eastAsiaTheme="minorEastAsia"/>
          <w:b w:val="0"/>
          <w:bCs w:val="0"/>
          <w:sz w:val="24"/>
          <w:szCs w:val="24"/>
          <w:lang w:val="es-PE"/>
        </w:rPr>
      </w:pPr>
      <w:r w:rsidRPr="009A6E20">
        <w:rPr>
          <w:sz w:val="24"/>
          <w:szCs w:val="24"/>
          <w:lang w:val="es-PE"/>
        </w:rPr>
        <w:t xml:space="preserve">Al respecto, es aplicable lo plasmado en la sétima regla interpretativa contenida en el artículo IV de la Ley Nro. 29946 – Ley del Contrato de Seguro: </w:t>
      </w:r>
      <w:r w:rsidRPr="009A6E20">
        <w:rPr>
          <w:b/>
          <w:bCs/>
          <w:i/>
          <w:iCs/>
          <w:sz w:val="24"/>
          <w:szCs w:val="24"/>
          <w:lang w:val="es-PE"/>
        </w:rPr>
        <w:t>“La cobertura,</w:t>
      </w:r>
      <w:r w:rsidRPr="009A6E20">
        <w:rPr>
          <w:i/>
          <w:iCs/>
          <w:sz w:val="24"/>
          <w:szCs w:val="24"/>
          <w:lang w:val="es-PE"/>
        </w:rPr>
        <w:t xml:space="preserve"> exclusiones </w:t>
      </w:r>
      <w:r w:rsidRPr="009A6E20">
        <w:rPr>
          <w:b/>
          <w:bCs/>
          <w:i/>
          <w:iCs/>
          <w:sz w:val="24"/>
          <w:szCs w:val="24"/>
          <w:lang w:val="es-PE"/>
        </w:rPr>
        <w:t xml:space="preserve">y, en general, la extensión del riesgo, </w:t>
      </w:r>
      <w:r w:rsidRPr="009A6E20">
        <w:rPr>
          <w:i/>
          <w:iCs/>
          <w:sz w:val="24"/>
          <w:szCs w:val="24"/>
          <w:lang w:val="es-PE"/>
        </w:rPr>
        <w:t xml:space="preserve">así como los derechos de los beneficiarios, previstos en el contrato de seguro, </w:t>
      </w:r>
      <w:r w:rsidRPr="009A6E20">
        <w:rPr>
          <w:b/>
          <w:bCs/>
          <w:i/>
          <w:iCs/>
          <w:sz w:val="24"/>
          <w:szCs w:val="24"/>
          <w:lang w:val="es-PE"/>
        </w:rPr>
        <w:t xml:space="preserve">deben interpretarse literalmente” </w:t>
      </w:r>
      <w:r w:rsidRPr="009A6E20">
        <w:rPr>
          <w:sz w:val="24"/>
          <w:szCs w:val="24"/>
          <w:lang w:val="es-PE"/>
        </w:rPr>
        <w:t>(lo destacado es nuestro); y, en este sentido, corresponde solo brindar cobertura por la transferencia a terceros realizada hasta el límite establecido en la póliza.</w:t>
      </w:r>
    </w:p>
    <w:p w:rsidRPr="009A6E20" w:rsidR="00612267" w:rsidP="00612267" w:rsidRDefault="00612267" w14:paraId="24507317" w14:textId="77777777">
      <w:pPr>
        <w:jc w:val="both"/>
        <w:rPr>
          <w:rStyle w:val="Textoennegrita"/>
          <w:rFonts w:eastAsiaTheme="minorEastAsia"/>
          <w:b w:val="0"/>
          <w:sz w:val="24"/>
          <w:szCs w:val="24"/>
          <w:lang w:val="es-PE"/>
        </w:rPr>
      </w:pPr>
    </w:p>
    <w:p w:rsidRPr="009A6E20" w:rsidR="00612267" w:rsidP="00612267" w:rsidRDefault="00612267" w14:paraId="3D5C009D" w14:textId="77777777">
      <w:pPr>
        <w:tabs>
          <w:tab w:val="left" w:pos="2386"/>
        </w:tabs>
        <w:jc w:val="both"/>
        <w:outlineLvl w:val="0"/>
        <w:rPr>
          <w:rFonts w:eastAsiaTheme="minorEastAsia"/>
          <w:b/>
          <w:sz w:val="24"/>
          <w:szCs w:val="24"/>
          <w:lang w:val="es-PE"/>
        </w:rPr>
      </w:pPr>
      <w:r w:rsidRPr="009A6E20">
        <w:rPr>
          <w:b/>
          <w:sz w:val="24"/>
          <w:szCs w:val="24"/>
          <w:lang w:val="es-PE"/>
        </w:rPr>
        <w:t>ATENDIENDO A LO EXPRESADO, ESTE ÓRGANO RESOLUTIVO UNIPERSONAL CONCLUYE SU APRECIACIÓN RAZONADA Y CONJUNTA AL AMPARO DE LO ESTABLECIDO EN EL REGLAMENTO DE LA DEFASEG, POR LO QUE:</w:t>
      </w:r>
    </w:p>
    <w:p w:rsidRPr="009A6E20" w:rsidR="00612267" w:rsidP="00612267" w:rsidRDefault="00612267" w14:paraId="0D9056EA" w14:textId="77777777">
      <w:pPr>
        <w:tabs>
          <w:tab w:val="left" w:pos="2386"/>
        </w:tabs>
        <w:jc w:val="both"/>
        <w:outlineLvl w:val="0"/>
        <w:rPr>
          <w:b/>
          <w:sz w:val="24"/>
          <w:szCs w:val="24"/>
          <w:lang w:val="es-PE"/>
        </w:rPr>
      </w:pPr>
    </w:p>
    <w:p w:rsidRPr="009A6E20" w:rsidR="00612267" w:rsidP="00612267" w:rsidRDefault="00612267" w14:paraId="7562F43F" w14:textId="77777777">
      <w:pPr>
        <w:jc w:val="both"/>
        <w:rPr>
          <w:b/>
          <w:sz w:val="24"/>
          <w:szCs w:val="24"/>
          <w:lang w:val="es-PE"/>
        </w:rPr>
      </w:pPr>
      <w:r w:rsidRPr="009A6E20">
        <w:rPr>
          <w:b/>
          <w:sz w:val="24"/>
          <w:szCs w:val="24"/>
          <w:lang w:val="es-PE"/>
        </w:rPr>
        <w:t>RESUELVE:</w:t>
      </w:r>
    </w:p>
    <w:p w:rsidRPr="009A6E20" w:rsidR="00612267" w:rsidP="00612267" w:rsidRDefault="00612267" w14:paraId="7040F94A" w14:textId="77777777">
      <w:pPr>
        <w:jc w:val="both"/>
        <w:rPr>
          <w:sz w:val="24"/>
          <w:szCs w:val="24"/>
          <w:lang w:val="es-PE"/>
        </w:rPr>
      </w:pPr>
    </w:p>
    <w:p w:rsidRPr="009A6E20" w:rsidR="00612267" w:rsidP="00612267" w:rsidRDefault="00612267" w14:paraId="4A818292" w14:textId="321C6ABC">
      <w:pPr>
        <w:jc w:val="both"/>
        <w:outlineLvl w:val="0"/>
        <w:rPr>
          <w:sz w:val="24"/>
          <w:szCs w:val="24"/>
          <w:lang w:val="es-MX"/>
        </w:rPr>
      </w:pPr>
      <w:r w:rsidRPr="3813CAEB" w:rsidR="00612267">
        <w:rPr>
          <w:sz w:val="24"/>
          <w:szCs w:val="24"/>
          <w:lang w:val="es-PE"/>
        </w:rPr>
        <w:t>Declarar</w:t>
      </w:r>
      <w:r w:rsidRPr="3813CAEB" w:rsidR="00612267">
        <w:rPr>
          <w:b w:val="1"/>
          <w:bCs w:val="1"/>
          <w:sz w:val="24"/>
          <w:szCs w:val="24"/>
          <w:lang w:val="es-PE"/>
        </w:rPr>
        <w:t xml:space="preserve"> FUNDADA EN PARTE </w:t>
      </w:r>
      <w:r w:rsidRPr="3813CAEB" w:rsidR="00612267">
        <w:rPr>
          <w:sz w:val="24"/>
          <w:szCs w:val="24"/>
          <w:lang w:val="es-PE"/>
        </w:rPr>
        <w:t>la reclamación</w:t>
      </w:r>
      <w:r w:rsidRPr="3813CAEB" w:rsidR="00612267">
        <w:rPr>
          <w:b w:val="1"/>
          <w:bCs w:val="1"/>
          <w:sz w:val="24"/>
          <w:szCs w:val="24"/>
          <w:lang w:val="es-PE"/>
        </w:rPr>
        <w:t xml:space="preserve"> </w:t>
      </w:r>
      <w:r w:rsidRPr="3813CAEB" w:rsidR="00612267">
        <w:rPr>
          <w:sz w:val="24"/>
          <w:szCs w:val="24"/>
          <w:lang w:val="es-PE"/>
        </w:rPr>
        <w:t>interpuesta</w:t>
      </w:r>
      <w:r w:rsidRPr="3813CAEB" w:rsidR="00612267">
        <w:rPr>
          <w:sz w:val="24"/>
          <w:szCs w:val="24"/>
          <w:lang w:val="es-MX"/>
        </w:rPr>
        <w:t xml:space="preserve"> por</w:t>
      </w:r>
      <w:r w:rsidRPr="3813CAEB" w:rsidR="00612267">
        <w:rPr>
          <w:b w:val="1"/>
          <w:bCs w:val="1"/>
          <w:sz w:val="24"/>
          <w:szCs w:val="24"/>
          <w:lang w:val="es-MX"/>
        </w:rPr>
        <w:t xml:space="preserve"> </w:t>
      </w:r>
      <w:r w:rsidRPr="3813CAEB" w:rsidR="618BE5BD">
        <w:rPr>
          <w:b w:val="1"/>
          <w:bCs w:val="1"/>
          <w:sz w:val="24"/>
          <w:szCs w:val="24"/>
          <w:lang w:val="es-MX"/>
        </w:rPr>
        <w:t>......................................................................</w:t>
      </w:r>
      <w:r w:rsidRPr="3813CAEB" w:rsidR="00612267">
        <w:rPr>
          <w:sz w:val="24"/>
          <w:szCs w:val="24"/>
          <w:lang w:val="es-PE"/>
        </w:rPr>
        <w:t xml:space="preserve"> contra </w:t>
      </w:r>
      <w:r w:rsidRPr="3813CAEB" w:rsidR="3A32DB13">
        <w:rPr>
          <w:sz w:val="24"/>
          <w:szCs w:val="24"/>
          <w:lang w:val="es-PE"/>
        </w:rPr>
        <w:t>....................................</w:t>
      </w:r>
      <w:r w:rsidRPr="3813CAEB" w:rsidR="00612267">
        <w:rPr>
          <w:b w:val="1"/>
          <w:bCs w:val="1"/>
          <w:sz w:val="24"/>
          <w:szCs w:val="24"/>
          <w:lang w:val="es-MX"/>
        </w:rPr>
        <w:t xml:space="preserve"> </w:t>
      </w:r>
      <w:r w:rsidRPr="3813CAEB" w:rsidR="00612267">
        <w:rPr>
          <w:sz w:val="24"/>
          <w:szCs w:val="24"/>
          <w:lang w:val="es-PE"/>
        </w:rPr>
        <w:t>correspondiente al</w:t>
      </w:r>
      <w:r w:rsidRPr="3813CAEB" w:rsidR="00612267">
        <w:rPr>
          <w:b w:val="1"/>
          <w:bCs w:val="1"/>
          <w:sz w:val="24"/>
          <w:szCs w:val="24"/>
          <w:lang w:val="es-MX"/>
        </w:rPr>
        <w:t xml:space="preserve"> SEGURO DE PROTECCIÓN DE TARJETA</w:t>
      </w:r>
      <w:r w:rsidRPr="3813CAEB" w:rsidR="00612267">
        <w:rPr>
          <w:sz w:val="24"/>
          <w:szCs w:val="24"/>
          <w:lang w:val="es-MX"/>
        </w:rPr>
        <w:t xml:space="preserve">, </w:t>
      </w:r>
      <w:r w:rsidRPr="3813CAEB" w:rsidR="00612267">
        <w:rPr>
          <w:sz w:val="24"/>
          <w:szCs w:val="24"/>
          <w:lang w:val="es-MX"/>
        </w:rPr>
        <w:t>debiendo la aseguradora otorgar la cobertura patrimonial por transferencias, hasta el tope establecido en la póliza.</w:t>
      </w:r>
    </w:p>
    <w:p w:rsidRPr="009A6E20" w:rsidR="00612267" w:rsidP="00612267" w:rsidRDefault="00612267" w14:paraId="657AF8D9" w14:textId="77777777">
      <w:pPr>
        <w:rPr>
          <w:sz w:val="24"/>
          <w:szCs w:val="24"/>
          <w:lang w:val="es-ES"/>
        </w:rPr>
      </w:pPr>
    </w:p>
    <w:p w:rsidRPr="009A6E20" w:rsidR="00612267" w:rsidP="00612267" w:rsidRDefault="00612267" w14:paraId="39A9868E" w14:textId="77777777">
      <w:pPr>
        <w:rPr>
          <w:sz w:val="24"/>
          <w:szCs w:val="24"/>
          <w:lang w:val="es-PE"/>
        </w:rPr>
      </w:pPr>
    </w:p>
    <w:p w:rsidRPr="009A6E20" w:rsidR="008E48AD" w:rsidRDefault="00C62C0D" w14:paraId="76E9D31E" w14:textId="6A31CDD9">
      <w:pPr>
        <w:ind w:right="114"/>
        <w:jc w:val="right"/>
        <w:rPr>
          <w:sz w:val="24"/>
          <w:szCs w:val="24"/>
          <w:lang w:val="es-PE"/>
        </w:rPr>
      </w:pPr>
      <w:r w:rsidRPr="009A6E20">
        <w:rPr>
          <w:spacing w:val="1"/>
          <w:sz w:val="24"/>
          <w:szCs w:val="24"/>
          <w:lang w:val="es-PE"/>
        </w:rPr>
        <w:t>L</w:t>
      </w:r>
      <w:r w:rsidRPr="009A6E20">
        <w:rPr>
          <w:sz w:val="24"/>
          <w:szCs w:val="24"/>
          <w:lang w:val="es-PE"/>
        </w:rPr>
        <w:t>i</w:t>
      </w:r>
      <w:r w:rsidRPr="009A6E20">
        <w:rPr>
          <w:spacing w:val="-2"/>
          <w:sz w:val="24"/>
          <w:szCs w:val="24"/>
          <w:lang w:val="es-PE"/>
        </w:rPr>
        <w:t>m</w:t>
      </w:r>
      <w:r w:rsidRPr="009A6E20">
        <w:rPr>
          <w:spacing w:val="1"/>
          <w:sz w:val="24"/>
          <w:szCs w:val="24"/>
          <w:lang w:val="es-PE"/>
        </w:rPr>
        <w:t>a</w:t>
      </w:r>
      <w:r w:rsidRPr="009A6E20">
        <w:rPr>
          <w:sz w:val="24"/>
          <w:szCs w:val="24"/>
          <w:lang w:val="es-PE"/>
        </w:rPr>
        <w:t>,</w:t>
      </w:r>
      <w:r w:rsidRPr="009A6E20">
        <w:rPr>
          <w:spacing w:val="1"/>
          <w:sz w:val="24"/>
          <w:szCs w:val="24"/>
          <w:lang w:val="es-PE"/>
        </w:rPr>
        <w:t xml:space="preserve"> </w:t>
      </w:r>
      <w:r w:rsidRPr="009A6E20" w:rsidR="001066BE">
        <w:rPr>
          <w:sz w:val="24"/>
          <w:szCs w:val="24"/>
          <w:lang w:val="es-PE"/>
        </w:rPr>
        <w:t>0</w:t>
      </w:r>
      <w:r w:rsidRPr="009A6E20" w:rsidR="005535EA">
        <w:rPr>
          <w:sz w:val="24"/>
          <w:szCs w:val="24"/>
          <w:lang w:val="es-PE"/>
        </w:rPr>
        <w:t>7</w:t>
      </w:r>
      <w:r w:rsidRPr="009A6E20">
        <w:rPr>
          <w:sz w:val="24"/>
          <w:szCs w:val="24"/>
          <w:lang w:val="es-PE"/>
        </w:rPr>
        <w:t xml:space="preserve"> </w:t>
      </w:r>
      <w:r w:rsidRPr="009A6E20">
        <w:rPr>
          <w:spacing w:val="-2"/>
          <w:sz w:val="24"/>
          <w:szCs w:val="24"/>
          <w:lang w:val="es-PE"/>
        </w:rPr>
        <w:t>d</w:t>
      </w:r>
      <w:r w:rsidRPr="009A6E20">
        <w:rPr>
          <w:sz w:val="24"/>
          <w:szCs w:val="24"/>
          <w:lang w:val="es-PE"/>
        </w:rPr>
        <w:t>e</w:t>
      </w:r>
      <w:r w:rsidRPr="009A6E20">
        <w:rPr>
          <w:spacing w:val="1"/>
          <w:sz w:val="24"/>
          <w:szCs w:val="24"/>
          <w:lang w:val="es-PE"/>
        </w:rPr>
        <w:t xml:space="preserve"> </w:t>
      </w:r>
      <w:r w:rsidRPr="009A6E20" w:rsidR="001066BE">
        <w:rPr>
          <w:spacing w:val="-2"/>
          <w:sz w:val="24"/>
          <w:szCs w:val="24"/>
          <w:lang w:val="es-PE"/>
        </w:rPr>
        <w:t>abril</w:t>
      </w:r>
      <w:r w:rsidRPr="009A6E20">
        <w:rPr>
          <w:spacing w:val="1"/>
          <w:sz w:val="24"/>
          <w:szCs w:val="24"/>
          <w:lang w:val="es-PE"/>
        </w:rPr>
        <w:t xml:space="preserve"> </w:t>
      </w:r>
      <w:r w:rsidRPr="009A6E20">
        <w:rPr>
          <w:spacing w:val="-2"/>
          <w:sz w:val="24"/>
          <w:szCs w:val="24"/>
          <w:lang w:val="es-PE"/>
        </w:rPr>
        <w:t>d</w:t>
      </w:r>
      <w:r w:rsidRPr="009A6E20">
        <w:rPr>
          <w:sz w:val="24"/>
          <w:szCs w:val="24"/>
          <w:lang w:val="es-PE"/>
        </w:rPr>
        <w:t>e</w:t>
      </w:r>
      <w:r w:rsidRPr="009A6E20">
        <w:rPr>
          <w:spacing w:val="1"/>
          <w:sz w:val="24"/>
          <w:szCs w:val="24"/>
          <w:lang w:val="es-PE"/>
        </w:rPr>
        <w:t xml:space="preserve"> </w:t>
      </w:r>
      <w:r w:rsidRPr="009A6E20">
        <w:rPr>
          <w:sz w:val="24"/>
          <w:szCs w:val="24"/>
          <w:lang w:val="es-PE"/>
        </w:rPr>
        <w:t>20</w:t>
      </w:r>
      <w:r w:rsidRPr="009A6E20">
        <w:rPr>
          <w:spacing w:val="-2"/>
          <w:sz w:val="24"/>
          <w:szCs w:val="24"/>
          <w:lang w:val="es-PE"/>
        </w:rPr>
        <w:t>2</w:t>
      </w:r>
      <w:r w:rsidRPr="009A6E20">
        <w:rPr>
          <w:sz w:val="24"/>
          <w:szCs w:val="24"/>
          <w:lang w:val="es-PE"/>
        </w:rPr>
        <w:t>2</w:t>
      </w:r>
    </w:p>
    <w:p w:rsidRPr="009A6E20" w:rsidR="008E48AD" w:rsidRDefault="008E48AD" w14:paraId="76E9D31F" w14:textId="77777777">
      <w:pPr>
        <w:spacing w:before="4" w:line="260" w:lineRule="exact"/>
        <w:rPr>
          <w:sz w:val="24"/>
          <w:szCs w:val="24"/>
          <w:lang w:val="es-PE"/>
        </w:rPr>
      </w:pPr>
    </w:p>
    <w:p w:rsidRPr="009A6E20" w:rsidR="008E48AD" w:rsidRDefault="00C62C0D" w14:paraId="76E9D320" w14:textId="1E7CFEC3">
      <w:pPr>
        <w:ind w:left="102" w:right="303"/>
        <w:jc w:val="both"/>
        <w:rPr>
          <w:b/>
          <w:i/>
          <w:sz w:val="24"/>
          <w:szCs w:val="24"/>
          <w:lang w:val="es-PE"/>
        </w:rPr>
      </w:pPr>
      <w:r w:rsidRPr="009A6E20">
        <w:rPr>
          <w:b/>
          <w:i/>
          <w:spacing w:val="1"/>
          <w:sz w:val="24"/>
          <w:szCs w:val="24"/>
          <w:lang w:val="es-PE"/>
        </w:rPr>
        <w:t>L</w:t>
      </w:r>
      <w:r w:rsidRPr="009A6E20">
        <w:rPr>
          <w:b/>
          <w:i/>
          <w:sz w:val="24"/>
          <w:szCs w:val="24"/>
          <w:lang w:val="es-PE"/>
        </w:rPr>
        <w:t xml:space="preserve">a </w:t>
      </w:r>
      <w:proofErr w:type="gramStart"/>
      <w:r w:rsidRPr="009A6E20">
        <w:rPr>
          <w:b/>
          <w:i/>
          <w:spacing w:val="-1"/>
          <w:sz w:val="24"/>
          <w:szCs w:val="24"/>
          <w:lang w:val="es-PE"/>
        </w:rPr>
        <w:t>S</w:t>
      </w:r>
      <w:r w:rsidRPr="009A6E20">
        <w:rPr>
          <w:b/>
          <w:i/>
          <w:spacing w:val="1"/>
          <w:sz w:val="24"/>
          <w:szCs w:val="24"/>
          <w:lang w:val="es-PE"/>
        </w:rPr>
        <w:t>ec</w:t>
      </w:r>
      <w:r w:rsidRPr="009A6E20">
        <w:rPr>
          <w:b/>
          <w:i/>
          <w:spacing w:val="-1"/>
          <w:sz w:val="24"/>
          <w:szCs w:val="24"/>
          <w:lang w:val="es-PE"/>
        </w:rPr>
        <w:t>re</w:t>
      </w:r>
      <w:r w:rsidRPr="009A6E20">
        <w:rPr>
          <w:b/>
          <w:i/>
          <w:sz w:val="24"/>
          <w:szCs w:val="24"/>
          <w:lang w:val="es-PE"/>
        </w:rPr>
        <w:t>ta</w:t>
      </w:r>
      <w:r w:rsidRPr="009A6E20">
        <w:rPr>
          <w:b/>
          <w:i/>
          <w:spacing w:val="-1"/>
          <w:sz w:val="24"/>
          <w:szCs w:val="24"/>
          <w:lang w:val="es-PE"/>
        </w:rPr>
        <w:t>r</w:t>
      </w:r>
      <w:r w:rsidR="00DA0167">
        <w:rPr>
          <w:b/>
          <w:i/>
          <w:sz w:val="24"/>
          <w:szCs w:val="24"/>
          <w:lang w:val="es-PE"/>
        </w:rPr>
        <w:t>i</w:t>
      </w:r>
      <w:r w:rsidRPr="009A6E20">
        <w:rPr>
          <w:b/>
          <w:i/>
          <w:sz w:val="24"/>
          <w:szCs w:val="24"/>
          <w:lang w:val="es-PE"/>
        </w:rPr>
        <w:t>a</w:t>
      </w:r>
      <w:r w:rsidR="00406E68">
        <w:rPr>
          <w:b/>
          <w:i/>
          <w:sz w:val="24"/>
          <w:szCs w:val="24"/>
          <w:lang w:val="es-PE"/>
        </w:rPr>
        <w:t xml:space="preserve"> </w:t>
      </w:r>
      <w:r w:rsidRPr="009A6E20">
        <w:rPr>
          <w:b/>
          <w:i/>
          <w:spacing w:val="-2"/>
          <w:sz w:val="24"/>
          <w:szCs w:val="24"/>
          <w:lang w:val="es-PE"/>
        </w:rPr>
        <w:t>T</w:t>
      </w:r>
      <w:r w:rsidRPr="009A6E20">
        <w:rPr>
          <w:b/>
          <w:i/>
          <w:spacing w:val="1"/>
          <w:sz w:val="24"/>
          <w:szCs w:val="24"/>
          <w:lang w:val="es-PE"/>
        </w:rPr>
        <w:t>éc</w:t>
      </w:r>
      <w:r w:rsidRPr="009A6E20">
        <w:rPr>
          <w:b/>
          <w:i/>
          <w:spacing w:val="-1"/>
          <w:sz w:val="24"/>
          <w:szCs w:val="24"/>
          <w:lang w:val="es-PE"/>
        </w:rPr>
        <w:t>n</w:t>
      </w:r>
      <w:r w:rsidRPr="009A6E20">
        <w:rPr>
          <w:b/>
          <w:i/>
          <w:spacing w:val="-2"/>
          <w:sz w:val="24"/>
          <w:szCs w:val="24"/>
          <w:lang w:val="es-PE"/>
        </w:rPr>
        <w:t>i</w:t>
      </w:r>
      <w:r w:rsidRPr="009A6E20">
        <w:rPr>
          <w:b/>
          <w:i/>
          <w:spacing w:val="1"/>
          <w:sz w:val="24"/>
          <w:szCs w:val="24"/>
          <w:lang w:val="es-PE"/>
        </w:rPr>
        <w:t>c</w:t>
      </w:r>
      <w:r w:rsidRPr="009A6E20">
        <w:rPr>
          <w:b/>
          <w:i/>
          <w:sz w:val="24"/>
          <w:szCs w:val="24"/>
          <w:lang w:val="es-PE"/>
        </w:rPr>
        <w:t>a</w:t>
      </w:r>
      <w:proofErr w:type="gramEnd"/>
      <w:r w:rsidRPr="009A6E20">
        <w:rPr>
          <w:b/>
          <w:i/>
          <w:sz w:val="24"/>
          <w:szCs w:val="24"/>
          <w:lang w:val="es-PE"/>
        </w:rPr>
        <w:t>,</w:t>
      </w:r>
      <w:r w:rsidRPr="009A6E20">
        <w:rPr>
          <w:b/>
          <w:i/>
          <w:spacing w:val="-2"/>
          <w:sz w:val="24"/>
          <w:szCs w:val="24"/>
          <w:lang w:val="es-PE"/>
        </w:rPr>
        <w:t xml:space="preserve"> </w:t>
      </w:r>
      <w:r w:rsidRPr="009A6E20">
        <w:rPr>
          <w:b/>
          <w:i/>
          <w:spacing w:val="1"/>
          <w:sz w:val="24"/>
          <w:szCs w:val="24"/>
          <w:lang w:val="es-PE"/>
        </w:rPr>
        <w:t>c</w:t>
      </w:r>
      <w:r w:rsidRPr="009A6E20">
        <w:rPr>
          <w:b/>
          <w:i/>
          <w:spacing w:val="-2"/>
          <w:sz w:val="24"/>
          <w:szCs w:val="24"/>
          <w:lang w:val="es-PE"/>
        </w:rPr>
        <w:t>o</w:t>
      </w:r>
      <w:r w:rsidRPr="009A6E20">
        <w:rPr>
          <w:b/>
          <w:i/>
          <w:sz w:val="24"/>
          <w:szCs w:val="24"/>
          <w:lang w:val="es-PE"/>
        </w:rPr>
        <w:t xml:space="preserve">mo </w:t>
      </w:r>
      <w:r w:rsidRPr="009A6E20">
        <w:rPr>
          <w:b/>
          <w:i/>
          <w:spacing w:val="-1"/>
          <w:sz w:val="24"/>
          <w:szCs w:val="24"/>
          <w:lang w:val="es-PE"/>
        </w:rPr>
        <w:t>Ór</w:t>
      </w:r>
      <w:r w:rsidRPr="009A6E20">
        <w:rPr>
          <w:b/>
          <w:i/>
          <w:sz w:val="24"/>
          <w:szCs w:val="24"/>
          <w:lang w:val="es-PE"/>
        </w:rPr>
        <w:t>ga</w:t>
      </w:r>
      <w:r w:rsidRPr="009A6E20">
        <w:rPr>
          <w:b/>
          <w:i/>
          <w:spacing w:val="-1"/>
          <w:sz w:val="24"/>
          <w:szCs w:val="24"/>
          <w:lang w:val="es-PE"/>
        </w:rPr>
        <w:t>n</w:t>
      </w:r>
      <w:r w:rsidRPr="009A6E20">
        <w:rPr>
          <w:b/>
          <w:i/>
          <w:sz w:val="24"/>
          <w:szCs w:val="24"/>
          <w:lang w:val="es-PE"/>
        </w:rPr>
        <w:t>o R</w:t>
      </w:r>
      <w:r w:rsidRPr="009A6E20">
        <w:rPr>
          <w:b/>
          <w:i/>
          <w:spacing w:val="1"/>
          <w:sz w:val="24"/>
          <w:szCs w:val="24"/>
          <w:lang w:val="es-PE"/>
        </w:rPr>
        <w:t>e</w:t>
      </w:r>
      <w:r w:rsidRPr="009A6E20">
        <w:rPr>
          <w:b/>
          <w:i/>
          <w:spacing w:val="-1"/>
          <w:sz w:val="24"/>
          <w:szCs w:val="24"/>
          <w:lang w:val="es-PE"/>
        </w:rPr>
        <w:t>s</w:t>
      </w:r>
      <w:r w:rsidRPr="009A6E20">
        <w:rPr>
          <w:b/>
          <w:i/>
          <w:sz w:val="24"/>
          <w:szCs w:val="24"/>
          <w:lang w:val="es-PE"/>
        </w:rPr>
        <w:t>ol</w:t>
      </w:r>
      <w:r w:rsidRPr="009A6E20">
        <w:rPr>
          <w:b/>
          <w:i/>
          <w:spacing w:val="-1"/>
          <w:sz w:val="24"/>
          <w:szCs w:val="24"/>
          <w:lang w:val="es-PE"/>
        </w:rPr>
        <w:t>u</w:t>
      </w:r>
      <w:r w:rsidRPr="009A6E20">
        <w:rPr>
          <w:b/>
          <w:i/>
          <w:sz w:val="24"/>
          <w:szCs w:val="24"/>
          <w:lang w:val="es-PE"/>
        </w:rPr>
        <w:t>t</w:t>
      </w:r>
      <w:r w:rsidRPr="009A6E20">
        <w:rPr>
          <w:b/>
          <w:i/>
          <w:spacing w:val="-2"/>
          <w:sz w:val="24"/>
          <w:szCs w:val="24"/>
          <w:lang w:val="es-PE"/>
        </w:rPr>
        <w:t>i</w:t>
      </w:r>
      <w:r w:rsidRPr="009A6E20">
        <w:rPr>
          <w:b/>
          <w:i/>
          <w:spacing w:val="1"/>
          <w:sz w:val="24"/>
          <w:szCs w:val="24"/>
          <w:lang w:val="es-PE"/>
        </w:rPr>
        <w:t>v</w:t>
      </w:r>
      <w:r w:rsidRPr="009A6E20">
        <w:rPr>
          <w:b/>
          <w:i/>
          <w:sz w:val="24"/>
          <w:szCs w:val="24"/>
          <w:lang w:val="es-PE"/>
        </w:rPr>
        <w:t xml:space="preserve">o </w:t>
      </w:r>
      <w:r w:rsidRPr="009A6E20">
        <w:rPr>
          <w:b/>
          <w:i/>
          <w:spacing w:val="-3"/>
          <w:sz w:val="24"/>
          <w:szCs w:val="24"/>
          <w:lang w:val="es-PE"/>
        </w:rPr>
        <w:t>U</w:t>
      </w:r>
      <w:r w:rsidRPr="009A6E20">
        <w:rPr>
          <w:b/>
          <w:i/>
          <w:spacing w:val="-1"/>
          <w:sz w:val="24"/>
          <w:szCs w:val="24"/>
          <w:lang w:val="es-PE"/>
        </w:rPr>
        <w:t>n</w:t>
      </w:r>
      <w:r w:rsidRPr="009A6E20">
        <w:rPr>
          <w:b/>
          <w:i/>
          <w:sz w:val="24"/>
          <w:szCs w:val="24"/>
          <w:lang w:val="es-PE"/>
        </w:rPr>
        <w:t>ip</w:t>
      </w:r>
      <w:r w:rsidRPr="009A6E20">
        <w:rPr>
          <w:b/>
          <w:i/>
          <w:spacing w:val="1"/>
          <w:sz w:val="24"/>
          <w:szCs w:val="24"/>
          <w:lang w:val="es-PE"/>
        </w:rPr>
        <w:t>e</w:t>
      </w:r>
      <w:r w:rsidRPr="009A6E20">
        <w:rPr>
          <w:b/>
          <w:i/>
          <w:spacing w:val="-1"/>
          <w:sz w:val="24"/>
          <w:szCs w:val="24"/>
          <w:lang w:val="es-PE"/>
        </w:rPr>
        <w:t>rs</w:t>
      </w:r>
      <w:r w:rsidRPr="009A6E20">
        <w:rPr>
          <w:b/>
          <w:i/>
          <w:sz w:val="24"/>
          <w:szCs w:val="24"/>
          <w:lang w:val="es-PE"/>
        </w:rPr>
        <w:t>o</w:t>
      </w:r>
      <w:r w:rsidRPr="009A6E20">
        <w:rPr>
          <w:b/>
          <w:i/>
          <w:spacing w:val="-1"/>
          <w:sz w:val="24"/>
          <w:szCs w:val="24"/>
          <w:lang w:val="es-PE"/>
        </w:rPr>
        <w:t>n</w:t>
      </w:r>
      <w:r w:rsidRPr="009A6E20">
        <w:rPr>
          <w:b/>
          <w:i/>
          <w:sz w:val="24"/>
          <w:szCs w:val="24"/>
          <w:lang w:val="es-PE"/>
        </w:rPr>
        <w:t xml:space="preserve">al, </w:t>
      </w:r>
      <w:r w:rsidRPr="009A6E20">
        <w:rPr>
          <w:b/>
          <w:i/>
          <w:spacing w:val="1"/>
          <w:sz w:val="24"/>
          <w:szCs w:val="24"/>
          <w:lang w:val="es-PE"/>
        </w:rPr>
        <w:t>e</w:t>
      </w:r>
      <w:r w:rsidRPr="009A6E20">
        <w:rPr>
          <w:b/>
          <w:i/>
          <w:spacing w:val="-2"/>
          <w:sz w:val="24"/>
          <w:szCs w:val="24"/>
          <w:lang w:val="es-PE"/>
        </w:rPr>
        <w:t>m</w:t>
      </w:r>
      <w:r w:rsidRPr="009A6E20">
        <w:rPr>
          <w:b/>
          <w:i/>
          <w:sz w:val="24"/>
          <w:szCs w:val="24"/>
          <w:lang w:val="es-PE"/>
        </w:rPr>
        <w:t>ite</w:t>
      </w:r>
      <w:r w:rsidRPr="009A6E20">
        <w:rPr>
          <w:b/>
          <w:i/>
          <w:spacing w:val="5"/>
          <w:sz w:val="24"/>
          <w:szCs w:val="24"/>
          <w:lang w:val="es-PE"/>
        </w:rPr>
        <w:t xml:space="preserve"> </w:t>
      </w:r>
      <w:r w:rsidRPr="009A6E20">
        <w:rPr>
          <w:b/>
          <w:i/>
          <w:sz w:val="24"/>
          <w:szCs w:val="24"/>
          <w:lang w:val="es-PE"/>
        </w:rPr>
        <w:t>la p</w:t>
      </w:r>
      <w:r w:rsidRPr="009A6E20">
        <w:rPr>
          <w:b/>
          <w:i/>
          <w:spacing w:val="-1"/>
          <w:sz w:val="24"/>
          <w:szCs w:val="24"/>
          <w:lang w:val="es-PE"/>
        </w:rPr>
        <w:t>r</w:t>
      </w:r>
      <w:r w:rsidRPr="009A6E20">
        <w:rPr>
          <w:b/>
          <w:i/>
          <w:spacing w:val="1"/>
          <w:sz w:val="24"/>
          <w:szCs w:val="24"/>
          <w:lang w:val="es-PE"/>
        </w:rPr>
        <w:t>e</w:t>
      </w:r>
      <w:r w:rsidRPr="009A6E20">
        <w:rPr>
          <w:b/>
          <w:i/>
          <w:spacing w:val="-1"/>
          <w:sz w:val="24"/>
          <w:szCs w:val="24"/>
          <w:lang w:val="es-PE"/>
        </w:rPr>
        <w:t>sen</w:t>
      </w:r>
      <w:r w:rsidRPr="009A6E20">
        <w:rPr>
          <w:b/>
          <w:i/>
          <w:sz w:val="24"/>
          <w:szCs w:val="24"/>
          <w:lang w:val="es-PE"/>
        </w:rPr>
        <w:t>te</w:t>
      </w:r>
      <w:r w:rsidRPr="009A6E20">
        <w:rPr>
          <w:b/>
          <w:i/>
          <w:spacing w:val="1"/>
          <w:sz w:val="24"/>
          <w:szCs w:val="24"/>
          <w:lang w:val="es-PE"/>
        </w:rPr>
        <w:t xml:space="preserve"> </w:t>
      </w:r>
      <w:r w:rsidRPr="009A6E20">
        <w:rPr>
          <w:b/>
          <w:i/>
          <w:spacing w:val="-1"/>
          <w:sz w:val="24"/>
          <w:szCs w:val="24"/>
          <w:lang w:val="es-PE"/>
        </w:rPr>
        <w:t>r</w:t>
      </w:r>
      <w:r w:rsidRPr="009A6E20">
        <w:rPr>
          <w:b/>
          <w:i/>
          <w:spacing w:val="1"/>
          <w:sz w:val="24"/>
          <w:szCs w:val="24"/>
          <w:lang w:val="es-PE"/>
        </w:rPr>
        <w:t>e</w:t>
      </w:r>
      <w:r w:rsidRPr="009A6E20">
        <w:rPr>
          <w:b/>
          <w:i/>
          <w:spacing w:val="-1"/>
          <w:sz w:val="24"/>
          <w:szCs w:val="24"/>
          <w:lang w:val="es-PE"/>
        </w:rPr>
        <w:t>s</w:t>
      </w:r>
      <w:r w:rsidRPr="009A6E20">
        <w:rPr>
          <w:b/>
          <w:i/>
          <w:sz w:val="24"/>
          <w:szCs w:val="24"/>
          <w:lang w:val="es-PE"/>
        </w:rPr>
        <w:t>ol</w:t>
      </w:r>
      <w:r w:rsidRPr="009A6E20">
        <w:rPr>
          <w:b/>
          <w:i/>
          <w:spacing w:val="-1"/>
          <w:sz w:val="24"/>
          <w:szCs w:val="24"/>
          <w:lang w:val="es-PE"/>
        </w:rPr>
        <w:t>u</w:t>
      </w:r>
      <w:r w:rsidRPr="009A6E20">
        <w:rPr>
          <w:b/>
          <w:i/>
          <w:spacing w:val="1"/>
          <w:sz w:val="24"/>
          <w:szCs w:val="24"/>
          <w:lang w:val="es-PE"/>
        </w:rPr>
        <w:t>c</w:t>
      </w:r>
      <w:r w:rsidRPr="009A6E20">
        <w:rPr>
          <w:b/>
          <w:i/>
          <w:spacing w:val="-2"/>
          <w:sz w:val="24"/>
          <w:szCs w:val="24"/>
          <w:lang w:val="es-PE"/>
        </w:rPr>
        <w:t>i</w:t>
      </w:r>
      <w:r w:rsidRPr="009A6E20">
        <w:rPr>
          <w:b/>
          <w:i/>
          <w:sz w:val="24"/>
          <w:szCs w:val="24"/>
          <w:lang w:val="es-PE"/>
        </w:rPr>
        <w:t>ón</w:t>
      </w:r>
      <w:r w:rsidR="00406E68">
        <w:rPr>
          <w:b/>
          <w:i/>
          <w:sz w:val="24"/>
          <w:szCs w:val="24"/>
          <w:lang w:val="es-PE"/>
        </w:rPr>
        <w:t>.</w:t>
      </w:r>
    </w:p>
    <w:p w:rsidRPr="009A6E20" w:rsidR="008E48AD" w:rsidRDefault="008E48AD" w14:paraId="76E9D321" w14:textId="77777777">
      <w:pPr>
        <w:spacing w:before="4" w:line="260" w:lineRule="exact"/>
        <w:rPr>
          <w:sz w:val="24"/>
          <w:szCs w:val="24"/>
          <w:lang w:val="es-PE"/>
        </w:rPr>
      </w:pPr>
    </w:p>
    <w:p w:rsidRPr="009A6E20" w:rsidR="008E48AD" w:rsidRDefault="00C62C0D" w14:paraId="76E9D322" w14:textId="7B71F563">
      <w:pPr>
        <w:ind w:left="2469"/>
        <w:rPr>
          <w:sz w:val="24"/>
          <w:szCs w:val="24"/>
          <w:lang w:val="es-PE"/>
        </w:rPr>
      </w:pPr>
      <w:r w:rsidRPr="009A6E20">
        <w:rPr>
          <w:b/>
          <w:spacing w:val="-1"/>
          <w:sz w:val="24"/>
          <w:szCs w:val="24"/>
          <w:lang w:val="es-PE"/>
        </w:rPr>
        <w:t>A</w:t>
      </w:r>
      <w:r w:rsidRPr="009A6E20">
        <w:rPr>
          <w:b/>
          <w:sz w:val="24"/>
          <w:szCs w:val="24"/>
          <w:lang w:val="es-PE"/>
        </w:rPr>
        <w:t>li</w:t>
      </w:r>
      <w:r w:rsidRPr="009A6E20">
        <w:rPr>
          <w:b/>
          <w:spacing w:val="1"/>
          <w:sz w:val="24"/>
          <w:szCs w:val="24"/>
          <w:lang w:val="es-PE"/>
        </w:rPr>
        <w:t>c</w:t>
      </w:r>
      <w:r w:rsidRPr="009A6E20">
        <w:rPr>
          <w:b/>
          <w:sz w:val="24"/>
          <w:szCs w:val="24"/>
          <w:lang w:val="es-PE"/>
        </w:rPr>
        <w:t>ia</w:t>
      </w:r>
      <w:r w:rsidRPr="009A6E20">
        <w:rPr>
          <w:b/>
          <w:spacing w:val="-2"/>
          <w:sz w:val="24"/>
          <w:szCs w:val="24"/>
          <w:lang w:val="es-PE"/>
        </w:rPr>
        <w:t xml:space="preserve"> </w:t>
      </w:r>
      <w:r w:rsidRPr="009A6E20">
        <w:rPr>
          <w:b/>
          <w:spacing w:val="1"/>
          <w:sz w:val="24"/>
          <w:szCs w:val="24"/>
          <w:lang w:val="es-PE"/>
        </w:rPr>
        <w:t>M</w:t>
      </w:r>
      <w:r w:rsidRPr="009A6E20">
        <w:rPr>
          <w:b/>
          <w:spacing w:val="-2"/>
          <w:sz w:val="24"/>
          <w:szCs w:val="24"/>
          <w:lang w:val="es-PE"/>
        </w:rPr>
        <w:t>a</w:t>
      </w:r>
      <w:r w:rsidRPr="009A6E20">
        <w:rPr>
          <w:b/>
          <w:spacing w:val="1"/>
          <w:sz w:val="24"/>
          <w:szCs w:val="24"/>
          <w:lang w:val="es-PE"/>
        </w:rPr>
        <w:t>r</w:t>
      </w:r>
      <w:r w:rsidRPr="009A6E20">
        <w:rPr>
          <w:b/>
          <w:sz w:val="24"/>
          <w:szCs w:val="24"/>
          <w:lang w:val="es-PE"/>
        </w:rPr>
        <w:t>t</w:t>
      </w:r>
      <w:r w:rsidRPr="009A6E20">
        <w:rPr>
          <w:b/>
          <w:spacing w:val="1"/>
          <w:sz w:val="24"/>
          <w:szCs w:val="24"/>
          <w:lang w:val="es-PE"/>
        </w:rPr>
        <w:t>í</w:t>
      </w:r>
      <w:r w:rsidRPr="009A6E20">
        <w:rPr>
          <w:b/>
          <w:sz w:val="24"/>
          <w:szCs w:val="24"/>
          <w:lang w:val="es-PE"/>
        </w:rPr>
        <w:t>n</w:t>
      </w:r>
      <w:r w:rsidRPr="009A6E20">
        <w:rPr>
          <w:b/>
          <w:spacing w:val="-1"/>
          <w:sz w:val="24"/>
          <w:szCs w:val="24"/>
          <w:lang w:val="es-PE"/>
        </w:rPr>
        <w:t xml:space="preserve"> </w:t>
      </w:r>
      <w:r w:rsidRPr="009A6E20">
        <w:rPr>
          <w:b/>
          <w:sz w:val="24"/>
          <w:szCs w:val="24"/>
          <w:lang w:val="es-PE"/>
        </w:rPr>
        <w:t>Ló</w:t>
      </w:r>
      <w:r w:rsidRPr="009A6E20">
        <w:rPr>
          <w:b/>
          <w:spacing w:val="-1"/>
          <w:sz w:val="24"/>
          <w:szCs w:val="24"/>
          <w:lang w:val="es-PE"/>
        </w:rPr>
        <w:t>p</w:t>
      </w:r>
      <w:r w:rsidRPr="009A6E20">
        <w:rPr>
          <w:b/>
          <w:spacing w:val="1"/>
          <w:sz w:val="24"/>
          <w:szCs w:val="24"/>
          <w:lang w:val="es-PE"/>
        </w:rPr>
        <w:t>e</w:t>
      </w:r>
      <w:r w:rsidRPr="009A6E20">
        <w:rPr>
          <w:b/>
          <w:sz w:val="24"/>
          <w:szCs w:val="24"/>
          <w:lang w:val="es-PE"/>
        </w:rPr>
        <w:t xml:space="preserve">z – </w:t>
      </w:r>
      <w:proofErr w:type="gramStart"/>
      <w:r w:rsidRPr="009A6E20">
        <w:rPr>
          <w:b/>
          <w:spacing w:val="-1"/>
          <w:sz w:val="24"/>
          <w:szCs w:val="24"/>
          <w:lang w:val="es-PE"/>
        </w:rPr>
        <w:t>Se</w:t>
      </w:r>
      <w:r w:rsidRPr="009A6E20">
        <w:rPr>
          <w:b/>
          <w:spacing w:val="1"/>
          <w:sz w:val="24"/>
          <w:szCs w:val="24"/>
          <w:lang w:val="es-PE"/>
        </w:rPr>
        <w:t>cre</w:t>
      </w:r>
      <w:r w:rsidRPr="009A6E20">
        <w:rPr>
          <w:b/>
          <w:spacing w:val="-2"/>
          <w:sz w:val="24"/>
          <w:szCs w:val="24"/>
          <w:lang w:val="es-PE"/>
        </w:rPr>
        <w:t>t</w:t>
      </w:r>
      <w:r w:rsidRPr="009A6E20">
        <w:rPr>
          <w:b/>
          <w:sz w:val="24"/>
          <w:szCs w:val="24"/>
          <w:lang w:val="es-PE"/>
        </w:rPr>
        <w:t>a</w:t>
      </w:r>
      <w:r w:rsidRPr="009A6E20">
        <w:rPr>
          <w:b/>
          <w:spacing w:val="1"/>
          <w:sz w:val="24"/>
          <w:szCs w:val="24"/>
          <w:lang w:val="es-PE"/>
        </w:rPr>
        <w:t>r</w:t>
      </w:r>
      <w:r w:rsidR="00D34801">
        <w:rPr>
          <w:b/>
          <w:sz w:val="24"/>
          <w:szCs w:val="24"/>
          <w:lang w:val="es-PE"/>
        </w:rPr>
        <w:t>i</w:t>
      </w:r>
      <w:r w:rsidRPr="009A6E20">
        <w:rPr>
          <w:b/>
          <w:sz w:val="24"/>
          <w:szCs w:val="24"/>
          <w:lang w:val="es-PE"/>
        </w:rPr>
        <w:t>a</w:t>
      </w:r>
      <w:r w:rsidRPr="009A6E20">
        <w:rPr>
          <w:b/>
          <w:spacing w:val="-2"/>
          <w:sz w:val="24"/>
          <w:szCs w:val="24"/>
          <w:lang w:val="es-PE"/>
        </w:rPr>
        <w:t xml:space="preserve"> </w:t>
      </w:r>
      <w:r w:rsidRPr="009A6E20">
        <w:rPr>
          <w:b/>
          <w:sz w:val="24"/>
          <w:szCs w:val="24"/>
          <w:lang w:val="es-PE"/>
        </w:rPr>
        <w:t>T</w:t>
      </w:r>
      <w:r w:rsidRPr="009A6E20">
        <w:rPr>
          <w:b/>
          <w:spacing w:val="1"/>
          <w:sz w:val="24"/>
          <w:szCs w:val="24"/>
          <w:lang w:val="es-PE"/>
        </w:rPr>
        <w:t>éc</w:t>
      </w:r>
      <w:r w:rsidRPr="009A6E20">
        <w:rPr>
          <w:b/>
          <w:spacing w:val="-3"/>
          <w:sz w:val="24"/>
          <w:szCs w:val="24"/>
          <w:lang w:val="es-PE"/>
        </w:rPr>
        <w:t>n</w:t>
      </w:r>
      <w:r w:rsidRPr="009A6E20">
        <w:rPr>
          <w:b/>
          <w:sz w:val="24"/>
          <w:szCs w:val="24"/>
          <w:lang w:val="es-PE"/>
        </w:rPr>
        <w:t>i</w:t>
      </w:r>
      <w:r w:rsidRPr="009A6E20">
        <w:rPr>
          <w:b/>
          <w:spacing w:val="1"/>
          <w:sz w:val="24"/>
          <w:szCs w:val="24"/>
          <w:lang w:val="es-PE"/>
        </w:rPr>
        <w:t>c</w:t>
      </w:r>
      <w:r w:rsidRPr="009A6E20">
        <w:rPr>
          <w:b/>
          <w:sz w:val="24"/>
          <w:szCs w:val="24"/>
          <w:lang w:val="es-PE"/>
        </w:rPr>
        <w:t>a</w:t>
      </w:r>
      <w:proofErr w:type="gramEnd"/>
    </w:p>
    <w:sectPr w:rsidRPr="009A6E20" w:rsidR="008E48AD">
      <w:headerReference w:type="default" r:id="rId16"/>
      <w:footerReference w:type="default" r:id="rId17"/>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53A4" w:rsidRDefault="00DF53A4" w14:paraId="7C21B5DB" w14:textId="77777777">
      <w:r>
        <w:separator/>
      </w:r>
    </w:p>
  </w:endnote>
  <w:endnote w:type="continuationSeparator" w:id="0">
    <w:p w:rsidR="00DF53A4" w:rsidRDefault="00DF53A4" w14:paraId="292CD45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53A4" w:rsidRDefault="00DF53A4" w14:paraId="04751291" w14:textId="77777777">
      <w:r>
        <w:separator/>
      </w:r>
    </w:p>
  </w:footnote>
  <w:footnote w:type="continuationSeparator" w:id="0">
    <w:p w:rsidR="00DF53A4" w:rsidRDefault="00DF53A4" w14:paraId="708511A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DF53A4"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A16F1"/>
    <w:rsid w:val="001066BE"/>
    <w:rsid w:val="001265B3"/>
    <w:rsid w:val="003A5554"/>
    <w:rsid w:val="003B634C"/>
    <w:rsid w:val="00406E68"/>
    <w:rsid w:val="004644E1"/>
    <w:rsid w:val="004F2400"/>
    <w:rsid w:val="005535EA"/>
    <w:rsid w:val="00570771"/>
    <w:rsid w:val="00597390"/>
    <w:rsid w:val="005B45E9"/>
    <w:rsid w:val="005C56E4"/>
    <w:rsid w:val="00612267"/>
    <w:rsid w:val="006B23F2"/>
    <w:rsid w:val="00751636"/>
    <w:rsid w:val="007A0BF9"/>
    <w:rsid w:val="007A3990"/>
    <w:rsid w:val="007F0E7E"/>
    <w:rsid w:val="008C6555"/>
    <w:rsid w:val="008E48AD"/>
    <w:rsid w:val="009876BB"/>
    <w:rsid w:val="009A6E20"/>
    <w:rsid w:val="009D77A5"/>
    <w:rsid w:val="00A92188"/>
    <w:rsid w:val="00B461AD"/>
    <w:rsid w:val="00C12092"/>
    <w:rsid w:val="00C15108"/>
    <w:rsid w:val="00C62C0D"/>
    <w:rsid w:val="00D20532"/>
    <w:rsid w:val="00D34801"/>
    <w:rsid w:val="00D67920"/>
    <w:rsid w:val="00DA0167"/>
    <w:rsid w:val="00DB4C16"/>
    <w:rsid w:val="00DE152E"/>
    <w:rsid w:val="00DF53A4"/>
    <w:rsid w:val="00E112DB"/>
    <w:rsid w:val="00E375A9"/>
    <w:rsid w:val="00E40AD5"/>
    <w:rsid w:val="00E86EF2"/>
    <w:rsid w:val="00EB646E"/>
    <w:rsid w:val="00EE54B2"/>
    <w:rsid w:val="00F52EDE"/>
    <w:rsid w:val="012ABB52"/>
    <w:rsid w:val="04EB53EB"/>
    <w:rsid w:val="05E6903B"/>
    <w:rsid w:val="05FB87EA"/>
    <w:rsid w:val="07975D72"/>
    <w:rsid w:val="0C7F0561"/>
    <w:rsid w:val="0DB93DF2"/>
    <w:rsid w:val="0F91D061"/>
    <w:rsid w:val="164F72B4"/>
    <w:rsid w:val="18642A3E"/>
    <w:rsid w:val="19AFB83E"/>
    <w:rsid w:val="25C573E4"/>
    <w:rsid w:val="324B3127"/>
    <w:rsid w:val="344F1740"/>
    <w:rsid w:val="35075223"/>
    <w:rsid w:val="3813CAEB"/>
    <w:rsid w:val="388A86E3"/>
    <w:rsid w:val="3A32DB13"/>
    <w:rsid w:val="3BE1F066"/>
    <w:rsid w:val="4846ADB1"/>
    <w:rsid w:val="4D8EFE79"/>
    <w:rsid w:val="58DCA952"/>
    <w:rsid w:val="60128C36"/>
    <w:rsid w:val="618BE5BD"/>
    <w:rsid w:val="66295711"/>
    <w:rsid w:val="690892B4"/>
    <w:rsid w:val="6E3FF739"/>
    <w:rsid w:val="6FB2027C"/>
    <w:rsid w:val="7310A2DE"/>
    <w:rsid w:val="7C989C0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www.defaseg.com.pe/reglament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oleObject" Target="embeddings/oleObject4.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91E231-6BF6-4F57-829B-99A4099FFCF5}"/>
</file>

<file path=customXml/itemProps2.xml><?xml version="1.0" encoding="utf-8"?>
<ds:datastoreItem xmlns:ds="http://schemas.openxmlformats.org/officeDocument/2006/customXml" ds:itemID="{B7EAA5E7-72CB-40FB-A118-B5EA4415DD0A}"/>
</file>

<file path=customXml/itemProps3.xml><?xml version="1.0" encoding="utf-8"?>
<ds:datastoreItem xmlns:ds="http://schemas.openxmlformats.org/officeDocument/2006/customXml" ds:itemID="{237F6FFE-0797-4205-8829-FA78760C6F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39</cp:revision>
  <cp:lastPrinted>2022-04-08T19:54:00Z</cp:lastPrinted>
  <dcterms:created xsi:type="dcterms:W3CDTF">2022-03-25T15:53:00Z</dcterms:created>
  <dcterms:modified xsi:type="dcterms:W3CDTF">2025-04-01T16:14:50Z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