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64186" w:rsidR="008E48AD" w:rsidRDefault="00C62C0D" w14:paraId="76E9D2BD" w14:textId="0FEEB0E6">
      <w:pPr>
        <w:spacing w:before="30" w:line="260" w:lineRule="exact"/>
        <w:ind w:left="3181" w:right="3193"/>
        <w:jc w:val="center"/>
        <w:rPr>
          <w:sz w:val="24"/>
          <w:szCs w:val="24"/>
          <w:lang w:val="es-PE"/>
        </w:rPr>
      </w:pPr>
      <w:r w:rsidRPr="00764186">
        <w:rPr>
          <w:b/>
          <w:spacing w:val="-1"/>
          <w:position w:val="-1"/>
          <w:sz w:val="24"/>
          <w:szCs w:val="24"/>
          <w:lang w:val="es-PE"/>
        </w:rPr>
        <w:t>R</w:t>
      </w:r>
      <w:r w:rsidRPr="00764186">
        <w:rPr>
          <w:b/>
          <w:position w:val="-1"/>
          <w:sz w:val="24"/>
          <w:szCs w:val="24"/>
          <w:lang w:val="es-PE"/>
        </w:rPr>
        <w:t>E</w:t>
      </w:r>
      <w:r w:rsidRPr="00764186">
        <w:rPr>
          <w:b/>
          <w:spacing w:val="-1"/>
          <w:position w:val="-1"/>
          <w:sz w:val="24"/>
          <w:szCs w:val="24"/>
          <w:lang w:val="es-PE"/>
        </w:rPr>
        <w:t>S</w:t>
      </w:r>
      <w:r w:rsidRPr="00764186">
        <w:rPr>
          <w:b/>
          <w:position w:val="-1"/>
          <w:sz w:val="24"/>
          <w:szCs w:val="24"/>
          <w:lang w:val="es-PE"/>
        </w:rPr>
        <w:t>OL</w:t>
      </w:r>
      <w:r w:rsidRPr="00764186">
        <w:rPr>
          <w:b/>
          <w:spacing w:val="-1"/>
          <w:position w:val="-1"/>
          <w:sz w:val="24"/>
          <w:szCs w:val="24"/>
          <w:lang w:val="es-PE"/>
        </w:rPr>
        <w:t>UCI</w:t>
      </w:r>
      <w:r w:rsidRPr="00764186">
        <w:rPr>
          <w:b/>
          <w:position w:val="-1"/>
          <w:sz w:val="24"/>
          <w:szCs w:val="24"/>
          <w:lang w:val="es-PE"/>
        </w:rPr>
        <w:t>ÓN</w:t>
      </w:r>
      <w:r w:rsidRPr="00764186">
        <w:rPr>
          <w:b/>
          <w:spacing w:val="-1"/>
          <w:position w:val="-1"/>
          <w:sz w:val="24"/>
          <w:szCs w:val="24"/>
          <w:lang w:val="es-PE"/>
        </w:rPr>
        <w:t xml:space="preserve"> </w:t>
      </w:r>
      <w:r w:rsidRPr="00764186">
        <w:rPr>
          <w:b/>
          <w:position w:val="-1"/>
          <w:sz w:val="24"/>
          <w:szCs w:val="24"/>
          <w:lang w:val="es-PE"/>
        </w:rPr>
        <w:t>N°0</w:t>
      </w:r>
      <w:r w:rsidRPr="00764186" w:rsidR="00777EEB">
        <w:rPr>
          <w:b/>
          <w:position w:val="-1"/>
          <w:sz w:val="24"/>
          <w:szCs w:val="24"/>
          <w:lang w:val="es-PE"/>
        </w:rPr>
        <w:t>9</w:t>
      </w:r>
      <w:r w:rsidRPr="00764186" w:rsidR="004E44EE">
        <w:rPr>
          <w:b/>
          <w:position w:val="-1"/>
          <w:sz w:val="24"/>
          <w:szCs w:val="24"/>
          <w:lang w:val="es-PE"/>
        </w:rPr>
        <w:t>6</w:t>
      </w:r>
      <w:r w:rsidRPr="00764186">
        <w:rPr>
          <w:b/>
          <w:spacing w:val="1"/>
          <w:position w:val="-1"/>
          <w:sz w:val="24"/>
          <w:szCs w:val="24"/>
          <w:lang w:val="es-PE"/>
        </w:rPr>
        <w:t>/</w:t>
      </w:r>
      <w:r w:rsidRPr="00764186">
        <w:rPr>
          <w:b/>
          <w:position w:val="-1"/>
          <w:sz w:val="24"/>
          <w:szCs w:val="24"/>
          <w:lang w:val="es-PE"/>
        </w:rPr>
        <w:t>22</w:t>
      </w:r>
    </w:p>
    <w:p w:rsidRPr="00764186" w:rsidR="008E48AD" w:rsidRDefault="008E48AD" w14:paraId="76E9D2BE" w14:textId="77777777">
      <w:pPr>
        <w:spacing w:before="19" w:line="220" w:lineRule="exact"/>
        <w:rPr>
          <w:sz w:val="24"/>
          <w:szCs w:val="24"/>
          <w:lang w:val="es-PE"/>
        </w:rPr>
      </w:pPr>
    </w:p>
    <w:p w:rsidRPr="00764186" w:rsidR="00764186" w:rsidP="00764186" w:rsidRDefault="00764186" w14:paraId="1D77D799" w14:textId="77777777">
      <w:pPr>
        <w:jc w:val="both"/>
        <w:outlineLvl w:val="0"/>
        <w:rPr>
          <w:b/>
          <w:bCs/>
          <w:sz w:val="24"/>
          <w:szCs w:val="24"/>
          <w:lang w:val="es-PE"/>
        </w:rPr>
      </w:pPr>
      <w:r w:rsidRPr="00764186">
        <w:rPr>
          <w:b/>
          <w:bCs/>
          <w:sz w:val="24"/>
          <w:szCs w:val="24"/>
          <w:lang w:val="es-PE"/>
        </w:rPr>
        <w:t>Vistos:</w:t>
      </w:r>
    </w:p>
    <w:p w:rsidRPr="00764186" w:rsidR="00764186" w:rsidP="00764186" w:rsidRDefault="00764186" w14:paraId="1996BC0F" w14:textId="77777777">
      <w:pPr>
        <w:jc w:val="both"/>
        <w:rPr>
          <w:b/>
          <w:bCs/>
          <w:sz w:val="24"/>
          <w:szCs w:val="24"/>
          <w:lang w:val="es-PE"/>
        </w:rPr>
      </w:pPr>
    </w:p>
    <w:p w:rsidRPr="00764186" w:rsidR="00764186" w:rsidP="0D58CB1A" w:rsidRDefault="00764186" w14:paraId="46B95D1F" w14:textId="0B8460F6">
      <w:pPr>
        <w:pStyle w:val="paragraph"/>
        <w:spacing w:before="0" w:beforeAutospacing="off" w:after="0" w:afterAutospacing="off"/>
        <w:jc w:val="both"/>
        <w:textAlignment w:val="baseline"/>
        <w:rPr>
          <w:lang w:val="es-PE"/>
        </w:rPr>
      </w:pPr>
      <w:r w:rsidR="00764186">
        <w:rPr/>
        <w:t xml:space="preserve">Que, </w:t>
      </w:r>
      <w:r w:rsidRPr="0D58CB1A" w:rsidR="00764186">
        <w:rPr>
          <w:lang w:val="es-PE"/>
        </w:rPr>
        <w:t xml:space="preserve">con fecha 10 de enero de 2022, complementado con fecha 28 de enero de 2022, </w:t>
      </w:r>
      <w:r w:rsidRPr="0D58CB1A" w:rsidR="6D51D710">
        <w:rPr>
          <w:lang w:val="es-PE"/>
        </w:rPr>
        <w:t>.........................................................</w:t>
      </w:r>
      <w:r w:rsidR="00764186">
        <w:rPr/>
        <w:t xml:space="preserve"> interpone </w:t>
      </w:r>
      <w:r w:rsidR="00764186">
        <w:rPr/>
        <w:t xml:space="preserve">reclamación ante esta Defensoría del Asegurado (DEFASEG) contra </w:t>
      </w:r>
      <w:r w:rsidR="19D8C2B9">
        <w:rPr/>
        <w:t>..........................................</w:t>
      </w:r>
      <w:r w:rsidR="00764186">
        <w:rPr/>
        <w:t>, solicitando se le</w:t>
      </w:r>
      <w:r w:rsidR="00764186">
        <w:rPr/>
        <w:t xml:space="preserve"> otorgue la cobertura del</w:t>
      </w:r>
      <w:r w:rsidRPr="0D58CB1A" w:rsidR="00764186">
        <w:rPr>
          <w:b w:val="1"/>
          <w:bCs w:val="1"/>
        </w:rPr>
        <w:t xml:space="preserve"> SEGURO DE PROTECCIÓN DE TARJETAS.</w:t>
      </w:r>
    </w:p>
    <w:p w:rsidRPr="00764186" w:rsidR="00764186" w:rsidP="00764186" w:rsidRDefault="00764186" w14:paraId="503647A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4"/>
          <w:szCs w:val="24"/>
          <w:lang w:val="es-MX"/>
        </w:rPr>
      </w:pPr>
    </w:p>
    <w:p w:rsidRPr="00764186" w:rsidR="00764186" w:rsidP="00764186" w:rsidRDefault="00764186" w14:paraId="4D679FE5" w14:textId="77777777">
      <w:pPr>
        <w:jc w:val="both"/>
        <w:rPr>
          <w:rFonts w:eastAsia="Arial Unicode MS"/>
          <w:sz w:val="24"/>
          <w:szCs w:val="24"/>
          <w:lang w:val="es-PE"/>
        </w:rPr>
      </w:pPr>
      <w:r w:rsidRPr="00764186">
        <w:rPr>
          <w:rFonts w:eastAsia="Arial Unicode MS"/>
          <w:sz w:val="24"/>
          <w:szCs w:val="24"/>
          <w:lang w:val="es-PE"/>
        </w:rPr>
        <w:t>Que, la señalada reclamación cumple con los requisitos de materia, cuantía y oportunidad establecidos en el reglamento de la DEFASEG (</w:t>
      </w:r>
      <w:hyperlink w:history="1" r:id="rId8">
        <w:r w:rsidRPr="00764186">
          <w:rPr>
            <w:rStyle w:val="Hipervnculo"/>
            <w:rFonts w:eastAsia="Arial Unicode MS"/>
            <w:sz w:val="24"/>
            <w:szCs w:val="24"/>
            <w:lang w:val="es-PE"/>
          </w:rPr>
          <w:t>http://www.defaseg.com.pe/reglamento</w:t>
        </w:r>
      </w:hyperlink>
      <w:r w:rsidRPr="00764186">
        <w:rPr>
          <w:rFonts w:eastAsia="Arial Unicode MS"/>
          <w:sz w:val="24"/>
          <w:szCs w:val="24"/>
          <w:lang w:val="es-PE"/>
        </w:rPr>
        <w:t>);</w:t>
      </w:r>
    </w:p>
    <w:p w:rsidRPr="00764186" w:rsidR="00764186" w:rsidP="00764186" w:rsidRDefault="00764186" w14:paraId="1B6DDFF2" w14:textId="77777777">
      <w:pPr>
        <w:tabs>
          <w:tab w:val="num" w:pos="720"/>
        </w:tabs>
        <w:jc w:val="both"/>
        <w:rPr>
          <w:sz w:val="24"/>
          <w:szCs w:val="24"/>
          <w:lang w:val="es-PE"/>
        </w:rPr>
      </w:pPr>
    </w:p>
    <w:p w:rsidRPr="00764186" w:rsidR="00764186" w:rsidP="00764186" w:rsidRDefault="00764186" w14:paraId="613512E4" w14:textId="77777777">
      <w:pPr>
        <w:tabs>
          <w:tab w:val="num" w:pos="720"/>
        </w:tabs>
        <w:jc w:val="both"/>
        <w:rPr>
          <w:sz w:val="24"/>
          <w:szCs w:val="24"/>
          <w:lang w:val="es-PE"/>
        </w:rPr>
      </w:pPr>
      <w:r w:rsidRPr="00764186">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764186" w:rsidR="00764186" w:rsidP="00764186" w:rsidRDefault="00764186" w14:paraId="4C2295B6" w14:textId="77777777">
      <w:pPr>
        <w:jc w:val="both"/>
        <w:rPr>
          <w:rFonts w:eastAsia="Arial Unicode MS"/>
          <w:sz w:val="24"/>
          <w:szCs w:val="24"/>
          <w:lang w:val="es-PE"/>
        </w:rPr>
      </w:pPr>
    </w:p>
    <w:p w:rsidRPr="00764186" w:rsidR="00764186" w:rsidP="00764186" w:rsidRDefault="00764186" w14:paraId="65D63BA2" w14:textId="284F10C3">
      <w:pPr>
        <w:jc w:val="both"/>
        <w:rPr>
          <w:sz w:val="24"/>
          <w:szCs w:val="24"/>
          <w:lang w:val="es-PE"/>
        </w:rPr>
      </w:pPr>
      <w:r w:rsidRPr="0D58CB1A" w:rsidR="00764186">
        <w:rPr>
          <w:sz w:val="24"/>
          <w:szCs w:val="24"/>
          <w:lang w:val="es-PE"/>
        </w:rPr>
        <w:t xml:space="preserve">Que, habiéndosele corrido traslado de la respectiva reclamación, </w:t>
      </w:r>
      <w:r w:rsidRPr="0D58CB1A" w:rsidR="42E25220">
        <w:rPr>
          <w:sz w:val="24"/>
          <w:szCs w:val="24"/>
          <w:lang w:val="es-PE"/>
        </w:rPr>
        <w:t>..............................................</w:t>
      </w:r>
      <w:r w:rsidRPr="0D58CB1A" w:rsidR="00764186">
        <w:rPr>
          <w:sz w:val="24"/>
          <w:szCs w:val="24"/>
          <w:lang w:val="es-PE"/>
        </w:rPr>
        <w:t xml:space="preserve"> presentó sus descargos y la documentación correspondiente. </w:t>
      </w:r>
    </w:p>
    <w:p w:rsidRPr="00764186" w:rsidR="00764186" w:rsidP="00764186" w:rsidRDefault="00764186" w14:paraId="66BAB1DB" w14:textId="77777777">
      <w:pPr>
        <w:tabs>
          <w:tab w:val="num" w:pos="720"/>
        </w:tabs>
        <w:jc w:val="both"/>
        <w:rPr>
          <w:sz w:val="24"/>
          <w:szCs w:val="24"/>
          <w:lang w:val="es-PE"/>
        </w:rPr>
      </w:pPr>
    </w:p>
    <w:p w:rsidRPr="00764186" w:rsidR="00764186" w:rsidP="00764186" w:rsidRDefault="00764186" w14:paraId="23461001" w14:textId="77777777">
      <w:pPr>
        <w:tabs>
          <w:tab w:val="num" w:pos="720"/>
        </w:tabs>
        <w:jc w:val="both"/>
        <w:rPr>
          <w:sz w:val="24"/>
          <w:szCs w:val="24"/>
          <w:lang w:val="es-PE"/>
        </w:rPr>
      </w:pPr>
      <w:r w:rsidRPr="00764186">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764186">
        <w:rPr>
          <w:rFonts w:eastAsia="Arial Unicode MS"/>
          <w:sz w:val="24"/>
          <w:szCs w:val="24"/>
          <w:lang w:val="es-PE"/>
        </w:rPr>
        <w:t>de la DEFASEG</w:t>
      </w:r>
      <w:r w:rsidRPr="00764186">
        <w:rPr>
          <w:sz w:val="24"/>
          <w:szCs w:val="24"/>
          <w:lang w:val="es-PE"/>
        </w:rPr>
        <w:t>.</w:t>
      </w:r>
    </w:p>
    <w:p w:rsidRPr="00764186" w:rsidR="00764186" w:rsidP="00764186" w:rsidRDefault="00764186" w14:paraId="51E0A9FD" w14:textId="77777777">
      <w:pPr>
        <w:tabs>
          <w:tab w:val="num" w:pos="720"/>
        </w:tabs>
        <w:jc w:val="both"/>
        <w:rPr>
          <w:sz w:val="24"/>
          <w:szCs w:val="24"/>
          <w:lang w:val="es-PE"/>
        </w:rPr>
      </w:pPr>
    </w:p>
    <w:p w:rsidRPr="00764186" w:rsidR="00764186" w:rsidP="0D58CB1A" w:rsidRDefault="00764186" w14:paraId="32E62E85" w14:textId="266774D2">
      <w:pPr>
        <w:jc w:val="both"/>
        <w:rPr>
          <w:i w:val="1"/>
          <w:iCs w:val="1"/>
          <w:sz w:val="24"/>
          <w:szCs w:val="24"/>
          <w:lang w:val="es-PE"/>
        </w:rPr>
      </w:pPr>
      <w:r w:rsidRPr="0D58CB1A" w:rsidR="00764186">
        <w:rPr>
          <w:sz w:val="24"/>
          <w:szCs w:val="24"/>
          <w:lang w:val="es-PE"/>
        </w:rPr>
        <w:t xml:space="preserve">Que, la reclamación interpuesta se sustenta resumidamente en los hechos y fundamentos siguientes: </w:t>
      </w:r>
      <w:bookmarkStart w:name="_Hlk102725553" w:id="0"/>
      <w:r w:rsidRPr="0D58CB1A" w:rsidR="00764186">
        <w:rPr>
          <w:sz w:val="24"/>
          <w:szCs w:val="24"/>
          <w:lang w:val="es-PE"/>
        </w:rPr>
        <w:t xml:space="preserve">a) El 09 de noviembre del 2021, llegó a la señora Lovera un mensaje de alerta </w:t>
      </w:r>
      <w:r w:rsidRPr="0D58CB1A" w:rsidR="00764186">
        <w:rPr>
          <w:sz w:val="24"/>
          <w:szCs w:val="24"/>
          <w:lang w:val="es-PE"/>
        </w:rPr>
        <w:t>Diners</w:t>
      </w:r>
      <w:r w:rsidRPr="0D58CB1A" w:rsidR="00764186">
        <w:rPr>
          <w:sz w:val="24"/>
          <w:szCs w:val="24"/>
          <w:lang w:val="es-PE"/>
        </w:rPr>
        <w:t xml:space="preserve"> al celular y correo, detallando una transacción por internet a las 13:24:23 por un monto de $1,120.26 en BEST BUY\12301 W SUNRISE. Procedió a llamar al banco </w:t>
      </w:r>
      <w:r w:rsidRPr="0D58CB1A" w:rsidR="00764186">
        <w:rPr>
          <w:sz w:val="24"/>
          <w:szCs w:val="24"/>
          <w:lang w:val="es-PE"/>
        </w:rPr>
        <w:t>Diners</w:t>
      </w:r>
      <w:r w:rsidRPr="0D58CB1A" w:rsidR="00764186">
        <w:rPr>
          <w:sz w:val="24"/>
          <w:szCs w:val="24"/>
          <w:lang w:val="es-PE"/>
        </w:rPr>
        <w:t xml:space="preserve"> Club para generar su reclamo por la transacción vía internet, ya que su tarjeta en ese momento y hasta ahora la tiene en su poder. Asimismo, solicitó el bloqueo inmediato de mi tarjeta; b) el mismo 09 de noviembre, en un rango de 6-7pm, el banco </w:t>
      </w:r>
      <w:r w:rsidRPr="0D58CB1A" w:rsidR="00764186">
        <w:rPr>
          <w:sz w:val="24"/>
          <w:szCs w:val="24"/>
          <w:lang w:val="es-PE"/>
        </w:rPr>
        <w:t>Diners</w:t>
      </w:r>
      <w:r w:rsidRPr="0D58CB1A" w:rsidR="00764186">
        <w:rPr>
          <w:sz w:val="24"/>
          <w:szCs w:val="24"/>
          <w:lang w:val="es-PE"/>
        </w:rPr>
        <w:t xml:space="preserve"> nuevamente se contactó con ella para informar otra transacción realizada el mismo día por un monto de $1,078.53 a las 12:14pm, el cual tampoco reconoció por el mismo motivo. Lamentablemente no le llegó ninguna alerta de dicha transacción y tampoco le avisaron en la primera llamada. No obstante, el 10 de noviembre se contactó con el banco y generó un nuevo reclamo </w:t>
      </w:r>
      <w:r w:rsidRPr="0D58CB1A" w:rsidR="00764186">
        <w:rPr>
          <w:sz w:val="24"/>
          <w:szCs w:val="24"/>
          <w:lang w:val="es-PE"/>
        </w:rPr>
        <w:t>N°</w:t>
      </w:r>
      <w:r w:rsidRPr="0D58CB1A" w:rsidR="00764186">
        <w:rPr>
          <w:sz w:val="24"/>
          <w:szCs w:val="24"/>
          <w:lang w:val="es-PE"/>
        </w:rPr>
        <w:t xml:space="preserve"> 4312219, ya que no se pudo asociar al primer reclamo realizado; c) el 26 de noviembre del 2021, se contactó con el BCP, medio por el cual adquirió el seguro de tarjetas ya que ellos trabajan con </w:t>
      </w:r>
      <w:r w:rsidRPr="0D58CB1A" w:rsidR="45976490">
        <w:rPr>
          <w:sz w:val="24"/>
          <w:szCs w:val="24"/>
          <w:lang w:val="es-PE"/>
        </w:rPr>
        <w:t>............................................</w:t>
      </w:r>
      <w:r w:rsidRPr="0D58CB1A" w:rsidR="00764186">
        <w:rPr>
          <w:sz w:val="24"/>
          <w:szCs w:val="24"/>
          <w:lang w:val="es-PE"/>
        </w:rPr>
        <w:t xml:space="preserve">, donde procedió a solicitar la activación de su seguro debido a transacciones no reconocidas, enviando los documentos solicitados como el registro de indemnización de siniestros, denuncia policial, evidencia de las transacciones no reconocidas; f) el 24 de diciembre del 2021, el seguro </w:t>
      </w:r>
      <w:r w:rsidRPr="0D58CB1A" w:rsidR="7B0C61D8">
        <w:rPr>
          <w:sz w:val="24"/>
          <w:szCs w:val="24"/>
          <w:lang w:val="es-PE"/>
        </w:rPr>
        <w:t>............................</w:t>
      </w:r>
      <w:r w:rsidRPr="0D58CB1A" w:rsidR="00764186">
        <w:rPr>
          <w:sz w:val="24"/>
          <w:szCs w:val="24"/>
          <w:lang w:val="es-PE"/>
        </w:rPr>
        <w:t xml:space="preserve"> le brinda respuesta, rechazando su caso el cual indica que no tiene amparo bajo la póliza </w:t>
      </w:r>
      <w:r w:rsidRPr="0D58CB1A" w:rsidR="519471C2">
        <w:rPr>
          <w:sz w:val="24"/>
          <w:szCs w:val="24"/>
          <w:lang w:val="es-PE"/>
        </w:rPr>
        <w:t>...................................</w:t>
      </w:r>
      <w:r w:rsidRPr="0D58CB1A" w:rsidR="00764186">
        <w:rPr>
          <w:sz w:val="24"/>
          <w:szCs w:val="24"/>
          <w:lang w:val="es-PE"/>
        </w:rPr>
        <w:t xml:space="preserve">, debido a que la clonación o fraude de las tarjetas de crédito está excluido de la cobertura y una imagen de dicha exclusión; g) sin embargo, la póliza indica la siguiente cobertura </w:t>
      </w:r>
      <w:r w:rsidRPr="0D58CB1A" w:rsidR="00764186">
        <w:rPr>
          <w:i w:val="1"/>
          <w:iCs w:val="1"/>
          <w:sz w:val="24"/>
          <w:szCs w:val="24"/>
          <w:lang w:val="es-PE"/>
        </w:rPr>
        <w:t>“Uso indebido de las tarjetas de débito por: clonación y/o fraude (incluye “cambiazo”).”</w:t>
      </w:r>
      <w:r w:rsidRPr="0D58CB1A" w:rsidR="00764186">
        <w:rPr>
          <w:sz w:val="24"/>
          <w:szCs w:val="24"/>
          <w:lang w:val="es-PE"/>
        </w:rPr>
        <w:t xml:space="preserve"> </w:t>
      </w:r>
      <w:r w:rsidRPr="0D58CB1A" w:rsidR="00764186">
        <w:rPr>
          <w:sz w:val="24"/>
          <w:szCs w:val="24"/>
          <w:lang w:val="es-PE"/>
        </w:rPr>
        <w:t>Asimismo, revisando la página del BCP, sección seguros, se puede observar que su seguro de tarjeta, el cual ya no está vigente, si cubre compras o pagos no reconocidos, el cual es su caso.</w:t>
      </w:r>
      <w:bookmarkEnd w:id="0"/>
    </w:p>
    <w:p w:rsidRPr="00764186" w:rsidR="00764186" w:rsidP="00764186" w:rsidRDefault="00764186" w14:paraId="43937577" w14:textId="77777777">
      <w:pPr>
        <w:jc w:val="both"/>
        <w:rPr>
          <w:sz w:val="24"/>
          <w:szCs w:val="24"/>
          <w:lang w:val="es-PE"/>
        </w:rPr>
      </w:pPr>
    </w:p>
    <w:p w:rsidRPr="00764186" w:rsidR="00764186" w:rsidP="00764186" w:rsidRDefault="00764186" w14:paraId="0B0E2535" w14:textId="515BE3EA">
      <w:pPr>
        <w:pStyle w:val="Default"/>
        <w:jc w:val="both"/>
        <w:rPr>
          <w:rFonts w:ascii="Times New Roman" w:hAnsi="Times New Roman" w:cs="Times New Roman"/>
          <w:lang w:eastAsia="es-MX"/>
        </w:rPr>
      </w:pPr>
      <w:r w:rsidRPr="0D58CB1A" w:rsidR="00764186">
        <w:rPr>
          <w:rFonts w:ascii="Times New Roman" w:hAnsi="Times New Roman" w:cs="Times New Roman"/>
        </w:rPr>
        <w:t xml:space="preserve">Que, por su parte, </w:t>
      </w:r>
      <w:r w:rsidRPr="0D58CB1A" w:rsidR="1E639387">
        <w:rPr>
          <w:rFonts w:ascii="Times New Roman" w:hAnsi="Times New Roman" w:cs="Times New Roman"/>
        </w:rPr>
        <w:t>................................</w:t>
      </w:r>
      <w:r w:rsidRPr="0D58CB1A" w:rsidR="00764186">
        <w:rPr>
          <w:rFonts w:ascii="Times New Roman" w:hAnsi="Times New Roman" w:cs="Times New Roman"/>
        </w:rPr>
        <w:t xml:space="preserve"> </w:t>
      </w:r>
      <w:r w:rsidRPr="0D58CB1A" w:rsidR="00764186">
        <w:rPr>
          <w:rFonts w:ascii="Times New Roman" w:hAnsi="Times New Roman" w:cs="Times New Roman"/>
        </w:rPr>
        <w:t xml:space="preserve">solicita en sus descargos que la reclamación sea desestimada, atendiendo resumidamente a lo siguiente: </w:t>
      </w:r>
      <w:r w:rsidRPr="0D58CB1A" w:rsidR="00764186">
        <w:rPr>
          <w:rStyle w:val="normaltextrun"/>
          <w:rFonts w:ascii="Times New Roman" w:hAnsi="Times New Roman"/>
          <w:lang w:eastAsia="es-MX"/>
        </w:rPr>
        <w:t>a)</w:t>
      </w:r>
      <w:r w:rsidRPr="0D58CB1A" w:rsidR="00764186">
        <w:rPr>
          <w:rFonts w:ascii="Times New Roman" w:hAnsi="Times New Roman" w:cs="Times New Roman"/>
        </w:rPr>
        <w:t xml:space="preserve"> </w:t>
      </w:r>
      <w:r w:rsidRPr="0D58CB1A" w:rsidR="00764186">
        <w:rPr>
          <w:rFonts w:ascii="Times New Roman" w:hAnsi="Times New Roman" w:cs="Times New Roman"/>
          <w:lang w:eastAsia="es-MX"/>
        </w:rPr>
        <w:t>la controversia se centra en</w:t>
      </w:r>
      <w:r w:rsidRPr="0D58CB1A" w:rsidR="00764186">
        <w:rPr>
          <w:rFonts w:ascii="Times New Roman" w:hAnsi="Times New Roman" w:cs="Times New Roman"/>
        </w:rPr>
        <w:t xml:space="preserve"> </w:t>
      </w:r>
      <w:r w:rsidRPr="0D58CB1A" w:rsidR="00764186">
        <w:rPr>
          <w:rFonts w:ascii="Times New Roman" w:hAnsi="Times New Roman" w:cs="Times New Roman"/>
          <w:lang w:eastAsia="es-MX"/>
        </w:rPr>
        <w:t>determinar si el siniestro del que fue víctima la señora Lovera se encuentra o no</w:t>
      </w:r>
      <w:r w:rsidRPr="0D58CB1A" w:rsidR="00764186">
        <w:rPr>
          <w:rFonts w:ascii="Times New Roman" w:hAnsi="Times New Roman" w:cs="Times New Roman"/>
        </w:rPr>
        <w:t xml:space="preserve"> </w:t>
      </w:r>
      <w:r w:rsidRPr="0D58CB1A" w:rsidR="00764186">
        <w:rPr>
          <w:rFonts w:ascii="Times New Roman" w:hAnsi="Times New Roman" w:cs="Times New Roman"/>
          <w:lang w:eastAsia="es-MX"/>
        </w:rPr>
        <w:t>dentro de las coberturas de la póliza contratada.</w:t>
      </w:r>
      <w:r w:rsidRPr="0D58CB1A" w:rsidR="00764186">
        <w:rPr>
          <w:rFonts w:ascii="Times New Roman" w:hAnsi="Times New Roman" w:cs="Times New Roman"/>
          <w:lang w:eastAsia="es-MX"/>
        </w:rPr>
        <w:t xml:space="preserve"> Así, tal como nuestra representada</w:t>
      </w:r>
      <w:r w:rsidRPr="0D58CB1A" w:rsidR="00764186">
        <w:rPr>
          <w:rFonts w:ascii="Times New Roman" w:hAnsi="Times New Roman" w:cs="Times New Roman"/>
        </w:rPr>
        <w:t xml:space="preserve"> </w:t>
      </w:r>
      <w:r w:rsidRPr="0D58CB1A" w:rsidR="00764186">
        <w:rPr>
          <w:rFonts w:ascii="Times New Roman" w:hAnsi="Times New Roman" w:cs="Times New Roman"/>
          <w:lang w:eastAsia="es-MX"/>
        </w:rPr>
        <w:t>comunicó a la asegurada en la carta de rechazo de cobertura, en el presente caso</w:t>
      </w:r>
      <w:r w:rsidRPr="0D58CB1A" w:rsidR="00764186">
        <w:rPr>
          <w:rFonts w:ascii="Times New Roman" w:hAnsi="Times New Roman" w:cs="Times New Roman"/>
        </w:rPr>
        <w:t xml:space="preserve"> </w:t>
      </w:r>
      <w:r w:rsidRPr="0D58CB1A" w:rsidR="00764186">
        <w:rPr>
          <w:rFonts w:ascii="Times New Roman" w:hAnsi="Times New Roman" w:cs="Times New Roman"/>
          <w:lang w:eastAsia="es-MX"/>
        </w:rPr>
        <w:t xml:space="preserve">nos encontramos frente a un supuesto de “no seguro”; b) el certificado del seguro contratado por la señora Lovera establecía de manera clara la individualización de los riesgos asumidos por nuestra representada: i) Consumos indebidos con tarjetas de crédito y débito del BCP en establecimientos comerciales por robo, hurto, extravío, asalto o secuestro; </w:t>
      </w:r>
      <w:r w:rsidRPr="0D58CB1A" w:rsidR="00764186">
        <w:rPr>
          <w:rFonts w:ascii="Times New Roman" w:hAnsi="Times New Roman" w:cs="Times New Roman"/>
          <w:lang w:eastAsia="es-MX"/>
        </w:rPr>
        <w:t>ii</w:t>
      </w:r>
      <w:r w:rsidRPr="0D58CB1A" w:rsidR="00764186">
        <w:rPr>
          <w:rFonts w:ascii="Times New Roman" w:hAnsi="Times New Roman" w:cs="Times New Roman"/>
          <w:lang w:eastAsia="es-MX"/>
        </w:rPr>
        <w:t xml:space="preserve">) Consumos indebidos con tarjetas de crédito y débito del BCP en cajeros automáticos por robo, hurto, extravío, asalto o secuestro; </w:t>
      </w:r>
      <w:r w:rsidRPr="0D58CB1A" w:rsidR="00764186">
        <w:rPr>
          <w:rFonts w:ascii="Times New Roman" w:hAnsi="Times New Roman" w:cs="Times New Roman"/>
          <w:lang w:eastAsia="es-MX"/>
        </w:rPr>
        <w:t>iii</w:t>
      </w:r>
      <w:r w:rsidRPr="0D58CB1A" w:rsidR="00764186">
        <w:rPr>
          <w:rFonts w:ascii="Times New Roman" w:hAnsi="Times New Roman" w:cs="Times New Roman"/>
          <w:lang w:eastAsia="es-MX"/>
        </w:rPr>
        <w:t xml:space="preserve">) Consumos indebidos con tarjetas de débito del BCP por fraude; </w:t>
      </w:r>
      <w:r w:rsidRPr="0D58CB1A" w:rsidR="00764186">
        <w:rPr>
          <w:rFonts w:ascii="Times New Roman" w:hAnsi="Times New Roman" w:cs="Times New Roman"/>
          <w:lang w:eastAsia="es-MX"/>
        </w:rPr>
        <w:t>iv</w:t>
      </w:r>
      <w:r w:rsidRPr="0D58CB1A" w:rsidR="00764186">
        <w:rPr>
          <w:rFonts w:ascii="Times New Roman" w:hAnsi="Times New Roman" w:cs="Times New Roman"/>
          <w:lang w:eastAsia="es-MX"/>
        </w:rPr>
        <w:t xml:space="preserve">) Robo de dinero retirado de un cajero automático con tarjeta de crédito o débito del BCP; v) Robo de compras realizadas con tarjeta de crédito o débito del BCP;  vi) Consumos indebidos con tarjetas de crédito distintas a las del BCP en establecimientos comerciales y cajeros automáticos por robo, hurto, extravío, asalto o secuestro; </w:t>
      </w:r>
      <w:r w:rsidRPr="0D58CB1A" w:rsidR="00764186">
        <w:rPr>
          <w:rFonts w:ascii="Times New Roman" w:hAnsi="Times New Roman" w:cs="Times New Roman"/>
          <w:lang w:eastAsia="es-MX"/>
        </w:rPr>
        <w:t>vii</w:t>
      </w:r>
      <w:r w:rsidRPr="0D58CB1A" w:rsidR="00764186">
        <w:rPr>
          <w:rFonts w:ascii="Times New Roman" w:hAnsi="Times New Roman" w:cs="Times New Roman"/>
          <w:lang w:eastAsia="es-MX"/>
        </w:rPr>
        <w:t xml:space="preserve">) Gastos de duplicado de documentos a causa de robo, asalto o secuestro para sustraer las tarjetas de crédito o débito; </w:t>
      </w:r>
      <w:r w:rsidRPr="0D58CB1A" w:rsidR="00764186">
        <w:rPr>
          <w:rFonts w:ascii="Times New Roman" w:hAnsi="Times New Roman" w:cs="Times New Roman"/>
          <w:lang w:eastAsia="es-MX"/>
        </w:rPr>
        <w:t>viii</w:t>
      </w:r>
      <w:r w:rsidRPr="0D58CB1A" w:rsidR="00764186">
        <w:rPr>
          <w:rFonts w:ascii="Times New Roman" w:hAnsi="Times New Roman" w:cs="Times New Roman"/>
          <w:lang w:eastAsia="es-MX"/>
        </w:rPr>
        <w:t xml:space="preserve">) Muerte accidental a causa de robo, asalto o secuestro para sustraer las tarjetas de crédito o débito; </w:t>
      </w:r>
      <w:r w:rsidRPr="0D58CB1A" w:rsidR="00764186">
        <w:rPr>
          <w:rFonts w:ascii="Times New Roman" w:hAnsi="Times New Roman" w:cs="Times New Roman"/>
          <w:lang w:eastAsia="es-MX"/>
        </w:rPr>
        <w:t>ix</w:t>
      </w:r>
      <w:r w:rsidRPr="0D58CB1A" w:rsidR="00764186">
        <w:rPr>
          <w:rFonts w:ascii="Times New Roman" w:hAnsi="Times New Roman" w:cs="Times New Roman"/>
          <w:lang w:eastAsia="es-MX"/>
        </w:rPr>
        <w:t xml:space="preserve">) Gastos de hospitalización a causa de robo, asalto o secuestro para sustraer las tarjetas de crédito o débito; c) teniendo en cuenta que el hecho que le sucedió a la señora </w:t>
      </w:r>
      <w:r w:rsidRPr="0D58CB1A" w:rsidR="60D81932">
        <w:rPr>
          <w:rFonts w:ascii="Times New Roman" w:hAnsi="Times New Roman" w:cs="Times New Roman"/>
          <w:lang w:eastAsia="es-MX"/>
        </w:rPr>
        <w:t>...................</w:t>
      </w:r>
      <w:r w:rsidRPr="0D58CB1A" w:rsidR="00764186">
        <w:rPr>
          <w:rFonts w:ascii="Times New Roman" w:hAnsi="Times New Roman" w:cs="Times New Roman"/>
          <w:lang w:eastAsia="es-MX"/>
        </w:rPr>
        <w:t xml:space="preserve"> cobertura reclama fue un consumo indebido con tarjeta de crédito distinta a las del </w:t>
      </w:r>
      <w:r w:rsidRPr="0D58CB1A" w:rsidR="00764186">
        <w:rPr>
          <w:rFonts w:ascii="Times New Roman" w:hAnsi="Times New Roman" w:cs="Times New Roman"/>
          <w:lang w:eastAsia="es-MX"/>
        </w:rPr>
        <w:t>bcp</w:t>
      </w:r>
      <w:r w:rsidRPr="0D58CB1A" w:rsidR="00764186">
        <w:rPr>
          <w:rFonts w:ascii="Times New Roman" w:hAnsi="Times New Roman" w:cs="Times New Roman"/>
          <w:lang w:eastAsia="es-MX"/>
        </w:rPr>
        <w:t xml:space="preserve"> por fraude, haciendo un sencillo contraste entre este hecho y los riesgos asumidos por nuestra representada se puede apreciar que el hecho no encuadra en ninguno de estos; es decir, no es un riesgo previamente asegurado; d) es claramente apreciable que el hecho ocurrido a la señora </w:t>
      </w:r>
      <w:r w:rsidRPr="0D58CB1A" w:rsidR="36B494CD">
        <w:rPr>
          <w:rFonts w:ascii="Times New Roman" w:hAnsi="Times New Roman" w:cs="Times New Roman"/>
          <w:lang w:eastAsia="es-MX"/>
        </w:rPr>
        <w:t>................</w:t>
      </w:r>
      <w:r w:rsidRPr="0D58CB1A" w:rsidR="00764186">
        <w:rPr>
          <w:rFonts w:ascii="Times New Roman" w:hAnsi="Times New Roman" w:cs="Times New Roman"/>
          <w:lang w:eastAsia="es-MX"/>
        </w:rPr>
        <w:t xml:space="preserve"> no era un riesgo previamente asumido y asegurado por nuestra representada, es decir, estamos ante un supuesto de no seguro, motivo por el cual nuestra  representada rechazó la cobertura reclamada válidamente, al no haberse configurado un “siniestro” desde el punto de vista técnico y jurídico; e) el certificado del seguro contratado por la señora </w:t>
      </w:r>
      <w:r w:rsidRPr="0D58CB1A" w:rsidR="430BE9CC">
        <w:rPr>
          <w:rFonts w:ascii="Times New Roman" w:hAnsi="Times New Roman" w:cs="Times New Roman"/>
          <w:lang w:eastAsia="es-MX"/>
        </w:rPr>
        <w:t>.............</w:t>
      </w:r>
      <w:r w:rsidRPr="0D58CB1A" w:rsidR="00764186">
        <w:rPr>
          <w:rFonts w:ascii="Times New Roman" w:hAnsi="Times New Roman" w:cs="Times New Roman"/>
          <w:lang w:eastAsia="es-MX"/>
        </w:rPr>
        <w:t xml:space="preserve"> estableció que el hecho acontecido a la asegurada era un caso de exclusión de cobertura; f) claramente los consumos indebidos sufridos por la asegurada en su tarjeta de crédito </w:t>
      </w:r>
      <w:r w:rsidRPr="0D58CB1A" w:rsidR="00764186">
        <w:rPr>
          <w:rFonts w:ascii="Times New Roman" w:hAnsi="Times New Roman" w:cs="Times New Roman"/>
          <w:lang w:eastAsia="es-MX"/>
        </w:rPr>
        <w:t>Diners</w:t>
      </w:r>
      <w:r w:rsidRPr="0D58CB1A" w:rsidR="00764186">
        <w:rPr>
          <w:rFonts w:ascii="Times New Roman" w:hAnsi="Times New Roman" w:cs="Times New Roman"/>
          <w:lang w:eastAsia="es-MX"/>
        </w:rPr>
        <w:t xml:space="preserve"> por fraude no fueron un riesgo asumido por parte de nuestra representada, siendo, incluso, un riesgo expresamente excluido de cobertura, lo que era de total conocimiento de la asegurada pues contaba en su poder con el Certificado de seguro e incluso con la póliza matriz, la cual de hecho ha sido presentada por su persona en su reclamo ante DEFASEG; g) cabe precisar que la asegurada sustenta su reclamo en que su caso si gozaría de cobertura porque el seguro cubre casos de fraude; no obstante, es claro que la asegurada está perdiendo de vista totalmente que esta cobertura únicamente se encuentra referida a tarjetas de débito, y no cubre tarjetas de crédito como es su caso.</w:t>
      </w:r>
    </w:p>
    <w:p w:rsidRPr="00764186" w:rsidR="00764186" w:rsidP="00764186" w:rsidRDefault="00764186" w14:paraId="38B626F7" w14:textId="77777777">
      <w:pPr>
        <w:jc w:val="both"/>
        <w:rPr>
          <w:sz w:val="24"/>
          <w:szCs w:val="24"/>
          <w:lang w:val="es-PE"/>
        </w:rPr>
      </w:pPr>
    </w:p>
    <w:p w:rsidRPr="00764186" w:rsidR="00764186" w:rsidP="00764186" w:rsidRDefault="00764186" w14:paraId="3F019ADC" w14:textId="77777777">
      <w:pPr>
        <w:jc w:val="both"/>
        <w:outlineLvl w:val="0"/>
        <w:rPr>
          <w:sz w:val="24"/>
          <w:szCs w:val="24"/>
          <w:lang w:val="es-PE"/>
        </w:rPr>
      </w:pPr>
      <w:r w:rsidRPr="00764186">
        <w:rPr>
          <w:rStyle w:val="Textoennegrita"/>
          <w:rFonts w:eastAsiaTheme="majorEastAsia"/>
          <w:sz w:val="24"/>
          <w:szCs w:val="24"/>
          <w:lang w:val="es-PE"/>
        </w:rPr>
        <w:t>Considerando:</w:t>
      </w:r>
    </w:p>
    <w:p w:rsidRPr="00764186" w:rsidR="00764186" w:rsidP="00764186" w:rsidRDefault="00764186" w14:paraId="3B9ECE8D" w14:textId="77777777">
      <w:pPr>
        <w:jc w:val="both"/>
        <w:rPr>
          <w:sz w:val="24"/>
          <w:szCs w:val="24"/>
          <w:lang w:val="es-PE"/>
        </w:rPr>
      </w:pPr>
    </w:p>
    <w:p w:rsidRPr="00764186" w:rsidR="00764186" w:rsidP="00764186" w:rsidRDefault="00764186" w14:paraId="5666CEE3" w14:textId="77777777">
      <w:pPr>
        <w:jc w:val="both"/>
        <w:rPr>
          <w:sz w:val="24"/>
          <w:szCs w:val="24"/>
          <w:lang w:val="es-PE"/>
        </w:rPr>
      </w:pPr>
      <w:r w:rsidRPr="00764186">
        <w:rPr>
          <w:b/>
          <w:sz w:val="24"/>
          <w:szCs w:val="24"/>
          <w:u w:val="single"/>
          <w:lang w:val="es-PE"/>
        </w:rPr>
        <w:t>Primero</w:t>
      </w:r>
      <w:r w:rsidRPr="00764186">
        <w:rPr>
          <w:b/>
          <w:sz w:val="24"/>
          <w:szCs w:val="24"/>
          <w:lang w:val="es-PE"/>
        </w:rPr>
        <w:t xml:space="preserve">: </w:t>
      </w:r>
      <w:r w:rsidRPr="00764186">
        <w:rPr>
          <w:sz w:val="24"/>
          <w:szCs w:val="24"/>
          <w:lang w:val="es-PE"/>
        </w:rPr>
        <w:t>Conforme a su Reglamento, la</w:t>
      </w:r>
      <w:r w:rsidRPr="00764186">
        <w:rPr>
          <w:b/>
          <w:bCs/>
          <w:sz w:val="24"/>
          <w:szCs w:val="24"/>
          <w:lang w:val="es-PE"/>
        </w:rPr>
        <w:t xml:space="preserve"> </w:t>
      </w:r>
      <w:r w:rsidRPr="00764186">
        <w:rPr>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64186" w:rsidR="00764186" w:rsidP="00764186" w:rsidRDefault="00764186" w14:paraId="411BC83C" w14:textId="77777777">
      <w:pPr>
        <w:jc w:val="both"/>
        <w:rPr>
          <w:sz w:val="24"/>
          <w:szCs w:val="24"/>
          <w:lang w:val="es-PE"/>
        </w:rPr>
      </w:pPr>
    </w:p>
    <w:p w:rsidRPr="00764186" w:rsidR="00764186" w:rsidP="00764186" w:rsidRDefault="00764186" w14:paraId="61DD839B" w14:textId="77777777">
      <w:pPr>
        <w:jc w:val="both"/>
        <w:rPr>
          <w:bCs/>
          <w:sz w:val="24"/>
          <w:szCs w:val="24"/>
          <w:lang w:val="es-PE"/>
        </w:rPr>
      </w:pPr>
      <w:r w:rsidRPr="00764186">
        <w:rPr>
          <w:b/>
          <w:bCs/>
          <w:sz w:val="24"/>
          <w:szCs w:val="24"/>
          <w:u w:val="single"/>
          <w:lang w:val="es-PE"/>
        </w:rPr>
        <w:t>Segundo</w:t>
      </w:r>
      <w:r w:rsidRPr="00764186">
        <w:rPr>
          <w:b/>
          <w:bCs/>
          <w:sz w:val="24"/>
          <w:szCs w:val="24"/>
          <w:lang w:val="es-PE"/>
        </w:rPr>
        <w:t>:</w:t>
      </w:r>
      <w:r w:rsidRPr="00764186">
        <w:rPr>
          <w:bCs/>
          <w:sz w:val="24"/>
          <w:szCs w:val="24"/>
          <w:lang w:val="es-PE"/>
        </w:rPr>
        <w:t xml:space="preserve"> </w:t>
      </w:r>
      <w:r w:rsidRPr="00764186">
        <w:rPr>
          <w:sz w:val="24"/>
          <w:szCs w:val="24"/>
          <w:lang w:val="es-PE"/>
        </w:rPr>
        <w:t xml:space="preserve">Asimismo, de acuerdo a </w:t>
      </w:r>
      <w:r w:rsidRPr="00764186">
        <w:rPr>
          <w:bCs/>
          <w:sz w:val="24"/>
          <w:szCs w:val="24"/>
          <w:lang w:val="es-PE"/>
        </w:rPr>
        <w:t xml:space="preserve">su Reglamento, la DEFASEG sólo es competente para pronunciarse y resolver las reclamaciones indemnizatorias de los asegurados que hubiesen sido sometidas a su conocimiento, sobre la base de la documentación obrante en el correspondiente </w:t>
      </w:r>
      <w:r w:rsidRPr="00764186">
        <w:rPr>
          <w:bCs/>
          <w:sz w:val="24"/>
          <w:szCs w:val="24"/>
          <w:lang w:val="es-PE"/>
        </w:rPr>
        <w:lastRenderedPageBreak/>
        <w:t>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64186" w:rsidR="00764186" w:rsidP="00764186" w:rsidRDefault="00764186" w14:paraId="0A0EBB09" w14:textId="77777777">
      <w:pPr>
        <w:jc w:val="both"/>
        <w:rPr>
          <w:bCs/>
          <w:sz w:val="24"/>
          <w:szCs w:val="24"/>
          <w:lang w:val="es-PE"/>
        </w:rPr>
      </w:pPr>
    </w:p>
    <w:p w:rsidRPr="00764186" w:rsidR="00764186" w:rsidP="00764186" w:rsidRDefault="00764186" w14:paraId="722A070F" w14:textId="77777777">
      <w:pPr>
        <w:jc w:val="both"/>
        <w:rPr>
          <w:sz w:val="24"/>
          <w:szCs w:val="24"/>
          <w:lang w:val="es-PE"/>
        </w:rPr>
      </w:pPr>
      <w:r w:rsidRPr="00764186">
        <w:rPr>
          <w:b/>
          <w:bCs/>
          <w:sz w:val="24"/>
          <w:szCs w:val="24"/>
          <w:u w:val="single"/>
          <w:lang w:val="es-PE"/>
        </w:rPr>
        <w:t>Tercero</w:t>
      </w:r>
      <w:r w:rsidRPr="00764186">
        <w:rPr>
          <w:b/>
          <w:bCs/>
          <w:sz w:val="24"/>
          <w:szCs w:val="24"/>
          <w:lang w:val="es-PE"/>
        </w:rPr>
        <w:t>:</w:t>
      </w:r>
      <w:r w:rsidRPr="00764186">
        <w:rPr>
          <w:sz w:val="24"/>
          <w:szCs w:val="24"/>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64186" w:rsidR="00764186" w:rsidP="00764186" w:rsidRDefault="00764186" w14:paraId="515DAC88" w14:textId="77777777">
      <w:pPr>
        <w:jc w:val="both"/>
        <w:rPr>
          <w:b/>
          <w:sz w:val="24"/>
          <w:szCs w:val="24"/>
          <w:u w:val="single"/>
          <w:lang w:val="es-PE"/>
        </w:rPr>
      </w:pPr>
    </w:p>
    <w:p w:rsidRPr="00764186" w:rsidR="00764186" w:rsidP="00764186" w:rsidRDefault="00764186" w14:paraId="11B0AE68" w14:textId="77777777">
      <w:pPr>
        <w:jc w:val="both"/>
        <w:rPr>
          <w:sz w:val="24"/>
          <w:szCs w:val="24"/>
          <w:lang w:val="es-PE"/>
        </w:rPr>
      </w:pPr>
      <w:r w:rsidRPr="00764186">
        <w:rPr>
          <w:b/>
          <w:sz w:val="24"/>
          <w:szCs w:val="24"/>
          <w:u w:val="single"/>
          <w:lang w:val="es-PE"/>
        </w:rPr>
        <w:t>Cuarto</w:t>
      </w:r>
      <w:r w:rsidRPr="00764186">
        <w:rPr>
          <w:b/>
          <w:sz w:val="24"/>
          <w:szCs w:val="24"/>
          <w:lang w:val="es-PE"/>
        </w:rPr>
        <w:t>:</w:t>
      </w:r>
      <w:r w:rsidRPr="00764186">
        <w:rPr>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64186" w:rsidR="00764186" w:rsidP="00764186" w:rsidRDefault="00764186" w14:paraId="421F8CD2" w14:textId="77777777">
      <w:pPr>
        <w:jc w:val="both"/>
        <w:rPr>
          <w:bCs/>
          <w:sz w:val="24"/>
          <w:szCs w:val="24"/>
          <w:lang w:val="es-PE"/>
        </w:rPr>
      </w:pPr>
    </w:p>
    <w:p w:rsidRPr="00764186" w:rsidR="00764186" w:rsidP="00764186" w:rsidRDefault="00764186" w14:paraId="4F6A213D" w14:textId="77777777">
      <w:pPr>
        <w:jc w:val="both"/>
        <w:rPr>
          <w:sz w:val="24"/>
          <w:szCs w:val="24"/>
          <w:lang w:val="es-PE"/>
        </w:rPr>
      </w:pPr>
      <w:r w:rsidRPr="00764186">
        <w:rPr>
          <w:b/>
          <w:bCs/>
          <w:sz w:val="24"/>
          <w:szCs w:val="24"/>
          <w:u w:val="single"/>
          <w:lang w:val="es-PE"/>
        </w:rPr>
        <w:t>Quinto</w:t>
      </w:r>
      <w:r w:rsidRPr="00764186">
        <w:rPr>
          <w:b/>
          <w:bCs/>
          <w:sz w:val="24"/>
          <w:szCs w:val="24"/>
          <w:lang w:val="es-PE"/>
        </w:rPr>
        <w:t xml:space="preserve">: </w:t>
      </w:r>
      <w:r w:rsidRPr="00764186">
        <w:rPr>
          <w:bCs/>
          <w:sz w:val="24"/>
          <w:szCs w:val="24"/>
          <w:lang w:val="es-PE"/>
        </w:rPr>
        <w:t>Que, conforme al</w:t>
      </w:r>
      <w:r w:rsidRPr="00764186">
        <w:rPr>
          <w:b/>
          <w:bCs/>
          <w:sz w:val="24"/>
          <w:szCs w:val="24"/>
          <w:lang w:val="es-PE"/>
        </w:rPr>
        <w:t xml:space="preserve"> </w:t>
      </w:r>
      <w:r w:rsidRPr="00764186">
        <w:rPr>
          <w:sz w:val="24"/>
          <w:szCs w:val="24"/>
          <w:lang w:val="es-PE"/>
        </w:rPr>
        <w:t>artículo 196 del Código Procesal Civil, la carga de la prueba corresponde a quien afirma hechos que configuran su pretensión, o a quien los contradice alegando nuevos hechos, salvo disposición legal diferente.</w:t>
      </w:r>
    </w:p>
    <w:p w:rsidRPr="00764186" w:rsidR="00764186" w:rsidP="00764186" w:rsidRDefault="00764186" w14:paraId="358A0FE8" w14:textId="77777777">
      <w:pPr>
        <w:tabs>
          <w:tab w:val="left" w:pos="2160"/>
        </w:tabs>
        <w:jc w:val="both"/>
        <w:rPr>
          <w:sz w:val="24"/>
          <w:szCs w:val="24"/>
          <w:lang w:val="es-PE"/>
        </w:rPr>
      </w:pPr>
    </w:p>
    <w:p w:rsidRPr="00764186" w:rsidR="00764186" w:rsidP="00764186" w:rsidRDefault="00764186" w14:paraId="0C90FC98" w14:textId="77777777">
      <w:pPr>
        <w:tabs>
          <w:tab w:val="left" w:pos="2160"/>
        </w:tabs>
        <w:jc w:val="both"/>
        <w:rPr>
          <w:sz w:val="24"/>
          <w:szCs w:val="24"/>
          <w:lang w:val="es-PE"/>
        </w:rPr>
      </w:pPr>
      <w:r w:rsidRPr="00764186">
        <w:rPr>
          <w:b/>
          <w:sz w:val="24"/>
          <w:szCs w:val="24"/>
          <w:u w:val="single"/>
          <w:lang w:val="es-PE"/>
        </w:rPr>
        <w:t>Sexto</w:t>
      </w:r>
      <w:r w:rsidRPr="00764186">
        <w:rPr>
          <w:b/>
          <w:sz w:val="24"/>
          <w:szCs w:val="24"/>
          <w:lang w:val="es-PE"/>
        </w:rPr>
        <w:t xml:space="preserve">: </w:t>
      </w:r>
      <w:r w:rsidRPr="00764186">
        <w:rPr>
          <w:sz w:val="24"/>
          <w:szCs w:val="24"/>
          <w:lang w:val="es-PE"/>
        </w:rPr>
        <w:t xml:space="preserve">Sobre la base de los términos contenidos en la reclamación y en la absolución de </w:t>
      </w:r>
      <w:proofErr w:type="gramStart"/>
      <w:r w:rsidRPr="00764186">
        <w:rPr>
          <w:sz w:val="24"/>
          <w:szCs w:val="24"/>
          <w:lang w:val="es-PE"/>
        </w:rPr>
        <w:t>la misma</w:t>
      </w:r>
      <w:proofErr w:type="gramEnd"/>
      <w:r w:rsidRPr="00764186">
        <w:rPr>
          <w:sz w:val="24"/>
          <w:szCs w:val="24"/>
          <w:lang w:val="es-PE"/>
        </w:rPr>
        <w:t>, la cuestión controvertida radica en determinar si en el presente caso el siniestro corresponde o no a un riesgo bajo cobertura del seguro contratado y si es de aplicación la exclusión de cobertura invocada.</w:t>
      </w:r>
    </w:p>
    <w:p w:rsidRPr="00764186" w:rsidR="00764186" w:rsidP="00764186" w:rsidRDefault="00764186" w14:paraId="3137075F" w14:textId="77777777">
      <w:pPr>
        <w:tabs>
          <w:tab w:val="left" w:pos="2160"/>
        </w:tabs>
        <w:jc w:val="both"/>
        <w:rPr>
          <w:sz w:val="24"/>
          <w:szCs w:val="24"/>
          <w:lang w:val="es-PE"/>
        </w:rPr>
      </w:pPr>
    </w:p>
    <w:p w:rsidRPr="00764186" w:rsidR="00764186" w:rsidP="00764186" w:rsidRDefault="00764186" w14:paraId="27228B2C" w14:textId="77777777">
      <w:pPr>
        <w:tabs>
          <w:tab w:val="left" w:pos="2160"/>
        </w:tabs>
        <w:jc w:val="both"/>
        <w:rPr>
          <w:sz w:val="24"/>
          <w:szCs w:val="24"/>
          <w:lang w:val="es-PE"/>
        </w:rPr>
      </w:pPr>
      <w:r w:rsidRPr="00764186">
        <w:rPr>
          <w:sz w:val="24"/>
          <w:szCs w:val="24"/>
          <w:lang w:val="es-PE"/>
        </w:rPr>
        <w:t>Cabe señalar, que será suficiente que una de las causales de rechazo sea válida para el rechazo de cobertura informado resulte legítimo.</w:t>
      </w:r>
    </w:p>
    <w:p w:rsidRPr="00764186" w:rsidR="00764186" w:rsidP="00764186" w:rsidRDefault="00764186" w14:paraId="7341F1A5" w14:textId="77777777">
      <w:pPr>
        <w:jc w:val="both"/>
        <w:rPr>
          <w:b/>
          <w:sz w:val="24"/>
          <w:szCs w:val="24"/>
          <w:u w:val="single"/>
          <w:lang w:val="es-PE"/>
        </w:rPr>
      </w:pPr>
    </w:p>
    <w:p w:rsidRPr="00764186" w:rsidR="00764186" w:rsidP="00764186" w:rsidRDefault="00764186" w14:paraId="43E03EE7" w14:textId="77777777">
      <w:pPr>
        <w:jc w:val="both"/>
        <w:rPr>
          <w:sz w:val="24"/>
          <w:szCs w:val="24"/>
          <w:lang w:val="es-PE"/>
        </w:rPr>
      </w:pPr>
      <w:r w:rsidRPr="00764186">
        <w:rPr>
          <w:b/>
          <w:sz w:val="24"/>
          <w:szCs w:val="24"/>
          <w:u w:val="single"/>
          <w:lang w:val="es-PE"/>
        </w:rPr>
        <w:t>Séptimo</w:t>
      </w:r>
      <w:r w:rsidRPr="00764186">
        <w:rPr>
          <w:b/>
          <w:sz w:val="24"/>
          <w:szCs w:val="24"/>
          <w:lang w:val="es-PE"/>
        </w:rPr>
        <w:t>:</w:t>
      </w:r>
      <w:r w:rsidRPr="00764186">
        <w:rPr>
          <w:sz w:val="24"/>
          <w:szCs w:val="24"/>
          <w:lang w:val="es-PE"/>
        </w:rPr>
        <w:t xml:space="preserve"> En primer lugar, la póliza de seguro contratada contempla las siguientes coberturas:</w:t>
      </w:r>
    </w:p>
    <w:p w:rsidRPr="00764186" w:rsidR="00764186" w:rsidP="00764186" w:rsidRDefault="00764186" w14:paraId="0CD9F66B" w14:textId="77777777">
      <w:pPr>
        <w:tabs>
          <w:tab w:val="left" w:pos="2160"/>
        </w:tabs>
        <w:jc w:val="both"/>
        <w:rPr>
          <w:sz w:val="24"/>
          <w:szCs w:val="24"/>
          <w:lang w:val="es-PE"/>
        </w:rPr>
      </w:pPr>
    </w:p>
    <w:p w:rsidRPr="00764186" w:rsidR="00764186" w:rsidP="00764186" w:rsidRDefault="00764186" w14:paraId="20CF19D3" w14:textId="77777777">
      <w:pPr>
        <w:tabs>
          <w:tab w:val="left" w:pos="2160"/>
        </w:tabs>
        <w:jc w:val="both"/>
        <w:rPr>
          <w:sz w:val="24"/>
          <w:szCs w:val="24"/>
        </w:rPr>
      </w:pPr>
      <w:r w:rsidRPr="00764186">
        <w:rPr>
          <w:sz w:val="24"/>
          <w:szCs w:val="24"/>
        </w:rPr>
        <w:object w:dxaOrig="11160" w:dyaOrig="6780" w14:anchorId="120D70F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7" style="width:453pt;height:275.25pt" o:ole="" type="#_x0000_t75">
            <v:imagedata o:title="" r:id="rId9"/>
          </v:shape>
          <o:OLEObject Type="Embed" ProgID="Paint.Picture" ShapeID="_x0000_i1037" DrawAspect="Content" ObjectID="_1713339026" r:id="rId10"/>
        </w:object>
      </w:r>
    </w:p>
    <w:p w:rsidRPr="00764186" w:rsidR="00764186" w:rsidP="00764186" w:rsidRDefault="00764186" w14:paraId="441E7AE9" w14:textId="77777777">
      <w:pPr>
        <w:tabs>
          <w:tab w:val="left" w:pos="2160"/>
        </w:tabs>
        <w:jc w:val="both"/>
        <w:rPr>
          <w:sz w:val="24"/>
          <w:szCs w:val="24"/>
        </w:rPr>
      </w:pPr>
    </w:p>
    <w:p w:rsidRPr="00764186" w:rsidR="00764186" w:rsidP="00764186" w:rsidRDefault="00764186" w14:paraId="605E0C84" w14:textId="77777777">
      <w:pPr>
        <w:tabs>
          <w:tab w:val="left" w:pos="2160"/>
        </w:tabs>
        <w:jc w:val="both"/>
        <w:rPr>
          <w:sz w:val="24"/>
          <w:szCs w:val="24"/>
        </w:rPr>
      </w:pPr>
      <w:r w:rsidRPr="00764186">
        <w:rPr>
          <w:sz w:val="24"/>
          <w:szCs w:val="24"/>
        </w:rPr>
        <w:object w:dxaOrig="11100" w:dyaOrig="6600" w14:anchorId="28B35167">
          <v:shape id="_x0000_i1038" style="width:453.75pt;height:269.25pt" o:ole="" type="#_x0000_t75">
            <v:imagedata o:title="" r:id="rId11"/>
          </v:shape>
          <o:OLEObject Type="Embed" ProgID="Paint.Picture" ShapeID="_x0000_i1038" DrawAspect="Content" ObjectID="_1713339027" r:id="rId12"/>
        </w:object>
      </w:r>
    </w:p>
    <w:p w:rsidRPr="00764186" w:rsidR="00764186" w:rsidP="00764186" w:rsidRDefault="00764186" w14:paraId="131315EC" w14:textId="77777777">
      <w:pPr>
        <w:tabs>
          <w:tab w:val="left" w:pos="2160"/>
        </w:tabs>
        <w:jc w:val="both"/>
        <w:rPr>
          <w:sz w:val="24"/>
          <w:szCs w:val="24"/>
        </w:rPr>
      </w:pPr>
      <w:r w:rsidRPr="00764186">
        <w:rPr>
          <w:sz w:val="24"/>
          <w:szCs w:val="24"/>
        </w:rPr>
        <w:object w:dxaOrig="11220" w:dyaOrig="1950" w14:anchorId="0246B390">
          <v:shape id="_x0000_i1039" style="width:453.75pt;height:79.5pt" o:ole="" type="#_x0000_t75">
            <v:imagedata o:title="" r:id="rId13"/>
          </v:shape>
          <o:OLEObject Type="Embed" ProgID="Paint.Picture" ShapeID="_x0000_i1039" DrawAspect="Content" ObjectID="_1713339028" r:id="rId14"/>
        </w:object>
      </w:r>
    </w:p>
    <w:p w:rsidRPr="00764186" w:rsidR="00764186" w:rsidP="00764186" w:rsidRDefault="00764186" w14:paraId="5E3CBCC6" w14:textId="77777777">
      <w:pPr>
        <w:tabs>
          <w:tab w:val="left" w:pos="2160"/>
        </w:tabs>
        <w:jc w:val="both"/>
        <w:rPr>
          <w:sz w:val="24"/>
          <w:szCs w:val="24"/>
        </w:rPr>
      </w:pPr>
    </w:p>
    <w:p w:rsidRPr="00764186" w:rsidR="00764186" w:rsidP="00764186" w:rsidRDefault="00764186" w14:paraId="5B22E10E" w14:textId="77777777">
      <w:pPr>
        <w:tabs>
          <w:tab w:val="left" w:pos="2160"/>
        </w:tabs>
        <w:jc w:val="both"/>
        <w:rPr>
          <w:sz w:val="24"/>
          <w:szCs w:val="24"/>
        </w:rPr>
      </w:pPr>
      <w:r w:rsidRPr="00764186">
        <w:rPr>
          <w:sz w:val="24"/>
          <w:szCs w:val="24"/>
        </w:rPr>
        <w:object w:dxaOrig="11280" w:dyaOrig="2160" w14:anchorId="6D63584D">
          <v:shape id="_x0000_i1040" style="width:453.75pt;height:87pt" o:ole="" type="#_x0000_t75">
            <v:imagedata o:title="" r:id="rId15"/>
          </v:shape>
          <o:OLEObject Type="Embed" ProgID="Paint.Picture" ShapeID="_x0000_i1040" DrawAspect="Content" ObjectID="_1713339029" r:id="rId16"/>
        </w:object>
      </w:r>
    </w:p>
    <w:p w:rsidRPr="00764186" w:rsidR="00764186" w:rsidP="00764186" w:rsidRDefault="00764186" w14:paraId="6420A9DB" w14:textId="77777777">
      <w:pPr>
        <w:tabs>
          <w:tab w:val="left" w:pos="2160"/>
        </w:tabs>
        <w:jc w:val="both"/>
        <w:rPr>
          <w:sz w:val="24"/>
          <w:szCs w:val="24"/>
        </w:rPr>
      </w:pPr>
    </w:p>
    <w:p w:rsidRPr="00764186" w:rsidR="00764186" w:rsidP="00764186" w:rsidRDefault="00764186" w14:paraId="5421133E" w14:textId="77777777">
      <w:pPr>
        <w:jc w:val="both"/>
        <w:rPr>
          <w:noProof/>
          <w:sz w:val="24"/>
          <w:szCs w:val="24"/>
          <w:lang w:val="es-PE"/>
        </w:rPr>
      </w:pPr>
      <w:r w:rsidRPr="00764186">
        <w:rPr>
          <w:noProof/>
          <w:sz w:val="24"/>
          <w:szCs w:val="24"/>
          <w:lang w:val="es-PE"/>
        </w:rPr>
        <w:t>En este caso, conforme a lo sustentando por la reclamante, con fecha 25 de noviembre de 2021 se realizaron transacciones no autorizadas de su tarjeta de crédito del Banco Diners Club International:</w:t>
      </w:r>
    </w:p>
    <w:p w:rsidRPr="00764186" w:rsidR="00764186" w:rsidP="00764186" w:rsidRDefault="00764186" w14:paraId="13EC25D1" w14:textId="77777777">
      <w:pPr>
        <w:jc w:val="both"/>
        <w:rPr>
          <w:noProof/>
          <w:sz w:val="24"/>
          <w:szCs w:val="24"/>
          <w:lang w:val="es-PE"/>
        </w:rPr>
      </w:pPr>
    </w:p>
    <w:p w:rsidRPr="00764186" w:rsidR="00764186" w:rsidP="00764186" w:rsidRDefault="00764186" w14:paraId="657372CE" w14:textId="584522AE">
      <w:pPr>
        <w:jc w:val="both"/>
      </w:pPr>
      <w:r w:rsidR="1590E43C">
        <w:rPr/>
        <w:t>...................................................................................................................</w:t>
      </w:r>
    </w:p>
    <w:p w:rsidR="0D58CB1A" w:rsidP="0D58CB1A" w:rsidRDefault="0D58CB1A" w14:paraId="44153434" w14:textId="5F393541">
      <w:pPr>
        <w:jc w:val="both"/>
      </w:pPr>
    </w:p>
    <w:p w:rsidRPr="00764186" w:rsidR="00764186" w:rsidP="00764186" w:rsidRDefault="00764186" w14:paraId="1908254D" w14:textId="77777777">
      <w:pPr>
        <w:jc w:val="both"/>
        <w:rPr>
          <w:noProof/>
          <w:sz w:val="24"/>
          <w:szCs w:val="24"/>
        </w:rPr>
      </w:pPr>
    </w:p>
    <w:p w:rsidRPr="00764186" w:rsidR="00764186" w:rsidP="00764186" w:rsidRDefault="00764186" w14:paraId="688BB3FE" w14:textId="77777777">
      <w:pPr>
        <w:jc w:val="both"/>
        <w:rPr>
          <w:noProof/>
          <w:sz w:val="24"/>
          <w:szCs w:val="24"/>
          <w:lang w:val="es-PE"/>
        </w:rPr>
      </w:pPr>
      <w:r w:rsidRPr="00764186">
        <w:rPr>
          <w:noProof/>
          <w:sz w:val="24"/>
          <w:szCs w:val="24"/>
          <w:lang w:val="es-PE"/>
        </w:rPr>
        <w:t>Las primeras cinco coberturas plasmadas hacen referencia a tarjetas de crédito y/o débito del BCP, lo cual no corresponde al presente caso, en la medida que el evento sucedió con una tarjeta de crédito del Banco Diners Club International.</w:t>
      </w:r>
    </w:p>
    <w:p w:rsidRPr="00764186" w:rsidR="00764186" w:rsidP="00764186" w:rsidRDefault="00764186" w14:paraId="5284F9E1" w14:textId="77777777">
      <w:pPr>
        <w:jc w:val="both"/>
        <w:rPr>
          <w:noProof/>
          <w:sz w:val="24"/>
          <w:szCs w:val="24"/>
          <w:lang w:val="es-PE"/>
        </w:rPr>
      </w:pPr>
    </w:p>
    <w:p w:rsidRPr="00764186" w:rsidR="00764186" w:rsidP="00764186" w:rsidRDefault="00764186" w14:paraId="52730813" w14:textId="77777777">
      <w:pPr>
        <w:jc w:val="both"/>
        <w:rPr>
          <w:noProof/>
          <w:sz w:val="24"/>
          <w:szCs w:val="24"/>
          <w:lang w:val="es-PE"/>
        </w:rPr>
      </w:pPr>
      <w:r w:rsidRPr="00764186">
        <w:rPr>
          <w:noProof/>
          <w:sz w:val="24"/>
          <w:szCs w:val="24"/>
          <w:lang w:val="es-PE"/>
        </w:rPr>
        <w:t>El uso indebido de la tarjeta de crédito no se realizo en establecimientos comerciales ó cajeros automáticos por robo, hurto, asalto o secuestro (supuesto 6). Y los supuestos 7,8 y 9 tampoco encajarían en el presente caso.</w:t>
      </w:r>
    </w:p>
    <w:p w:rsidRPr="00764186" w:rsidR="00764186" w:rsidP="00764186" w:rsidRDefault="00764186" w14:paraId="2209AADA" w14:textId="77777777">
      <w:pPr>
        <w:jc w:val="both"/>
        <w:rPr>
          <w:sz w:val="24"/>
          <w:szCs w:val="24"/>
          <w:lang w:val="es-PE"/>
        </w:rPr>
      </w:pPr>
    </w:p>
    <w:p w:rsidRPr="00764186" w:rsidR="00764186" w:rsidP="00764186" w:rsidRDefault="00764186" w14:paraId="67EC40E3" w14:textId="77777777">
      <w:pPr>
        <w:jc w:val="both"/>
        <w:rPr>
          <w:sz w:val="24"/>
          <w:szCs w:val="24"/>
          <w:lang w:val="es-PE"/>
        </w:rPr>
      </w:pPr>
      <w:r w:rsidRPr="00764186">
        <w:rPr>
          <w:sz w:val="24"/>
          <w:szCs w:val="24"/>
          <w:lang w:val="es-PE"/>
        </w:rPr>
        <w:t>Asimismo, debemos analizar la póliza que obra en autos, cuyas coberturas plasmadas son las siguientes:</w:t>
      </w:r>
    </w:p>
    <w:p w:rsidRPr="00764186" w:rsidR="00764186" w:rsidP="00764186" w:rsidRDefault="00764186" w14:paraId="6D82408B" w14:textId="77777777">
      <w:pPr>
        <w:jc w:val="both"/>
        <w:rPr>
          <w:sz w:val="24"/>
          <w:szCs w:val="24"/>
          <w:lang w:val="es-PE"/>
        </w:rPr>
      </w:pPr>
    </w:p>
    <w:p w:rsidRPr="00764186" w:rsidR="00764186" w:rsidP="00764186" w:rsidRDefault="00764186" w14:paraId="38F30CE8" w14:textId="77777777">
      <w:pPr>
        <w:jc w:val="center"/>
        <w:rPr>
          <w:sz w:val="24"/>
          <w:szCs w:val="24"/>
        </w:rPr>
      </w:pPr>
      <w:r w:rsidRPr="00764186">
        <w:rPr>
          <w:sz w:val="24"/>
          <w:szCs w:val="24"/>
        </w:rPr>
        <w:object w:dxaOrig="9255" w:dyaOrig="3600" w14:anchorId="799D2A97">
          <v:shape id="_x0000_i1042" style="width:453.75pt;height:176.25pt" o:ole="" type="#_x0000_t75">
            <v:imagedata o:title="" r:id="rId19"/>
          </v:shape>
          <o:OLEObject Type="Embed" ProgID="Paint.Picture" ShapeID="_x0000_i1042" DrawAspect="Content" ObjectID="_1713339031" r:id="rId20"/>
        </w:object>
      </w:r>
    </w:p>
    <w:p w:rsidRPr="00764186" w:rsidR="00764186" w:rsidP="00764186" w:rsidRDefault="00764186" w14:paraId="5F42F639" w14:textId="77777777">
      <w:pPr>
        <w:jc w:val="both"/>
        <w:rPr>
          <w:noProof/>
          <w:sz w:val="24"/>
          <w:szCs w:val="24"/>
          <w:lang w:val="es-PE"/>
        </w:rPr>
      </w:pPr>
      <w:r w:rsidRPr="00764186">
        <w:rPr>
          <w:sz w:val="24"/>
          <w:szCs w:val="24"/>
          <w:lang w:val="es-PE"/>
        </w:rPr>
        <w:t>Al respecto, la reclamante señala que la Compañía debe reembolsarle las operaciones no reconocidas en base a</w:t>
      </w:r>
      <w:r w:rsidRPr="009216BD">
        <w:rPr>
          <w:sz w:val="24"/>
          <w:szCs w:val="24"/>
          <w:lang w:val="es-PE"/>
        </w:rPr>
        <w:t xml:space="preserve"> la siguiente cobertura</w:t>
      </w:r>
      <w:r w:rsidRPr="00764186">
        <w:rPr>
          <w:sz w:val="24"/>
          <w:szCs w:val="24"/>
          <w:lang w:val="es-PE"/>
        </w:rPr>
        <w:t xml:space="preserve">: </w:t>
      </w:r>
      <w:r w:rsidRPr="00764186">
        <w:rPr>
          <w:i/>
          <w:iCs/>
          <w:sz w:val="24"/>
          <w:szCs w:val="24"/>
          <w:lang w:val="es-PE"/>
        </w:rPr>
        <w:t xml:space="preserve">“Uso indebido de las tarjetas de débito por: </w:t>
      </w:r>
      <w:r w:rsidRPr="00764186">
        <w:rPr>
          <w:i/>
          <w:iCs/>
          <w:sz w:val="24"/>
          <w:szCs w:val="24"/>
          <w:lang w:val="es-PE"/>
        </w:rPr>
        <w:lastRenderedPageBreak/>
        <w:t xml:space="preserve">clonación y/o fraude (incluye “cambiazo”).” </w:t>
      </w:r>
      <w:r w:rsidRPr="00764186">
        <w:rPr>
          <w:sz w:val="24"/>
          <w:szCs w:val="24"/>
          <w:lang w:val="es-PE"/>
        </w:rPr>
        <w:t xml:space="preserve">Sin embargo, se advierte que el presente caso versa sobre una tarjeta de crédito no de débito, y, por lo tanto, esta cobertura no es de aplicación. Finalmente, los supuestos 1, 2, 4, 5, 6, 7 y 8 </w:t>
      </w:r>
      <w:r w:rsidRPr="00764186">
        <w:rPr>
          <w:noProof/>
          <w:sz w:val="24"/>
          <w:szCs w:val="24"/>
          <w:lang w:val="es-PE"/>
        </w:rPr>
        <w:t>tampoco encajarían en el presente caso.</w:t>
      </w:r>
    </w:p>
    <w:p w:rsidRPr="00764186" w:rsidR="00764186" w:rsidP="00764186" w:rsidRDefault="00764186" w14:paraId="26ECCFA9" w14:textId="77777777">
      <w:pPr>
        <w:jc w:val="both"/>
        <w:rPr>
          <w:sz w:val="24"/>
          <w:szCs w:val="24"/>
          <w:lang w:val="es-PE"/>
        </w:rPr>
      </w:pPr>
    </w:p>
    <w:p w:rsidRPr="00764186" w:rsidR="00764186" w:rsidP="00764186" w:rsidRDefault="00764186" w14:paraId="65E74FE6" w14:textId="77777777">
      <w:pPr>
        <w:jc w:val="both"/>
        <w:rPr>
          <w:sz w:val="24"/>
          <w:szCs w:val="24"/>
          <w:lang w:val="es-PE"/>
        </w:rPr>
      </w:pPr>
      <w:r w:rsidRPr="00764186">
        <w:rPr>
          <w:sz w:val="24"/>
          <w:szCs w:val="24"/>
          <w:lang w:val="es-PE"/>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764186">
        <w:rPr>
          <w:sz w:val="24"/>
          <w:szCs w:val="24"/>
          <w:lang w:val="es-PE"/>
        </w:rPr>
        <w:t>en razón del</w:t>
      </w:r>
      <w:proofErr w:type="gramEnd"/>
      <w:r w:rsidRPr="00764186">
        <w:rPr>
          <w:sz w:val="24"/>
          <w:szCs w:val="24"/>
          <w:lang w:val="es-PE"/>
        </w:rPr>
        <w:t xml:space="preserve"> cual se estructuró el equilibrio contractual. </w:t>
      </w:r>
    </w:p>
    <w:p w:rsidRPr="00764186" w:rsidR="00764186" w:rsidP="00764186" w:rsidRDefault="00764186" w14:paraId="75F10BA9" w14:textId="77777777">
      <w:pPr>
        <w:jc w:val="both"/>
        <w:rPr>
          <w:sz w:val="24"/>
          <w:szCs w:val="24"/>
          <w:lang w:val="es-PE"/>
        </w:rPr>
      </w:pPr>
    </w:p>
    <w:p w:rsidRPr="00764186" w:rsidR="00764186" w:rsidP="00764186" w:rsidRDefault="00764186" w14:paraId="3B593BD2" w14:textId="77777777">
      <w:pPr>
        <w:jc w:val="both"/>
        <w:rPr>
          <w:sz w:val="24"/>
          <w:szCs w:val="24"/>
          <w:lang w:val="es-PE"/>
        </w:rPr>
      </w:pPr>
      <w:r w:rsidRPr="00764186">
        <w:rPr>
          <w:sz w:val="24"/>
          <w:szCs w:val="24"/>
          <w:lang w:val="es-PE"/>
        </w:rPr>
        <w:t xml:space="preserve">Al respecto, es aplicable lo sancionado en la sétima regla interpretativa contenida en el artículo IV de la Ley Nro. 29946 – Ley del Contrato de Seguro: </w:t>
      </w:r>
      <w:r w:rsidRPr="00764186">
        <w:rPr>
          <w:b/>
          <w:bCs/>
          <w:i/>
          <w:iCs/>
          <w:sz w:val="24"/>
          <w:szCs w:val="24"/>
          <w:lang w:val="es-PE"/>
        </w:rPr>
        <w:t>“La cobertura,</w:t>
      </w:r>
      <w:r w:rsidRPr="00764186">
        <w:rPr>
          <w:i/>
          <w:iCs/>
          <w:sz w:val="24"/>
          <w:szCs w:val="24"/>
          <w:lang w:val="es-PE"/>
        </w:rPr>
        <w:t xml:space="preserve"> exclusiones </w:t>
      </w:r>
      <w:r w:rsidRPr="00764186">
        <w:rPr>
          <w:b/>
          <w:bCs/>
          <w:i/>
          <w:iCs/>
          <w:sz w:val="24"/>
          <w:szCs w:val="24"/>
          <w:lang w:val="es-PE"/>
        </w:rPr>
        <w:t xml:space="preserve">y, en general, la extensión del riesgo, </w:t>
      </w:r>
      <w:r w:rsidRPr="00764186">
        <w:rPr>
          <w:i/>
          <w:iCs/>
          <w:sz w:val="24"/>
          <w:szCs w:val="24"/>
          <w:lang w:val="es-PE"/>
        </w:rPr>
        <w:t xml:space="preserve">así como los derechos de los beneficiarios, previstos en el contrato de seguro, </w:t>
      </w:r>
      <w:r w:rsidRPr="00764186">
        <w:rPr>
          <w:b/>
          <w:bCs/>
          <w:i/>
          <w:iCs/>
          <w:sz w:val="24"/>
          <w:szCs w:val="24"/>
          <w:lang w:val="es-PE"/>
        </w:rPr>
        <w:t xml:space="preserve">deben interpretarse literalmente” </w:t>
      </w:r>
      <w:r w:rsidRPr="00764186">
        <w:rPr>
          <w:sz w:val="24"/>
          <w:szCs w:val="24"/>
          <w:lang w:val="es-PE"/>
        </w:rPr>
        <w:t>(lo destacado es nuestro); y, en este sentido, carece de sustento pretender que la aseguradora deba otorgar cobertura a riesgos que no han sido aceptados.</w:t>
      </w:r>
    </w:p>
    <w:p w:rsidRPr="00764186" w:rsidR="00764186" w:rsidP="00764186" w:rsidRDefault="00764186" w14:paraId="6958B0A4" w14:textId="77777777">
      <w:pPr>
        <w:jc w:val="both"/>
        <w:rPr>
          <w:sz w:val="24"/>
          <w:szCs w:val="24"/>
          <w:lang w:val="es-PE"/>
        </w:rPr>
      </w:pPr>
    </w:p>
    <w:p w:rsidRPr="00764186" w:rsidR="00764186" w:rsidP="00764186" w:rsidRDefault="00764186" w14:paraId="0A7D7D1E" w14:textId="77777777">
      <w:pPr>
        <w:jc w:val="both"/>
        <w:rPr>
          <w:rStyle w:val="Textoennegrita"/>
          <w:rFonts w:eastAsiaTheme="majorEastAsia"/>
          <w:b w:val="0"/>
          <w:bCs w:val="0"/>
          <w:noProof/>
          <w:sz w:val="24"/>
          <w:szCs w:val="24"/>
          <w:lang w:val="es-PE"/>
        </w:rPr>
      </w:pPr>
      <w:r w:rsidRPr="00764186">
        <w:rPr>
          <w:noProof/>
          <w:sz w:val="24"/>
          <w:szCs w:val="24"/>
          <w:lang w:val="es-PE"/>
        </w:rPr>
        <w:t xml:space="preserve">Al respecto, no </w:t>
      </w:r>
      <w:r w:rsidRPr="00764186">
        <w:rPr>
          <w:rStyle w:val="Textoennegrita"/>
          <w:rFonts w:eastAsiaTheme="majorEastAsia"/>
          <w:b w:val="0"/>
          <w:sz w:val="24"/>
          <w:szCs w:val="24"/>
          <w:lang w:val="es-PE"/>
        </w:rPr>
        <w:t xml:space="preserve">se desconoce que se hayan realizado operaciones no autorizadas, lo que sucede es que dicho supuesto no se encuentra como un riesgo </w:t>
      </w:r>
      <w:proofErr w:type="spellStart"/>
      <w:r w:rsidRPr="00764186">
        <w:rPr>
          <w:rStyle w:val="Textoennegrita"/>
          <w:rFonts w:eastAsiaTheme="majorEastAsia"/>
          <w:b w:val="0"/>
          <w:sz w:val="24"/>
          <w:szCs w:val="24"/>
          <w:lang w:val="es-PE"/>
        </w:rPr>
        <w:t>coberturado</w:t>
      </w:r>
      <w:proofErr w:type="spellEnd"/>
      <w:r w:rsidRPr="00764186">
        <w:rPr>
          <w:rStyle w:val="Textoennegrita"/>
          <w:rFonts w:eastAsiaTheme="majorEastAsia"/>
          <w:b w:val="0"/>
          <w:sz w:val="24"/>
          <w:szCs w:val="24"/>
          <w:lang w:val="es-PE"/>
        </w:rPr>
        <w:t xml:space="preserve"> en la póliza contrada.</w:t>
      </w:r>
    </w:p>
    <w:p w:rsidRPr="00764186" w:rsidR="00764186" w:rsidP="00764186" w:rsidRDefault="00764186" w14:paraId="0B358CD7" w14:textId="77777777">
      <w:pPr>
        <w:jc w:val="both"/>
        <w:rPr>
          <w:sz w:val="24"/>
          <w:szCs w:val="24"/>
          <w:lang w:val="es-MX"/>
        </w:rPr>
      </w:pPr>
    </w:p>
    <w:p w:rsidRPr="00764186" w:rsidR="00764186" w:rsidP="00764186" w:rsidRDefault="00764186" w14:paraId="2068DCA3" w14:textId="77777777">
      <w:pPr>
        <w:tabs>
          <w:tab w:val="left" w:pos="2160"/>
        </w:tabs>
        <w:jc w:val="both"/>
        <w:rPr>
          <w:rStyle w:val="Textoennegrita"/>
          <w:rFonts w:eastAsiaTheme="majorEastAsia"/>
          <w:b w:val="0"/>
          <w:sz w:val="24"/>
          <w:szCs w:val="24"/>
          <w:lang w:val="es-PE"/>
        </w:rPr>
      </w:pPr>
      <w:r w:rsidRPr="00764186">
        <w:rPr>
          <w:rStyle w:val="Textoennegrita"/>
          <w:rFonts w:eastAsiaTheme="majorEastAsia"/>
          <w:b w:val="0"/>
          <w:sz w:val="24"/>
          <w:szCs w:val="24"/>
          <w:lang w:val="es-PE"/>
        </w:rPr>
        <w:t>Consecuentemente, en el presente caso no se ha probado ninguno de los supuestos de hecho que materializarían la cobertura</w:t>
      </w:r>
      <w:r w:rsidRPr="00764186">
        <w:rPr>
          <w:sz w:val="24"/>
          <w:szCs w:val="24"/>
          <w:lang w:val="es-MX"/>
        </w:rPr>
        <w:t xml:space="preserve"> del Seguro Contratado</w:t>
      </w:r>
      <w:r w:rsidRPr="00764186">
        <w:rPr>
          <w:rStyle w:val="Textoennegrita"/>
          <w:rFonts w:eastAsiaTheme="majorEastAsia"/>
          <w:b w:val="0"/>
          <w:sz w:val="24"/>
          <w:szCs w:val="24"/>
          <w:lang w:val="es-PE"/>
        </w:rPr>
        <w:t>, esto es, no se ha demostrado la existencia de un siniestro que deba ser indemnizado bajo el Seguro contratado.</w:t>
      </w:r>
    </w:p>
    <w:p w:rsidRPr="00764186" w:rsidR="00764186" w:rsidP="00764186" w:rsidRDefault="00764186" w14:paraId="71E52C75" w14:textId="77777777">
      <w:pPr>
        <w:tabs>
          <w:tab w:val="left" w:pos="2160"/>
        </w:tabs>
        <w:jc w:val="both"/>
        <w:rPr>
          <w:rStyle w:val="Textoennegrita"/>
          <w:rFonts w:eastAsiaTheme="majorEastAsia"/>
          <w:b w:val="0"/>
          <w:sz w:val="24"/>
          <w:szCs w:val="24"/>
          <w:lang w:val="es-PE"/>
        </w:rPr>
      </w:pPr>
    </w:p>
    <w:p w:rsidRPr="00764186" w:rsidR="00764186" w:rsidP="0D58CB1A" w:rsidRDefault="00764186" w14:paraId="7FE77D23" w14:textId="2A138A82">
      <w:pPr>
        <w:jc w:val="both"/>
        <w:rPr>
          <w:sz w:val="24"/>
          <w:szCs w:val="24"/>
          <w:lang w:val="es-PE"/>
        </w:rPr>
      </w:pPr>
      <w:r w:rsidRPr="0D58CB1A" w:rsidR="00764186">
        <w:rPr>
          <w:b w:val="1"/>
          <w:bCs w:val="1"/>
          <w:sz w:val="24"/>
          <w:szCs w:val="24"/>
          <w:u w:val="single"/>
          <w:lang w:val="es-PE"/>
        </w:rPr>
        <w:t>Octavo</w:t>
      </w:r>
      <w:r w:rsidRPr="0D58CB1A" w:rsidR="00764186">
        <w:rPr>
          <w:b w:val="1"/>
          <w:bCs w:val="1"/>
          <w:sz w:val="24"/>
          <w:szCs w:val="24"/>
          <w:lang w:val="es-PE"/>
        </w:rPr>
        <w:t xml:space="preserve">: </w:t>
      </w:r>
      <w:r w:rsidRPr="0D58CB1A" w:rsidR="00764186">
        <w:rPr>
          <w:sz w:val="24"/>
          <w:szCs w:val="24"/>
          <w:lang w:val="es-PE"/>
        </w:rPr>
        <w:t xml:space="preserve">Asimismo, </w:t>
      </w:r>
      <w:r w:rsidRPr="0D58CB1A" w:rsidR="7B0E3008">
        <w:rPr>
          <w:sz w:val="24"/>
          <w:szCs w:val="24"/>
          <w:lang w:val="es-PE"/>
        </w:rPr>
        <w:t>..............................................</w:t>
      </w:r>
      <w:r w:rsidRPr="0D58CB1A" w:rsidR="00764186">
        <w:rPr>
          <w:sz w:val="24"/>
          <w:szCs w:val="24"/>
          <w:lang w:val="es-PE"/>
        </w:rPr>
        <w:t xml:space="preserve"> en su carta de rechazo señala que la clonación o fraude de las tarjetas de crédito está específicamente excluido de la cobertura.</w:t>
      </w:r>
    </w:p>
    <w:p w:rsidRPr="00764186" w:rsidR="00764186" w:rsidP="00764186" w:rsidRDefault="00764186" w14:paraId="6EB892A3" w14:textId="77777777">
      <w:pPr>
        <w:jc w:val="both"/>
        <w:rPr>
          <w:b/>
          <w:sz w:val="24"/>
          <w:szCs w:val="24"/>
          <w:lang w:val="es-PE"/>
        </w:rPr>
      </w:pPr>
    </w:p>
    <w:p w:rsidRPr="00764186" w:rsidR="00764186" w:rsidP="00764186" w:rsidRDefault="00764186" w14:paraId="39DE58D9" w14:textId="16D202FF">
      <w:pPr>
        <w:tabs>
          <w:tab w:val="left" w:pos="2160"/>
        </w:tabs>
        <w:jc w:val="both"/>
        <w:rPr>
          <w:sz w:val="24"/>
          <w:szCs w:val="24"/>
          <w:lang w:val="es-PE"/>
        </w:rPr>
      </w:pPr>
      <w:r w:rsidRPr="00764186">
        <w:rPr>
          <w:sz w:val="24"/>
          <w:szCs w:val="24"/>
          <w:lang w:val="es-PE"/>
        </w:rPr>
        <w:t>Ahora bien, habiendo quedado acreditado que el siniestro no encaja en ninguna de las coberturas contradas, carece de relevancia pronunciarse sobre la oponibilidad de la exclusión y la exclusión invocada. Sin perjuicio de lo cual se deja constancia que no se acreditó la entrega del certificado de seguro a la asegurada donde consta la exclusión del seguro.</w:t>
      </w:r>
    </w:p>
    <w:p w:rsidRPr="00764186" w:rsidR="00764186" w:rsidP="00764186" w:rsidRDefault="00764186" w14:paraId="22034A63" w14:textId="77777777">
      <w:pPr>
        <w:tabs>
          <w:tab w:val="left" w:pos="2160"/>
        </w:tabs>
        <w:jc w:val="both"/>
        <w:rPr>
          <w:sz w:val="24"/>
          <w:szCs w:val="24"/>
          <w:lang w:val="es-PE"/>
        </w:rPr>
      </w:pPr>
    </w:p>
    <w:p w:rsidRPr="00764186" w:rsidR="00764186" w:rsidP="00764186" w:rsidRDefault="00764186" w14:paraId="73496B5D" w14:textId="77777777">
      <w:pPr>
        <w:tabs>
          <w:tab w:val="left" w:pos="2386"/>
        </w:tabs>
        <w:jc w:val="both"/>
        <w:outlineLvl w:val="0"/>
        <w:rPr>
          <w:b/>
          <w:sz w:val="24"/>
          <w:szCs w:val="24"/>
          <w:lang w:val="es-PE"/>
        </w:rPr>
      </w:pPr>
      <w:r w:rsidRPr="00764186">
        <w:rPr>
          <w:b/>
          <w:sz w:val="24"/>
          <w:szCs w:val="24"/>
          <w:lang w:val="es-PE"/>
        </w:rPr>
        <w:t>Atendiendo a lo expresado, este órgano resolutivo unipersonal concluye su apreciación razonada y conjunta al amparo de lo establecido en el Reglamento de la DEFASEG, por lo que resuelve:</w:t>
      </w:r>
    </w:p>
    <w:p w:rsidRPr="00764186" w:rsidR="00764186" w:rsidP="00764186" w:rsidRDefault="00764186" w14:paraId="62A8BFDA" w14:textId="77777777">
      <w:pPr>
        <w:jc w:val="both"/>
        <w:rPr>
          <w:rFonts w:eastAsia="Arial Unicode MS"/>
          <w:sz w:val="24"/>
          <w:szCs w:val="24"/>
          <w:lang w:val="es-PE"/>
        </w:rPr>
      </w:pPr>
    </w:p>
    <w:p w:rsidRPr="00764186" w:rsidR="00764186" w:rsidP="00764186" w:rsidRDefault="00764186" w14:paraId="7ED4EBC7" w14:textId="37F5C749">
      <w:pPr>
        <w:tabs>
          <w:tab w:val="left" w:pos="708"/>
          <w:tab w:val="left" w:pos="2160"/>
        </w:tabs>
        <w:jc w:val="both"/>
        <w:rPr>
          <w:sz w:val="24"/>
          <w:szCs w:val="24"/>
          <w:lang w:val="es-PE"/>
        </w:rPr>
      </w:pPr>
      <w:r w:rsidRPr="0D58CB1A" w:rsidR="00764186">
        <w:rPr>
          <w:sz w:val="24"/>
          <w:szCs w:val="24"/>
          <w:lang w:val="es-PE"/>
        </w:rPr>
        <w:t xml:space="preserve">Declarar </w:t>
      </w:r>
      <w:r w:rsidRPr="0D58CB1A" w:rsidR="00764186">
        <w:rPr>
          <w:b w:val="1"/>
          <w:bCs w:val="1"/>
          <w:sz w:val="24"/>
          <w:szCs w:val="24"/>
          <w:lang w:val="es-PE"/>
        </w:rPr>
        <w:t>INFUNDADA</w:t>
      </w:r>
      <w:r w:rsidRPr="0D58CB1A" w:rsidR="00764186">
        <w:rPr>
          <w:sz w:val="24"/>
          <w:szCs w:val="24"/>
          <w:lang w:val="es-PE"/>
        </w:rPr>
        <w:t xml:space="preserve"> la reclamación interpuesta por </w:t>
      </w:r>
      <w:r w:rsidRPr="0D58CB1A" w:rsidR="075D3150">
        <w:rPr>
          <w:sz w:val="24"/>
          <w:szCs w:val="24"/>
          <w:lang w:val="es-PE"/>
        </w:rPr>
        <w:t>...........................................................</w:t>
      </w:r>
      <w:r w:rsidRPr="0D58CB1A" w:rsidR="00764186">
        <w:rPr>
          <w:sz w:val="24"/>
          <w:szCs w:val="24"/>
          <w:lang w:val="es-PE"/>
        </w:rPr>
        <w:t xml:space="preserve"> contra </w:t>
      </w:r>
      <w:r w:rsidRPr="0D58CB1A" w:rsidR="4A380867">
        <w:rPr>
          <w:sz w:val="24"/>
          <w:szCs w:val="24"/>
          <w:lang w:val="es-PE"/>
        </w:rPr>
        <w:t>..............................................</w:t>
      </w:r>
      <w:r w:rsidRPr="0D58CB1A" w:rsidR="00764186">
        <w:rPr>
          <w:sz w:val="24"/>
          <w:szCs w:val="24"/>
          <w:lang w:val="es-PE" w:eastAsia="ar-SA"/>
        </w:rPr>
        <w:t xml:space="preserve"> dejando a salvo el derecho de la reclamante de acudir a otras instancias que considere pertinentes.</w:t>
      </w:r>
    </w:p>
    <w:p w:rsidRPr="00764186" w:rsidR="00612267" w:rsidP="00764186" w:rsidRDefault="009E652C" w14:paraId="39A9868E" w14:textId="142135DB">
      <w:pPr>
        <w:jc w:val="both"/>
        <w:rPr>
          <w:b/>
          <w:sz w:val="24"/>
          <w:szCs w:val="24"/>
          <w:lang w:val="es-ES"/>
        </w:rPr>
      </w:pPr>
      <w:r w:rsidRPr="00764186">
        <w:rPr>
          <w:sz w:val="24"/>
          <w:szCs w:val="24"/>
          <w:lang w:val="es-MX"/>
        </w:rPr>
        <w:t>.</w:t>
      </w:r>
    </w:p>
    <w:p w:rsidRPr="00764186" w:rsidR="008E48AD" w:rsidRDefault="00C62C0D" w14:paraId="76E9D31E" w14:textId="3EE98A5E">
      <w:pPr>
        <w:ind w:right="114"/>
        <w:jc w:val="right"/>
        <w:rPr>
          <w:sz w:val="24"/>
          <w:szCs w:val="24"/>
          <w:lang w:val="es-PE"/>
        </w:rPr>
      </w:pPr>
      <w:r w:rsidRPr="00764186">
        <w:rPr>
          <w:spacing w:val="1"/>
          <w:sz w:val="24"/>
          <w:szCs w:val="24"/>
          <w:lang w:val="es-PE"/>
        </w:rPr>
        <w:t>L</w:t>
      </w:r>
      <w:r w:rsidRPr="00764186">
        <w:rPr>
          <w:sz w:val="24"/>
          <w:szCs w:val="24"/>
          <w:lang w:val="es-PE"/>
        </w:rPr>
        <w:t>i</w:t>
      </w:r>
      <w:r w:rsidRPr="00764186">
        <w:rPr>
          <w:spacing w:val="-2"/>
          <w:sz w:val="24"/>
          <w:szCs w:val="24"/>
          <w:lang w:val="es-PE"/>
        </w:rPr>
        <w:t>m</w:t>
      </w:r>
      <w:r w:rsidRPr="00764186">
        <w:rPr>
          <w:spacing w:val="1"/>
          <w:sz w:val="24"/>
          <w:szCs w:val="24"/>
          <w:lang w:val="es-PE"/>
        </w:rPr>
        <w:t>a</w:t>
      </w:r>
      <w:r w:rsidRPr="00764186">
        <w:rPr>
          <w:sz w:val="24"/>
          <w:szCs w:val="24"/>
          <w:lang w:val="es-PE"/>
        </w:rPr>
        <w:t>,</w:t>
      </w:r>
      <w:r w:rsidRPr="00764186">
        <w:rPr>
          <w:spacing w:val="1"/>
          <w:sz w:val="24"/>
          <w:szCs w:val="24"/>
          <w:lang w:val="es-PE"/>
        </w:rPr>
        <w:t xml:space="preserve"> </w:t>
      </w:r>
      <w:r w:rsidRPr="00764186" w:rsidR="00777EEB">
        <w:rPr>
          <w:sz w:val="24"/>
          <w:szCs w:val="24"/>
          <w:lang w:val="es-PE"/>
        </w:rPr>
        <w:t>05</w:t>
      </w:r>
      <w:r w:rsidRPr="00764186" w:rsidR="004C74AB">
        <w:rPr>
          <w:sz w:val="24"/>
          <w:szCs w:val="24"/>
          <w:lang w:val="es-PE"/>
        </w:rPr>
        <w:t xml:space="preserve"> </w:t>
      </w:r>
      <w:r w:rsidRPr="00764186">
        <w:rPr>
          <w:spacing w:val="-2"/>
          <w:sz w:val="24"/>
          <w:szCs w:val="24"/>
          <w:lang w:val="es-PE"/>
        </w:rPr>
        <w:t>d</w:t>
      </w:r>
      <w:r w:rsidRPr="00764186">
        <w:rPr>
          <w:sz w:val="24"/>
          <w:szCs w:val="24"/>
          <w:lang w:val="es-PE"/>
        </w:rPr>
        <w:t>e</w:t>
      </w:r>
      <w:r w:rsidRPr="00764186">
        <w:rPr>
          <w:spacing w:val="1"/>
          <w:sz w:val="24"/>
          <w:szCs w:val="24"/>
          <w:lang w:val="es-PE"/>
        </w:rPr>
        <w:t xml:space="preserve"> </w:t>
      </w:r>
      <w:r w:rsidRPr="00764186" w:rsidR="00777EEB">
        <w:rPr>
          <w:spacing w:val="-2"/>
          <w:sz w:val="24"/>
          <w:szCs w:val="24"/>
          <w:lang w:val="es-PE"/>
        </w:rPr>
        <w:t>mayo</w:t>
      </w:r>
      <w:r w:rsidRPr="00764186">
        <w:rPr>
          <w:spacing w:val="1"/>
          <w:sz w:val="24"/>
          <w:szCs w:val="24"/>
          <w:lang w:val="es-PE"/>
        </w:rPr>
        <w:t xml:space="preserve"> </w:t>
      </w:r>
      <w:r w:rsidRPr="00764186">
        <w:rPr>
          <w:spacing w:val="-2"/>
          <w:sz w:val="24"/>
          <w:szCs w:val="24"/>
          <w:lang w:val="es-PE"/>
        </w:rPr>
        <w:t>d</w:t>
      </w:r>
      <w:r w:rsidRPr="00764186">
        <w:rPr>
          <w:sz w:val="24"/>
          <w:szCs w:val="24"/>
          <w:lang w:val="es-PE"/>
        </w:rPr>
        <w:t>e</w:t>
      </w:r>
      <w:r w:rsidRPr="00764186">
        <w:rPr>
          <w:spacing w:val="1"/>
          <w:sz w:val="24"/>
          <w:szCs w:val="24"/>
          <w:lang w:val="es-PE"/>
        </w:rPr>
        <w:t xml:space="preserve"> </w:t>
      </w:r>
      <w:r w:rsidRPr="00764186">
        <w:rPr>
          <w:sz w:val="24"/>
          <w:szCs w:val="24"/>
          <w:lang w:val="es-PE"/>
        </w:rPr>
        <w:t>20</w:t>
      </w:r>
      <w:r w:rsidRPr="00764186">
        <w:rPr>
          <w:spacing w:val="-2"/>
          <w:sz w:val="24"/>
          <w:szCs w:val="24"/>
          <w:lang w:val="es-PE"/>
        </w:rPr>
        <w:t>2</w:t>
      </w:r>
      <w:r w:rsidRPr="00764186">
        <w:rPr>
          <w:sz w:val="24"/>
          <w:szCs w:val="24"/>
          <w:lang w:val="es-PE"/>
        </w:rPr>
        <w:t>2</w:t>
      </w:r>
    </w:p>
    <w:p w:rsidRPr="00764186" w:rsidR="008E48AD" w:rsidRDefault="008E48AD" w14:paraId="76E9D31F" w14:textId="77777777">
      <w:pPr>
        <w:spacing w:before="4" w:line="260" w:lineRule="exact"/>
        <w:rPr>
          <w:sz w:val="24"/>
          <w:szCs w:val="24"/>
          <w:lang w:val="es-PE"/>
        </w:rPr>
      </w:pPr>
    </w:p>
    <w:p w:rsidRPr="00764186" w:rsidR="008E48AD" w:rsidRDefault="00C62C0D" w14:paraId="76E9D320" w14:textId="73BC90F1">
      <w:pPr>
        <w:ind w:left="102" w:right="303"/>
        <w:jc w:val="both"/>
        <w:rPr>
          <w:b/>
          <w:i/>
          <w:sz w:val="24"/>
          <w:szCs w:val="24"/>
          <w:lang w:val="es-PE"/>
        </w:rPr>
      </w:pPr>
      <w:r w:rsidRPr="00764186">
        <w:rPr>
          <w:b/>
          <w:i/>
          <w:spacing w:val="1"/>
          <w:sz w:val="24"/>
          <w:szCs w:val="24"/>
          <w:lang w:val="es-PE"/>
        </w:rPr>
        <w:t>L</w:t>
      </w:r>
      <w:r w:rsidRPr="00764186">
        <w:rPr>
          <w:b/>
          <w:i/>
          <w:sz w:val="24"/>
          <w:szCs w:val="24"/>
          <w:lang w:val="es-PE"/>
        </w:rPr>
        <w:t xml:space="preserve">a </w:t>
      </w:r>
      <w:proofErr w:type="gramStart"/>
      <w:r w:rsidRPr="00764186">
        <w:rPr>
          <w:b/>
          <w:i/>
          <w:spacing w:val="-1"/>
          <w:sz w:val="24"/>
          <w:szCs w:val="24"/>
          <w:lang w:val="es-PE"/>
        </w:rPr>
        <w:t>S</w:t>
      </w:r>
      <w:r w:rsidRPr="00764186">
        <w:rPr>
          <w:b/>
          <w:i/>
          <w:spacing w:val="1"/>
          <w:sz w:val="24"/>
          <w:szCs w:val="24"/>
          <w:lang w:val="es-PE"/>
        </w:rPr>
        <w:t>ec</w:t>
      </w:r>
      <w:r w:rsidRPr="00764186">
        <w:rPr>
          <w:b/>
          <w:i/>
          <w:spacing w:val="-1"/>
          <w:sz w:val="24"/>
          <w:szCs w:val="24"/>
          <w:lang w:val="es-PE"/>
        </w:rPr>
        <w:t>re</w:t>
      </w:r>
      <w:r w:rsidRPr="00764186">
        <w:rPr>
          <w:b/>
          <w:i/>
          <w:sz w:val="24"/>
          <w:szCs w:val="24"/>
          <w:lang w:val="es-PE"/>
        </w:rPr>
        <w:t>ta</w:t>
      </w:r>
      <w:r w:rsidRPr="00764186">
        <w:rPr>
          <w:b/>
          <w:i/>
          <w:spacing w:val="-1"/>
          <w:sz w:val="24"/>
          <w:szCs w:val="24"/>
          <w:lang w:val="es-PE"/>
        </w:rPr>
        <w:t>r</w:t>
      </w:r>
      <w:r w:rsidRPr="00764186" w:rsidR="00DA0167">
        <w:rPr>
          <w:b/>
          <w:i/>
          <w:sz w:val="24"/>
          <w:szCs w:val="24"/>
          <w:lang w:val="es-PE"/>
        </w:rPr>
        <w:t>i</w:t>
      </w:r>
      <w:r w:rsidRPr="00764186">
        <w:rPr>
          <w:b/>
          <w:i/>
          <w:sz w:val="24"/>
          <w:szCs w:val="24"/>
          <w:lang w:val="es-PE"/>
        </w:rPr>
        <w:t>a</w:t>
      </w:r>
      <w:r w:rsidRPr="00764186" w:rsidR="00C1429F">
        <w:rPr>
          <w:b/>
          <w:i/>
          <w:sz w:val="24"/>
          <w:szCs w:val="24"/>
          <w:lang w:val="es-PE"/>
        </w:rPr>
        <w:t xml:space="preserve"> </w:t>
      </w:r>
      <w:r w:rsidRPr="00764186">
        <w:rPr>
          <w:b/>
          <w:i/>
          <w:spacing w:val="-2"/>
          <w:sz w:val="24"/>
          <w:szCs w:val="24"/>
          <w:lang w:val="es-PE"/>
        </w:rPr>
        <w:t>T</w:t>
      </w:r>
      <w:r w:rsidRPr="00764186">
        <w:rPr>
          <w:b/>
          <w:i/>
          <w:spacing w:val="1"/>
          <w:sz w:val="24"/>
          <w:szCs w:val="24"/>
          <w:lang w:val="es-PE"/>
        </w:rPr>
        <w:t>éc</w:t>
      </w:r>
      <w:r w:rsidRPr="00764186">
        <w:rPr>
          <w:b/>
          <w:i/>
          <w:spacing w:val="-1"/>
          <w:sz w:val="24"/>
          <w:szCs w:val="24"/>
          <w:lang w:val="es-PE"/>
        </w:rPr>
        <w:t>n</w:t>
      </w:r>
      <w:r w:rsidRPr="00764186">
        <w:rPr>
          <w:b/>
          <w:i/>
          <w:spacing w:val="-2"/>
          <w:sz w:val="24"/>
          <w:szCs w:val="24"/>
          <w:lang w:val="es-PE"/>
        </w:rPr>
        <w:t>i</w:t>
      </w:r>
      <w:r w:rsidRPr="00764186">
        <w:rPr>
          <w:b/>
          <w:i/>
          <w:spacing w:val="1"/>
          <w:sz w:val="24"/>
          <w:szCs w:val="24"/>
          <w:lang w:val="es-PE"/>
        </w:rPr>
        <w:t>c</w:t>
      </w:r>
      <w:r w:rsidRPr="00764186">
        <w:rPr>
          <w:b/>
          <w:i/>
          <w:sz w:val="24"/>
          <w:szCs w:val="24"/>
          <w:lang w:val="es-PE"/>
        </w:rPr>
        <w:t>a</w:t>
      </w:r>
      <w:proofErr w:type="gramEnd"/>
      <w:r w:rsidRPr="00764186">
        <w:rPr>
          <w:b/>
          <w:i/>
          <w:sz w:val="24"/>
          <w:szCs w:val="24"/>
          <w:lang w:val="es-PE"/>
        </w:rPr>
        <w:t>,</w:t>
      </w:r>
      <w:r w:rsidRPr="00764186">
        <w:rPr>
          <w:b/>
          <w:i/>
          <w:spacing w:val="-2"/>
          <w:sz w:val="24"/>
          <w:szCs w:val="24"/>
          <w:lang w:val="es-PE"/>
        </w:rPr>
        <w:t xml:space="preserve"> </w:t>
      </w:r>
      <w:r w:rsidRPr="00764186">
        <w:rPr>
          <w:b/>
          <w:i/>
          <w:spacing w:val="1"/>
          <w:sz w:val="24"/>
          <w:szCs w:val="24"/>
          <w:lang w:val="es-PE"/>
        </w:rPr>
        <w:t>c</w:t>
      </w:r>
      <w:r w:rsidRPr="00764186">
        <w:rPr>
          <w:b/>
          <w:i/>
          <w:spacing w:val="-2"/>
          <w:sz w:val="24"/>
          <w:szCs w:val="24"/>
          <w:lang w:val="es-PE"/>
        </w:rPr>
        <w:t>o</w:t>
      </w:r>
      <w:r w:rsidRPr="00764186">
        <w:rPr>
          <w:b/>
          <w:i/>
          <w:sz w:val="24"/>
          <w:szCs w:val="24"/>
          <w:lang w:val="es-PE"/>
        </w:rPr>
        <w:t xml:space="preserve">mo </w:t>
      </w:r>
      <w:r w:rsidRPr="00764186">
        <w:rPr>
          <w:b/>
          <w:i/>
          <w:spacing w:val="-1"/>
          <w:sz w:val="24"/>
          <w:szCs w:val="24"/>
          <w:lang w:val="es-PE"/>
        </w:rPr>
        <w:t>Ór</w:t>
      </w:r>
      <w:r w:rsidRPr="00764186">
        <w:rPr>
          <w:b/>
          <w:i/>
          <w:sz w:val="24"/>
          <w:szCs w:val="24"/>
          <w:lang w:val="es-PE"/>
        </w:rPr>
        <w:t>ga</w:t>
      </w:r>
      <w:r w:rsidRPr="00764186">
        <w:rPr>
          <w:b/>
          <w:i/>
          <w:spacing w:val="-1"/>
          <w:sz w:val="24"/>
          <w:szCs w:val="24"/>
          <w:lang w:val="es-PE"/>
        </w:rPr>
        <w:t>n</w:t>
      </w:r>
      <w:r w:rsidRPr="00764186">
        <w:rPr>
          <w:b/>
          <w:i/>
          <w:sz w:val="24"/>
          <w:szCs w:val="24"/>
          <w:lang w:val="es-PE"/>
        </w:rPr>
        <w:t>o R</w:t>
      </w:r>
      <w:r w:rsidRPr="00764186">
        <w:rPr>
          <w:b/>
          <w:i/>
          <w:spacing w:val="1"/>
          <w:sz w:val="24"/>
          <w:szCs w:val="24"/>
          <w:lang w:val="es-PE"/>
        </w:rPr>
        <w:t>e</w:t>
      </w:r>
      <w:r w:rsidRPr="00764186">
        <w:rPr>
          <w:b/>
          <w:i/>
          <w:spacing w:val="-1"/>
          <w:sz w:val="24"/>
          <w:szCs w:val="24"/>
          <w:lang w:val="es-PE"/>
        </w:rPr>
        <w:t>s</w:t>
      </w:r>
      <w:r w:rsidRPr="00764186">
        <w:rPr>
          <w:b/>
          <w:i/>
          <w:sz w:val="24"/>
          <w:szCs w:val="24"/>
          <w:lang w:val="es-PE"/>
        </w:rPr>
        <w:t>ol</w:t>
      </w:r>
      <w:r w:rsidRPr="00764186">
        <w:rPr>
          <w:b/>
          <w:i/>
          <w:spacing w:val="-1"/>
          <w:sz w:val="24"/>
          <w:szCs w:val="24"/>
          <w:lang w:val="es-PE"/>
        </w:rPr>
        <w:t>u</w:t>
      </w:r>
      <w:r w:rsidRPr="00764186">
        <w:rPr>
          <w:b/>
          <w:i/>
          <w:sz w:val="24"/>
          <w:szCs w:val="24"/>
          <w:lang w:val="es-PE"/>
        </w:rPr>
        <w:t>t</w:t>
      </w:r>
      <w:r w:rsidRPr="00764186">
        <w:rPr>
          <w:b/>
          <w:i/>
          <w:spacing w:val="-2"/>
          <w:sz w:val="24"/>
          <w:szCs w:val="24"/>
          <w:lang w:val="es-PE"/>
        </w:rPr>
        <w:t>i</w:t>
      </w:r>
      <w:r w:rsidRPr="00764186">
        <w:rPr>
          <w:b/>
          <w:i/>
          <w:spacing w:val="1"/>
          <w:sz w:val="24"/>
          <w:szCs w:val="24"/>
          <w:lang w:val="es-PE"/>
        </w:rPr>
        <w:t>v</w:t>
      </w:r>
      <w:r w:rsidRPr="00764186">
        <w:rPr>
          <w:b/>
          <w:i/>
          <w:sz w:val="24"/>
          <w:szCs w:val="24"/>
          <w:lang w:val="es-PE"/>
        </w:rPr>
        <w:t xml:space="preserve">o </w:t>
      </w:r>
      <w:r w:rsidRPr="00764186">
        <w:rPr>
          <w:b/>
          <w:i/>
          <w:spacing w:val="-3"/>
          <w:sz w:val="24"/>
          <w:szCs w:val="24"/>
          <w:lang w:val="es-PE"/>
        </w:rPr>
        <w:t>U</w:t>
      </w:r>
      <w:r w:rsidRPr="00764186">
        <w:rPr>
          <w:b/>
          <w:i/>
          <w:spacing w:val="-1"/>
          <w:sz w:val="24"/>
          <w:szCs w:val="24"/>
          <w:lang w:val="es-PE"/>
        </w:rPr>
        <w:t>n</w:t>
      </w:r>
      <w:r w:rsidRPr="00764186">
        <w:rPr>
          <w:b/>
          <w:i/>
          <w:sz w:val="24"/>
          <w:szCs w:val="24"/>
          <w:lang w:val="es-PE"/>
        </w:rPr>
        <w:t>ip</w:t>
      </w:r>
      <w:r w:rsidRPr="00764186">
        <w:rPr>
          <w:b/>
          <w:i/>
          <w:spacing w:val="1"/>
          <w:sz w:val="24"/>
          <w:szCs w:val="24"/>
          <w:lang w:val="es-PE"/>
        </w:rPr>
        <w:t>e</w:t>
      </w:r>
      <w:r w:rsidRPr="00764186">
        <w:rPr>
          <w:b/>
          <w:i/>
          <w:spacing w:val="-1"/>
          <w:sz w:val="24"/>
          <w:szCs w:val="24"/>
          <w:lang w:val="es-PE"/>
        </w:rPr>
        <w:t>rs</w:t>
      </w:r>
      <w:r w:rsidRPr="00764186">
        <w:rPr>
          <w:b/>
          <w:i/>
          <w:sz w:val="24"/>
          <w:szCs w:val="24"/>
          <w:lang w:val="es-PE"/>
        </w:rPr>
        <w:t>o</w:t>
      </w:r>
      <w:r w:rsidRPr="00764186">
        <w:rPr>
          <w:b/>
          <w:i/>
          <w:spacing w:val="-1"/>
          <w:sz w:val="24"/>
          <w:szCs w:val="24"/>
          <w:lang w:val="es-PE"/>
        </w:rPr>
        <w:t>n</w:t>
      </w:r>
      <w:r w:rsidRPr="00764186">
        <w:rPr>
          <w:b/>
          <w:i/>
          <w:sz w:val="24"/>
          <w:szCs w:val="24"/>
          <w:lang w:val="es-PE"/>
        </w:rPr>
        <w:t xml:space="preserve">al, </w:t>
      </w:r>
      <w:r w:rsidRPr="00764186">
        <w:rPr>
          <w:b/>
          <w:i/>
          <w:spacing w:val="1"/>
          <w:sz w:val="24"/>
          <w:szCs w:val="24"/>
          <w:lang w:val="es-PE"/>
        </w:rPr>
        <w:t>e</w:t>
      </w:r>
      <w:r w:rsidRPr="00764186">
        <w:rPr>
          <w:b/>
          <w:i/>
          <w:spacing w:val="-2"/>
          <w:sz w:val="24"/>
          <w:szCs w:val="24"/>
          <w:lang w:val="es-PE"/>
        </w:rPr>
        <w:t>m</w:t>
      </w:r>
      <w:r w:rsidRPr="00764186">
        <w:rPr>
          <w:b/>
          <w:i/>
          <w:sz w:val="24"/>
          <w:szCs w:val="24"/>
          <w:lang w:val="es-PE"/>
        </w:rPr>
        <w:t>ite</w:t>
      </w:r>
      <w:r w:rsidRPr="00764186">
        <w:rPr>
          <w:b/>
          <w:i/>
          <w:spacing w:val="5"/>
          <w:sz w:val="24"/>
          <w:szCs w:val="24"/>
          <w:lang w:val="es-PE"/>
        </w:rPr>
        <w:t xml:space="preserve"> </w:t>
      </w:r>
      <w:r w:rsidRPr="00764186">
        <w:rPr>
          <w:b/>
          <w:i/>
          <w:sz w:val="24"/>
          <w:szCs w:val="24"/>
          <w:lang w:val="es-PE"/>
        </w:rPr>
        <w:t>la p</w:t>
      </w:r>
      <w:r w:rsidRPr="00764186">
        <w:rPr>
          <w:b/>
          <w:i/>
          <w:spacing w:val="-1"/>
          <w:sz w:val="24"/>
          <w:szCs w:val="24"/>
          <w:lang w:val="es-PE"/>
        </w:rPr>
        <w:t>r</w:t>
      </w:r>
      <w:r w:rsidRPr="00764186">
        <w:rPr>
          <w:b/>
          <w:i/>
          <w:spacing w:val="1"/>
          <w:sz w:val="24"/>
          <w:szCs w:val="24"/>
          <w:lang w:val="es-PE"/>
        </w:rPr>
        <w:t>e</w:t>
      </w:r>
      <w:r w:rsidRPr="00764186">
        <w:rPr>
          <w:b/>
          <w:i/>
          <w:spacing w:val="-1"/>
          <w:sz w:val="24"/>
          <w:szCs w:val="24"/>
          <w:lang w:val="es-PE"/>
        </w:rPr>
        <w:t>sen</w:t>
      </w:r>
      <w:r w:rsidRPr="00764186">
        <w:rPr>
          <w:b/>
          <w:i/>
          <w:sz w:val="24"/>
          <w:szCs w:val="24"/>
          <w:lang w:val="es-PE"/>
        </w:rPr>
        <w:t>te</w:t>
      </w:r>
      <w:r w:rsidRPr="00764186">
        <w:rPr>
          <w:b/>
          <w:i/>
          <w:spacing w:val="1"/>
          <w:sz w:val="24"/>
          <w:szCs w:val="24"/>
          <w:lang w:val="es-PE"/>
        </w:rPr>
        <w:t xml:space="preserve"> </w:t>
      </w:r>
      <w:r w:rsidRPr="00764186">
        <w:rPr>
          <w:b/>
          <w:i/>
          <w:spacing w:val="-1"/>
          <w:sz w:val="24"/>
          <w:szCs w:val="24"/>
          <w:lang w:val="es-PE"/>
        </w:rPr>
        <w:t>r</w:t>
      </w:r>
      <w:r w:rsidRPr="00764186">
        <w:rPr>
          <w:b/>
          <w:i/>
          <w:spacing w:val="1"/>
          <w:sz w:val="24"/>
          <w:szCs w:val="24"/>
          <w:lang w:val="es-PE"/>
        </w:rPr>
        <w:t>e</w:t>
      </w:r>
      <w:r w:rsidRPr="00764186">
        <w:rPr>
          <w:b/>
          <w:i/>
          <w:spacing w:val="-1"/>
          <w:sz w:val="24"/>
          <w:szCs w:val="24"/>
          <w:lang w:val="es-PE"/>
        </w:rPr>
        <w:t>s</w:t>
      </w:r>
      <w:r w:rsidRPr="00764186">
        <w:rPr>
          <w:b/>
          <w:i/>
          <w:sz w:val="24"/>
          <w:szCs w:val="24"/>
          <w:lang w:val="es-PE"/>
        </w:rPr>
        <w:t>ol</w:t>
      </w:r>
      <w:r w:rsidRPr="00764186">
        <w:rPr>
          <w:b/>
          <w:i/>
          <w:spacing w:val="-1"/>
          <w:sz w:val="24"/>
          <w:szCs w:val="24"/>
          <w:lang w:val="es-PE"/>
        </w:rPr>
        <w:t>u</w:t>
      </w:r>
      <w:r w:rsidRPr="00764186">
        <w:rPr>
          <w:b/>
          <w:i/>
          <w:spacing w:val="1"/>
          <w:sz w:val="24"/>
          <w:szCs w:val="24"/>
          <w:lang w:val="es-PE"/>
        </w:rPr>
        <w:t>c</w:t>
      </w:r>
      <w:r w:rsidRPr="00764186">
        <w:rPr>
          <w:b/>
          <w:i/>
          <w:spacing w:val="-2"/>
          <w:sz w:val="24"/>
          <w:szCs w:val="24"/>
          <w:lang w:val="es-PE"/>
        </w:rPr>
        <w:t>i</w:t>
      </w:r>
      <w:r w:rsidRPr="00764186">
        <w:rPr>
          <w:b/>
          <w:i/>
          <w:sz w:val="24"/>
          <w:szCs w:val="24"/>
          <w:lang w:val="es-PE"/>
        </w:rPr>
        <w:t>ón</w:t>
      </w:r>
      <w:r w:rsidRPr="00764186" w:rsidR="00DE6E6B">
        <w:rPr>
          <w:b/>
          <w:i/>
          <w:sz w:val="24"/>
          <w:szCs w:val="24"/>
          <w:lang w:val="es-PE"/>
        </w:rPr>
        <w:t>.</w:t>
      </w:r>
    </w:p>
    <w:p w:rsidRPr="00764186" w:rsidR="008E48AD" w:rsidRDefault="008E48AD" w14:paraId="76E9D321" w14:textId="77777777">
      <w:pPr>
        <w:spacing w:before="4" w:line="260" w:lineRule="exact"/>
        <w:rPr>
          <w:sz w:val="24"/>
          <w:szCs w:val="24"/>
          <w:lang w:val="es-PE"/>
        </w:rPr>
      </w:pPr>
    </w:p>
    <w:p w:rsidRPr="00764186" w:rsidR="008E48AD" w:rsidRDefault="00C62C0D" w14:paraId="76E9D322" w14:textId="7B71F563">
      <w:pPr>
        <w:ind w:left="2469"/>
        <w:rPr>
          <w:sz w:val="24"/>
          <w:szCs w:val="24"/>
          <w:lang w:val="es-PE"/>
        </w:rPr>
      </w:pPr>
      <w:r w:rsidRPr="00764186">
        <w:rPr>
          <w:b/>
          <w:spacing w:val="-1"/>
          <w:sz w:val="24"/>
          <w:szCs w:val="24"/>
          <w:lang w:val="es-PE"/>
        </w:rPr>
        <w:t>A</w:t>
      </w:r>
      <w:r w:rsidRPr="00764186">
        <w:rPr>
          <w:b/>
          <w:sz w:val="24"/>
          <w:szCs w:val="24"/>
          <w:lang w:val="es-PE"/>
        </w:rPr>
        <w:t>li</w:t>
      </w:r>
      <w:r w:rsidRPr="00764186">
        <w:rPr>
          <w:b/>
          <w:spacing w:val="1"/>
          <w:sz w:val="24"/>
          <w:szCs w:val="24"/>
          <w:lang w:val="es-PE"/>
        </w:rPr>
        <w:t>c</w:t>
      </w:r>
      <w:r w:rsidRPr="00764186">
        <w:rPr>
          <w:b/>
          <w:sz w:val="24"/>
          <w:szCs w:val="24"/>
          <w:lang w:val="es-PE"/>
        </w:rPr>
        <w:t>ia</w:t>
      </w:r>
      <w:r w:rsidRPr="00764186">
        <w:rPr>
          <w:b/>
          <w:spacing w:val="-2"/>
          <w:sz w:val="24"/>
          <w:szCs w:val="24"/>
          <w:lang w:val="es-PE"/>
        </w:rPr>
        <w:t xml:space="preserve"> </w:t>
      </w:r>
      <w:r w:rsidRPr="00764186">
        <w:rPr>
          <w:b/>
          <w:spacing w:val="1"/>
          <w:sz w:val="24"/>
          <w:szCs w:val="24"/>
          <w:lang w:val="es-PE"/>
        </w:rPr>
        <w:t>M</w:t>
      </w:r>
      <w:r w:rsidRPr="00764186">
        <w:rPr>
          <w:b/>
          <w:spacing w:val="-2"/>
          <w:sz w:val="24"/>
          <w:szCs w:val="24"/>
          <w:lang w:val="es-PE"/>
        </w:rPr>
        <w:t>a</w:t>
      </w:r>
      <w:r w:rsidRPr="00764186">
        <w:rPr>
          <w:b/>
          <w:spacing w:val="1"/>
          <w:sz w:val="24"/>
          <w:szCs w:val="24"/>
          <w:lang w:val="es-PE"/>
        </w:rPr>
        <w:t>r</w:t>
      </w:r>
      <w:r w:rsidRPr="00764186">
        <w:rPr>
          <w:b/>
          <w:sz w:val="24"/>
          <w:szCs w:val="24"/>
          <w:lang w:val="es-PE"/>
        </w:rPr>
        <w:t>t</w:t>
      </w:r>
      <w:r w:rsidRPr="00764186">
        <w:rPr>
          <w:b/>
          <w:spacing w:val="1"/>
          <w:sz w:val="24"/>
          <w:szCs w:val="24"/>
          <w:lang w:val="es-PE"/>
        </w:rPr>
        <w:t>í</w:t>
      </w:r>
      <w:r w:rsidRPr="00764186">
        <w:rPr>
          <w:b/>
          <w:sz w:val="24"/>
          <w:szCs w:val="24"/>
          <w:lang w:val="es-PE"/>
        </w:rPr>
        <w:t>n</w:t>
      </w:r>
      <w:r w:rsidRPr="00764186">
        <w:rPr>
          <w:b/>
          <w:spacing w:val="-1"/>
          <w:sz w:val="24"/>
          <w:szCs w:val="24"/>
          <w:lang w:val="es-PE"/>
        </w:rPr>
        <w:t xml:space="preserve"> </w:t>
      </w:r>
      <w:r w:rsidRPr="00764186">
        <w:rPr>
          <w:b/>
          <w:sz w:val="24"/>
          <w:szCs w:val="24"/>
          <w:lang w:val="es-PE"/>
        </w:rPr>
        <w:t>Ló</w:t>
      </w:r>
      <w:r w:rsidRPr="00764186">
        <w:rPr>
          <w:b/>
          <w:spacing w:val="-1"/>
          <w:sz w:val="24"/>
          <w:szCs w:val="24"/>
          <w:lang w:val="es-PE"/>
        </w:rPr>
        <w:t>p</w:t>
      </w:r>
      <w:r w:rsidRPr="00764186">
        <w:rPr>
          <w:b/>
          <w:spacing w:val="1"/>
          <w:sz w:val="24"/>
          <w:szCs w:val="24"/>
          <w:lang w:val="es-PE"/>
        </w:rPr>
        <w:t>e</w:t>
      </w:r>
      <w:r w:rsidRPr="00764186">
        <w:rPr>
          <w:b/>
          <w:sz w:val="24"/>
          <w:szCs w:val="24"/>
          <w:lang w:val="es-PE"/>
        </w:rPr>
        <w:t xml:space="preserve">z – </w:t>
      </w:r>
      <w:proofErr w:type="gramStart"/>
      <w:r w:rsidRPr="00764186">
        <w:rPr>
          <w:b/>
          <w:spacing w:val="-1"/>
          <w:sz w:val="24"/>
          <w:szCs w:val="24"/>
          <w:lang w:val="es-PE"/>
        </w:rPr>
        <w:t>Se</w:t>
      </w:r>
      <w:r w:rsidRPr="00764186">
        <w:rPr>
          <w:b/>
          <w:spacing w:val="1"/>
          <w:sz w:val="24"/>
          <w:szCs w:val="24"/>
          <w:lang w:val="es-PE"/>
        </w:rPr>
        <w:t>cre</w:t>
      </w:r>
      <w:r w:rsidRPr="00764186">
        <w:rPr>
          <w:b/>
          <w:spacing w:val="-2"/>
          <w:sz w:val="24"/>
          <w:szCs w:val="24"/>
          <w:lang w:val="es-PE"/>
        </w:rPr>
        <w:t>t</w:t>
      </w:r>
      <w:r w:rsidRPr="00764186">
        <w:rPr>
          <w:b/>
          <w:sz w:val="24"/>
          <w:szCs w:val="24"/>
          <w:lang w:val="es-PE"/>
        </w:rPr>
        <w:t>a</w:t>
      </w:r>
      <w:r w:rsidRPr="00764186">
        <w:rPr>
          <w:b/>
          <w:spacing w:val="1"/>
          <w:sz w:val="24"/>
          <w:szCs w:val="24"/>
          <w:lang w:val="es-PE"/>
        </w:rPr>
        <w:t>r</w:t>
      </w:r>
      <w:r w:rsidRPr="00764186" w:rsidR="00D34801">
        <w:rPr>
          <w:b/>
          <w:sz w:val="24"/>
          <w:szCs w:val="24"/>
          <w:lang w:val="es-PE"/>
        </w:rPr>
        <w:t>i</w:t>
      </w:r>
      <w:r w:rsidRPr="00764186">
        <w:rPr>
          <w:b/>
          <w:sz w:val="24"/>
          <w:szCs w:val="24"/>
          <w:lang w:val="es-PE"/>
        </w:rPr>
        <w:t>a</w:t>
      </w:r>
      <w:r w:rsidRPr="00764186">
        <w:rPr>
          <w:b/>
          <w:spacing w:val="-2"/>
          <w:sz w:val="24"/>
          <w:szCs w:val="24"/>
          <w:lang w:val="es-PE"/>
        </w:rPr>
        <w:t xml:space="preserve"> </w:t>
      </w:r>
      <w:r w:rsidRPr="00764186">
        <w:rPr>
          <w:b/>
          <w:sz w:val="24"/>
          <w:szCs w:val="24"/>
          <w:lang w:val="es-PE"/>
        </w:rPr>
        <w:t>T</w:t>
      </w:r>
      <w:r w:rsidRPr="00764186">
        <w:rPr>
          <w:b/>
          <w:spacing w:val="1"/>
          <w:sz w:val="24"/>
          <w:szCs w:val="24"/>
          <w:lang w:val="es-PE"/>
        </w:rPr>
        <w:t>éc</w:t>
      </w:r>
      <w:r w:rsidRPr="00764186">
        <w:rPr>
          <w:b/>
          <w:spacing w:val="-3"/>
          <w:sz w:val="24"/>
          <w:szCs w:val="24"/>
          <w:lang w:val="es-PE"/>
        </w:rPr>
        <w:t>n</w:t>
      </w:r>
      <w:r w:rsidRPr="00764186">
        <w:rPr>
          <w:b/>
          <w:sz w:val="24"/>
          <w:szCs w:val="24"/>
          <w:lang w:val="es-PE"/>
        </w:rPr>
        <w:t>i</w:t>
      </w:r>
      <w:r w:rsidRPr="00764186">
        <w:rPr>
          <w:b/>
          <w:spacing w:val="1"/>
          <w:sz w:val="24"/>
          <w:szCs w:val="24"/>
          <w:lang w:val="es-PE"/>
        </w:rPr>
        <w:t>c</w:t>
      </w:r>
      <w:r w:rsidRPr="00764186">
        <w:rPr>
          <w:b/>
          <w:sz w:val="24"/>
          <w:szCs w:val="24"/>
          <w:lang w:val="es-PE"/>
        </w:rPr>
        <w:t>a</w:t>
      </w:r>
      <w:proofErr w:type="gramEnd"/>
    </w:p>
    <w:sectPr w:rsidRPr="00764186" w:rsidR="008E48AD">
      <w:headerReference w:type="default" r:id="rId21"/>
      <w:footerReference w:type="default" r:id="rId22"/>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317EA" w:rsidRDefault="00D317EA" w14:paraId="69364F95" w14:textId="77777777">
      <w:r>
        <w:separator/>
      </w:r>
    </w:p>
  </w:endnote>
  <w:endnote w:type="continuationSeparator" w:id="0">
    <w:p w:rsidR="00D317EA" w:rsidRDefault="00D317EA" w14:paraId="590DC8A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317EA" w:rsidRDefault="00D317EA" w14:paraId="2D556F3C" w14:textId="77777777">
      <w:r>
        <w:separator/>
      </w:r>
    </w:p>
  </w:footnote>
  <w:footnote w:type="continuationSeparator" w:id="0">
    <w:p w:rsidR="00D317EA" w:rsidRDefault="00D317EA" w14:paraId="27F7CF9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D317EA"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6484"/>
    <w:rsid w:val="000602C0"/>
    <w:rsid w:val="000A16F1"/>
    <w:rsid w:val="000C73AD"/>
    <w:rsid w:val="001066BE"/>
    <w:rsid w:val="001265B3"/>
    <w:rsid w:val="0014361C"/>
    <w:rsid w:val="00160B4E"/>
    <w:rsid w:val="00163814"/>
    <w:rsid w:val="001C0E85"/>
    <w:rsid w:val="001C6476"/>
    <w:rsid w:val="001C680A"/>
    <w:rsid w:val="00225805"/>
    <w:rsid w:val="0023370E"/>
    <w:rsid w:val="0036507A"/>
    <w:rsid w:val="00371F8F"/>
    <w:rsid w:val="00372FA3"/>
    <w:rsid w:val="003A5554"/>
    <w:rsid w:val="003B634C"/>
    <w:rsid w:val="003C2827"/>
    <w:rsid w:val="004644E1"/>
    <w:rsid w:val="00481B48"/>
    <w:rsid w:val="004B2F8A"/>
    <w:rsid w:val="004B3E29"/>
    <w:rsid w:val="004C74AB"/>
    <w:rsid w:val="004E44EE"/>
    <w:rsid w:val="004F2400"/>
    <w:rsid w:val="005026ED"/>
    <w:rsid w:val="00504F00"/>
    <w:rsid w:val="00531609"/>
    <w:rsid w:val="005535EA"/>
    <w:rsid w:val="00577931"/>
    <w:rsid w:val="00597390"/>
    <w:rsid w:val="005B45E9"/>
    <w:rsid w:val="005C56E4"/>
    <w:rsid w:val="005F5939"/>
    <w:rsid w:val="00612267"/>
    <w:rsid w:val="00637F48"/>
    <w:rsid w:val="006A693D"/>
    <w:rsid w:val="006B23F2"/>
    <w:rsid w:val="00751636"/>
    <w:rsid w:val="00764186"/>
    <w:rsid w:val="00777EEB"/>
    <w:rsid w:val="007A0BF9"/>
    <w:rsid w:val="007A3990"/>
    <w:rsid w:val="007F0E7E"/>
    <w:rsid w:val="008176C0"/>
    <w:rsid w:val="00837D2D"/>
    <w:rsid w:val="008A504B"/>
    <w:rsid w:val="008C64A4"/>
    <w:rsid w:val="008C6555"/>
    <w:rsid w:val="008E48AD"/>
    <w:rsid w:val="008E5EEB"/>
    <w:rsid w:val="008E7309"/>
    <w:rsid w:val="008E76A2"/>
    <w:rsid w:val="009148AA"/>
    <w:rsid w:val="009216BD"/>
    <w:rsid w:val="00940530"/>
    <w:rsid w:val="009567AE"/>
    <w:rsid w:val="009876BB"/>
    <w:rsid w:val="009A6E20"/>
    <w:rsid w:val="009D77A5"/>
    <w:rsid w:val="009E652C"/>
    <w:rsid w:val="00A20FE3"/>
    <w:rsid w:val="00A27681"/>
    <w:rsid w:val="00A565C2"/>
    <w:rsid w:val="00A92188"/>
    <w:rsid w:val="00AE32FA"/>
    <w:rsid w:val="00B33C8F"/>
    <w:rsid w:val="00B45170"/>
    <w:rsid w:val="00B461AD"/>
    <w:rsid w:val="00B57809"/>
    <w:rsid w:val="00B61276"/>
    <w:rsid w:val="00B94DCC"/>
    <w:rsid w:val="00B97C9E"/>
    <w:rsid w:val="00C064AE"/>
    <w:rsid w:val="00C12092"/>
    <w:rsid w:val="00C1429F"/>
    <w:rsid w:val="00C15108"/>
    <w:rsid w:val="00C54A27"/>
    <w:rsid w:val="00C62C0D"/>
    <w:rsid w:val="00CE7618"/>
    <w:rsid w:val="00D20532"/>
    <w:rsid w:val="00D317EA"/>
    <w:rsid w:val="00D34801"/>
    <w:rsid w:val="00D67920"/>
    <w:rsid w:val="00DA0167"/>
    <w:rsid w:val="00DB4C16"/>
    <w:rsid w:val="00DE04D9"/>
    <w:rsid w:val="00DE152E"/>
    <w:rsid w:val="00DE6E6B"/>
    <w:rsid w:val="00E112DB"/>
    <w:rsid w:val="00E21FE6"/>
    <w:rsid w:val="00E375A9"/>
    <w:rsid w:val="00E40AD5"/>
    <w:rsid w:val="00E67FB8"/>
    <w:rsid w:val="00E86EF2"/>
    <w:rsid w:val="00EB292B"/>
    <w:rsid w:val="00EB646E"/>
    <w:rsid w:val="00EE54B2"/>
    <w:rsid w:val="00F06347"/>
    <w:rsid w:val="00F1117B"/>
    <w:rsid w:val="00F52EDE"/>
    <w:rsid w:val="00F84BE5"/>
    <w:rsid w:val="075D3150"/>
    <w:rsid w:val="0BD11EBC"/>
    <w:rsid w:val="0D58CB1A"/>
    <w:rsid w:val="1590E43C"/>
    <w:rsid w:val="19D8C2B9"/>
    <w:rsid w:val="1E639387"/>
    <w:rsid w:val="22F4C759"/>
    <w:rsid w:val="2D3FEC5F"/>
    <w:rsid w:val="36B494CD"/>
    <w:rsid w:val="38130250"/>
    <w:rsid w:val="42E25220"/>
    <w:rsid w:val="430BE9CC"/>
    <w:rsid w:val="45976490"/>
    <w:rsid w:val="4A380867"/>
    <w:rsid w:val="519471C2"/>
    <w:rsid w:val="559BF82B"/>
    <w:rsid w:val="5CBE13F6"/>
    <w:rsid w:val="60D81932"/>
    <w:rsid w:val="6C38D03D"/>
    <w:rsid w:val="6D51D710"/>
    <w:rsid w:val="7B0C61D8"/>
    <w:rsid w:val="7B0E300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3.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2.bin"/><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footer" Target="footer1.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C4D136DA-60D0-46A5-B645-BBBC76A9D519}"/>
</file>

<file path=customXml/itemProps3.xml><?xml version="1.0" encoding="utf-8"?>
<ds:datastoreItem xmlns:ds="http://schemas.openxmlformats.org/officeDocument/2006/customXml" ds:itemID="{6D39A075-9548-4D45-AE48-B0D1220D5FF9}"/>
</file>

<file path=customXml/itemProps4.xml><?xml version="1.0" encoding="utf-8"?>
<ds:datastoreItem xmlns:ds="http://schemas.openxmlformats.org/officeDocument/2006/customXml" ds:itemID="{021F3F2D-8190-49CD-B0AE-9427DCFB44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102</cp:revision>
  <cp:lastPrinted>2022-05-06T15:42:00Z</cp:lastPrinted>
  <dcterms:created xsi:type="dcterms:W3CDTF">2022-03-25T15:53:00Z</dcterms:created>
  <dcterms:modified xsi:type="dcterms:W3CDTF">2025-04-03T17:00:42Z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