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25613" w:rsidR="00F15FBA" w:rsidP="00F15FBA" w:rsidRDefault="00F15FBA" w14:paraId="6BA6C8A5" w14:textId="4BC31307">
      <w:pPr>
        <w:pStyle w:val="Ttulo"/>
        <w:outlineLvl w:val="0"/>
        <w:rPr>
          <w:lang w:val="es-PE"/>
        </w:rPr>
      </w:pPr>
      <w:r w:rsidRPr="00325613">
        <w:rPr>
          <w:lang w:val="es-PE"/>
        </w:rPr>
        <w:t xml:space="preserve">RESOLUCIÓN </w:t>
      </w:r>
      <w:proofErr w:type="spellStart"/>
      <w:r w:rsidRPr="00325613">
        <w:rPr>
          <w:lang w:val="es-PE"/>
        </w:rPr>
        <w:t>N</w:t>
      </w:r>
      <w:r w:rsidRPr="00325613" w:rsidR="001631D6">
        <w:rPr>
          <w:lang w:val="es-PE"/>
        </w:rPr>
        <w:t>°</w:t>
      </w:r>
      <w:proofErr w:type="spellEnd"/>
      <w:r w:rsidRPr="00325613" w:rsidR="001631D6">
        <w:rPr>
          <w:lang w:val="es-PE"/>
        </w:rPr>
        <w:t xml:space="preserve"> </w:t>
      </w:r>
      <w:r w:rsidRPr="00325613" w:rsidR="00674D09">
        <w:rPr>
          <w:lang w:val="es-PE"/>
        </w:rPr>
        <w:t>10</w:t>
      </w:r>
      <w:r w:rsidRPr="00325613" w:rsidR="009A2AE5">
        <w:rPr>
          <w:lang w:val="es-PE"/>
        </w:rPr>
        <w:t>7</w:t>
      </w:r>
      <w:r w:rsidRPr="00325613" w:rsidR="00F96FDD">
        <w:rPr>
          <w:lang w:val="es-PE"/>
        </w:rPr>
        <w:t>/</w:t>
      </w:r>
      <w:r w:rsidRPr="00325613" w:rsidR="001631D6">
        <w:rPr>
          <w:lang w:val="es-PE"/>
        </w:rPr>
        <w:t>2</w:t>
      </w:r>
      <w:r w:rsidRPr="00325613" w:rsidR="00444D29">
        <w:rPr>
          <w:lang w:val="es-PE"/>
        </w:rPr>
        <w:t>2</w:t>
      </w:r>
    </w:p>
    <w:p w:rsidRPr="00325613" w:rsidR="00A06400" w:rsidP="00A06400" w:rsidRDefault="00A06400" w14:paraId="5A4B541E" w14:textId="77777777">
      <w:pPr>
        <w:jc w:val="both"/>
        <w:outlineLvl w:val="0"/>
        <w:rPr>
          <w:b/>
          <w:bCs/>
          <w:lang w:val="es-PE"/>
        </w:rPr>
      </w:pPr>
    </w:p>
    <w:p w:rsidRPr="00325613" w:rsidR="00325613" w:rsidP="00325613" w:rsidRDefault="00325613" w14:paraId="0EF5B3EF" w14:textId="77777777">
      <w:pPr>
        <w:jc w:val="both"/>
        <w:outlineLvl w:val="0"/>
        <w:rPr>
          <w:b/>
          <w:bCs/>
          <w:lang w:val="es-PE"/>
        </w:rPr>
      </w:pPr>
      <w:r w:rsidRPr="00325613">
        <w:rPr>
          <w:b/>
          <w:bCs/>
          <w:lang w:val="es-PE"/>
        </w:rPr>
        <w:t>Vistos:</w:t>
      </w:r>
    </w:p>
    <w:p w:rsidRPr="00325613" w:rsidR="00325613" w:rsidP="00325613" w:rsidRDefault="00325613" w14:paraId="03049C3D" w14:textId="77777777">
      <w:pPr>
        <w:jc w:val="both"/>
        <w:rPr>
          <w:lang w:val="es-PE"/>
        </w:rPr>
      </w:pPr>
    </w:p>
    <w:p w:rsidRPr="00325613" w:rsidR="00325613" w:rsidP="28B32741" w:rsidRDefault="00325613" w14:paraId="62EA7D6A" w14:textId="0C29D6AD">
      <w:pPr>
        <w:tabs>
          <w:tab w:val="left" w:pos="708"/>
          <w:tab w:val="left" w:pos="1416"/>
          <w:tab w:val="left" w:pos="2160"/>
          <w:tab w:val="left" w:pos="2977"/>
          <w:tab w:val="left" w:pos="4248"/>
          <w:tab w:val="left" w:pos="4956"/>
          <w:tab w:val="left" w:pos="5664"/>
          <w:tab w:val="left" w:pos="6372"/>
          <w:tab w:val="left" w:pos="7125"/>
        </w:tabs>
        <w:jc w:val="both"/>
        <w:rPr>
          <w:lang w:val="es-PE"/>
        </w:rPr>
      </w:pPr>
      <w:r w:rsidRPr="28B32741" w:rsidR="00325613">
        <w:rPr>
          <w:lang w:val="es-PE"/>
        </w:rPr>
        <w:t xml:space="preserve">Que, con fecha 15 de diciembre de 2021, complementado con fecha 20 de enero de 2022, doña </w:t>
      </w:r>
      <w:r w:rsidRPr="28B32741" w:rsidR="115E666A">
        <w:rPr>
          <w:lang w:val="es-PE"/>
        </w:rPr>
        <w:t>..........................................................................</w:t>
      </w:r>
      <w:r w:rsidRPr="28B32741" w:rsidR="00325613">
        <w:rPr>
          <w:lang w:val="es-PE"/>
        </w:rPr>
        <w:t xml:space="preserve"> </w:t>
      </w:r>
      <w:r w:rsidR="00325613">
        <w:rPr/>
        <w:t>interpone</w:t>
      </w:r>
      <w:r w:rsidRPr="28B32741" w:rsidR="00325613">
        <w:rPr>
          <w:lang w:val="es-PE"/>
        </w:rPr>
        <w:t xml:space="preserve"> reclamación ante esta Defensoría del Asegurado (DEFASEG), solicitando que </w:t>
      </w:r>
      <w:r w:rsidRPr="28B32741" w:rsidR="6B01C0B9">
        <w:rPr>
          <w:lang w:val="es-PE"/>
        </w:rPr>
        <w:t>............................</w:t>
      </w:r>
      <w:bookmarkStart w:name="OLE_LINK2" w:id="0"/>
      <w:r w:rsidRPr="28B32741" w:rsidR="00325613">
        <w:rPr>
          <w:lang w:val="es-PE"/>
        </w:rPr>
        <w:t xml:space="preserve"> cumpla con otorgar cobertura al siniestro que corresponde a su </w:t>
      </w:r>
      <w:bookmarkEnd w:id="0"/>
      <w:r w:rsidRPr="28B32741" w:rsidR="00325613">
        <w:rPr>
          <w:lang w:val="es-PE"/>
        </w:rPr>
        <w:t xml:space="preserve">situación de desempleo involuntario en la cual incurrió con fecha 28 de octubre de 2021, conforme al Seguro de Desgravamen / Póliza </w:t>
      </w:r>
      <w:r w:rsidRPr="28B32741" w:rsidR="690E84F7">
        <w:rPr>
          <w:lang w:val="es-PE"/>
        </w:rPr>
        <w:t>.................................</w:t>
      </w:r>
      <w:r w:rsidRPr="28B32741" w:rsidR="00325613">
        <w:rPr>
          <w:lang w:val="es-PE"/>
        </w:rPr>
        <w:t xml:space="preserve"> (grupal);</w:t>
      </w:r>
    </w:p>
    <w:p w:rsidRPr="00325613" w:rsidR="00325613" w:rsidP="00325613" w:rsidRDefault="00325613" w14:paraId="58DA409F"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325613" w:rsidR="00325613" w:rsidP="00325613" w:rsidRDefault="00325613" w14:paraId="47EE00EF" w14:textId="12C000FA">
      <w:pPr>
        <w:jc w:val="both"/>
        <w:rPr>
          <w:rFonts w:eastAsia="Arial Unicode MS"/>
          <w:lang w:val="es-PE"/>
        </w:rPr>
      </w:pPr>
      <w:r w:rsidRPr="28B32741" w:rsidR="00325613">
        <w:rPr>
          <w:rFonts w:eastAsia="Arial Unicode MS"/>
          <w:lang w:val="es-PE"/>
        </w:rPr>
        <w:t>Que, la señalada reclamación cumple con los requisitos de materia, cuantía y oportunidad establecidos en el Reglamento</w:t>
      </w:r>
      <w:r w:rsidRPr="28B32741" w:rsidR="020A6CDB">
        <w:rPr>
          <w:rFonts w:eastAsia="Arial Unicode MS"/>
          <w:lang w:val="es-PE"/>
        </w:rPr>
        <w:t xml:space="preserve"> </w:t>
      </w:r>
      <w:r w:rsidRPr="28B32741" w:rsidR="00325613">
        <w:rPr>
          <w:rFonts w:eastAsia="Arial Unicode MS"/>
          <w:lang w:val="es-PE"/>
        </w:rPr>
        <w:t>de la DEFASEG (</w:t>
      </w:r>
      <w:hyperlink r:id="Ra5d9860197a94ecf">
        <w:r w:rsidRPr="28B32741" w:rsidR="00325613">
          <w:rPr>
            <w:rStyle w:val="Hipervnculo"/>
            <w:rFonts w:eastAsia="Arial Unicode MS"/>
            <w:lang w:val="es-PE"/>
          </w:rPr>
          <w:t>http://www.defaseg.com.pe/reglamento.html</w:t>
        </w:r>
      </w:hyperlink>
      <w:r w:rsidRPr="28B32741" w:rsidR="00325613">
        <w:rPr>
          <w:rFonts w:eastAsia="Arial Unicode MS"/>
          <w:lang w:val="es-PE"/>
        </w:rPr>
        <w:t>);</w:t>
      </w:r>
    </w:p>
    <w:p w:rsidRPr="00325613" w:rsidR="00325613" w:rsidP="00325613" w:rsidRDefault="00325613" w14:paraId="10A69D41" w14:textId="77777777">
      <w:pPr>
        <w:tabs>
          <w:tab w:val="num" w:pos="720"/>
        </w:tabs>
        <w:jc w:val="both"/>
        <w:rPr>
          <w:lang w:val="es-PE"/>
        </w:rPr>
      </w:pPr>
    </w:p>
    <w:p w:rsidRPr="00325613" w:rsidR="00325613" w:rsidP="00325613" w:rsidRDefault="00325613" w14:paraId="62EB8494" w14:textId="344A1BDC">
      <w:pPr>
        <w:tabs>
          <w:tab w:val="num" w:pos="720"/>
        </w:tabs>
        <w:jc w:val="both"/>
        <w:rPr>
          <w:lang w:val="es-PE"/>
        </w:rPr>
      </w:pPr>
      <w:r w:rsidRPr="28B32741" w:rsidR="00325613">
        <w:rPr>
          <w:lang w:val="es-PE"/>
        </w:rPr>
        <w:t xml:space="preserve">Que, habiéndosele corrido con fecha 21 de enero de 2022 traslado de la respectiva reclamación, </w:t>
      </w:r>
      <w:r w:rsidRPr="28B32741" w:rsidR="1F95100F">
        <w:rPr>
          <w:lang w:val="es-PE"/>
        </w:rPr>
        <w:t>.................................</w:t>
      </w:r>
      <w:r w:rsidRPr="28B32741" w:rsidR="00325613">
        <w:rPr>
          <w:lang w:val="es-PE"/>
        </w:rPr>
        <w:t xml:space="preserve"> solicitó con fecha 1 de febrero de 2022 la concesión de la ampliación de plazo reglamentara para presentar sus descargos y la documentación requerida, siendo que recién cumplió con ello con fecha 6 de abril de 2022, vencido ampliamente el plazo correspondiente;</w:t>
      </w:r>
    </w:p>
    <w:p w:rsidRPr="00325613" w:rsidR="00325613" w:rsidP="00325613" w:rsidRDefault="00325613" w14:paraId="004A03ED" w14:textId="77777777">
      <w:pPr>
        <w:tabs>
          <w:tab w:val="num" w:pos="720"/>
        </w:tabs>
        <w:jc w:val="both"/>
        <w:rPr>
          <w:lang w:val="es-PE"/>
        </w:rPr>
      </w:pPr>
    </w:p>
    <w:p w:rsidRPr="00325613" w:rsidR="00325613" w:rsidP="00325613" w:rsidRDefault="00325613" w14:paraId="32854CA0" w14:textId="77777777">
      <w:pPr>
        <w:tabs>
          <w:tab w:val="num" w:pos="720"/>
        </w:tabs>
        <w:jc w:val="both"/>
        <w:rPr>
          <w:rFonts w:eastAsiaTheme="minorHAnsi"/>
          <w:lang w:eastAsia="en-US"/>
        </w:rPr>
      </w:pPr>
      <w:r w:rsidRPr="00325613">
        <w:rPr>
          <w:lang w:val="es-PE"/>
        </w:rPr>
        <w:t>Que, con fecha</w:t>
      </w:r>
      <w:r w:rsidRPr="00325613">
        <w:rPr>
          <w:lang w:val="es-419"/>
        </w:rPr>
        <w:t xml:space="preserve"> 25 de abril de 2022 </w:t>
      </w:r>
      <w:r w:rsidRPr="00325613">
        <w:rPr>
          <w:lang w:val="es-PE"/>
        </w:rPr>
        <w:t>se realizó la audiencia de vista virtual en la plataforma electrónica habilitada por la secretaría técnica de la DEFASEG, con la participación de ambas partes, quienes absolvieron las preguntas formuladas por este colegiado relativas a la materia de la reclamación, conforme consta de la correspondiente acta;</w:t>
      </w:r>
    </w:p>
    <w:p w:rsidRPr="00325613" w:rsidR="00325613" w:rsidP="00325613" w:rsidRDefault="00325613" w14:paraId="3ED97270" w14:textId="77777777">
      <w:pPr>
        <w:tabs>
          <w:tab w:val="num" w:pos="720"/>
        </w:tabs>
        <w:jc w:val="both"/>
      </w:pPr>
    </w:p>
    <w:p w:rsidRPr="00325613" w:rsidR="00325613" w:rsidP="28B32741" w:rsidRDefault="00325613" w14:paraId="37081286" w14:textId="5BBD0FF9">
      <w:pPr>
        <w:jc w:val="both"/>
        <w:rPr>
          <w:lang w:val="es-PE"/>
        </w:rPr>
      </w:pPr>
      <w:r w:rsidRPr="28B32741" w:rsidR="00325613">
        <w:rPr>
          <w:lang w:val="es-PE"/>
        </w:rPr>
        <w:t xml:space="preserve">Que, la reclamación se sustenta resumidamente en lo siguiente: a) En el año 2017 adquirió una tarjeta de crédito con el BBVA, con un seguro a cargo de </w:t>
      </w:r>
      <w:r w:rsidRPr="28B32741" w:rsidR="1AC30749">
        <w:rPr>
          <w:lang w:val="es-PE"/>
        </w:rPr>
        <w:t>..................................</w:t>
      </w:r>
      <w:r w:rsidRPr="28B32741" w:rsidR="00325613">
        <w:rPr>
          <w:lang w:val="es-PE"/>
        </w:rPr>
        <w:t xml:space="preserve">, entre cuyas coberturas, indicadas por el ejecutivo comercial de la tarjeta y corroboradas personalmente al revisar los respectivos documentos físicos, figuraba la de desempleo involuntario, lo cual fue particularmente relevante para aceptar dicha póliza, porque uno nunca está libre de sufrir la pérdida de un empleo y, por ende, de no poder pagar las deudas del mes, b) La tarjeta de crédito fue usada y pagada todos los meses sin interrupción y, de manera correlativa, todos los meses también se pagó el seguro de desgravamen, siendo que dicho seguro tuvo el mismo valor desde el inicio del contrato, por lo cual la cobertura jamás cambio, c) De acuerdo a lo que se informó al momento de tomar el seguro, la póliza contratada era de renovación automática anual; de surgir algún cambio en las coberturas, tales cambios debían ser comunicados y aceptados, lo cual parecía lo más lógico, d) Con fecha 28.10.2022, después de tener por más de cuatro años la respectiva tarjeta, la reclamante sufrió una situación de desempleo involuntario, producto de la pandemia y del cierre de muchas empresas en el país, por lo que requirió al BBVA la orientación para activar el seguro de desgravamen, siendo que los respectivos asesores le indicaron que contaba efectivamente con dicha cobertura, y que  debía presentar cierta documentación, habiéndosele informado que el seguro cubría el promedio de los últimos tres pagos realizados, es decir, el promedio de los consumos de los últimos tres meses, promedio que era de S/.3,500, y que los trámites debían realizase en una oficina del banco, el cual remitiría la documentación a la aseguradora; dicha información fue de manera adicional y posterior validada telefónicamente con la misma aseguradora, e) Dentro de la documentación requerida para </w:t>
      </w:r>
      <w:r w:rsidRPr="28B32741" w:rsidR="00325613">
        <w:rPr>
          <w:lang w:val="es-PE"/>
        </w:rPr>
        <w:t xml:space="preserve">activar la cobertura se solicitaba que debía estar probado que la empresa había pagado una indemnización por el despido involuntario, siendo que en el caso de la reclamante, tenía cuatro años laborando en la misma empresa, el despido fue intempestivo y le fue pagada la respectiva indemnización, f) Se destaca que, durante la llamada de validación de coberturas realizada a la aseguradora, se le indicó que el seguro realizó unos cambios en las coberturas, pero que dichos cambios, en el caso concreto de la reclamante, regían desde el 18.11.2022, fecha de la renovación anual, sin perjuicio de lo cual, se consultó sobre los cambios a las coberturas, atendiendo a que la prima mensual ya no sería de 6 soles -como fue contratada- sino de 8.90 soles, habiéndosele informado que era de responsabilidad del banco comunicarlo a sus clientes, y que los cambios no la afectaban porque el siniestro fue durante la vigencia de la cobertura inicial (antes del 18.11.2022), y g) Con fecha 12 de diciembre de 2021 entregó la documentación requerida en la oficina Bellavista del BBVA; empero, unos días después de recibió un correo de </w:t>
      </w:r>
      <w:r w:rsidRPr="28B32741" w:rsidR="3EC21D2C">
        <w:rPr>
          <w:lang w:val="es-PE"/>
        </w:rPr>
        <w:t>...............................................</w:t>
      </w:r>
      <w:r w:rsidRPr="28B32741" w:rsidR="00325613">
        <w:rPr>
          <w:lang w:val="es-PE"/>
        </w:rPr>
        <w:t xml:space="preserve"> en el cual indicaban que la solicitud de cobertura no procedía por cambios en las coberturas, los que habían sido comunicados al banco y, por ende, a sus clientes, los asegurados, adjuntándose una carta donde se afirma que el banco envió dicho comunicado al correo personal de la reclamante, siendo que esto último niega haber recibido;</w:t>
      </w:r>
    </w:p>
    <w:p w:rsidRPr="00325613" w:rsidR="00325613" w:rsidP="00325613" w:rsidRDefault="00325613" w14:paraId="4BBB5E5E" w14:textId="77777777">
      <w:pPr>
        <w:jc w:val="both"/>
        <w:rPr>
          <w:lang w:val="es-PE"/>
        </w:rPr>
      </w:pPr>
    </w:p>
    <w:p w:rsidRPr="00325613" w:rsidR="00325613" w:rsidP="00325613" w:rsidRDefault="00325613" w14:paraId="6E20251F" w14:textId="437A59F2">
      <w:pPr>
        <w:jc w:val="both"/>
        <w:rPr>
          <w:lang w:val="es-PE"/>
        </w:rPr>
      </w:pPr>
      <w:r w:rsidR="00325613">
        <w:rPr/>
        <w:t>Que, por su parte, ratificando el rechazo de cobertura y solicitando que la reclamación sea desestimada,</w:t>
      </w:r>
      <w:r w:rsidR="48E3F38D">
        <w:rPr/>
        <w:t>..................................</w:t>
      </w:r>
      <w:r w:rsidR="00325613">
        <w:rPr/>
        <w:t xml:space="preserve"> </w:t>
      </w:r>
      <w:r w:rsidRPr="28B32741" w:rsidR="00325613">
        <w:rPr>
          <w:lang w:val="es-PE"/>
        </w:rPr>
        <w:t>expresa</w:t>
      </w:r>
      <w:r w:rsidR="00325613">
        <w:rPr/>
        <w:t xml:space="preserve"> resumidamente lo siguiente en sus descargos: </w:t>
      </w:r>
      <w:r w:rsidRPr="28B32741" w:rsidR="00325613">
        <w:rPr>
          <w:lang w:val="es-PE"/>
        </w:rPr>
        <w:t>a) El seguro de desgravamen respecto de las tarjetas de crédito del BBVA, al cual se afilió la reclamante, no contempla la cobertura de desempleo involuntario a partir del 19 de octubre de 2021, de acuerdo a lo comunicado mediante carta de fecha 4 de setiembre de 2021, enviada debidamente por el Banco BBVA a la dirección de correo electrónico de la reclamante, según el cargo que se adjunta, y b) En consecuencia, al 28 de octubre de 2021, fecha del despido involuntario soportado por la reclamante, carecía de cobertura;</w:t>
      </w:r>
    </w:p>
    <w:p w:rsidRPr="00325613" w:rsidR="00325613" w:rsidP="00325613" w:rsidRDefault="00325613" w14:paraId="623D0275" w14:textId="77777777">
      <w:pPr>
        <w:jc w:val="both"/>
        <w:rPr>
          <w:lang w:val="es-PE"/>
        </w:rPr>
      </w:pPr>
    </w:p>
    <w:p w:rsidRPr="00325613" w:rsidR="00325613" w:rsidP="00325613" w:rsidRDefault="00325613" w14:paraId="5994276E" w14:textId="77777777">
      <w:pPr>
        <w:jc w:val="both"/>
        <w:rPr>
          <w:lang w:val="es-PE" w:eastAsia="en-US"/>
        </w:rPr>
      </w:pPr>
      <w:r w:rsidRPr="00325613">
        <w:rPr>
          <w:lang w:val="es-PE"/>
        </w:rPr>
        <w:t>Que, con ocasión de la audiencia de vista, atendiendo a la reiterada posición de la asegurada conforme a la cual afirma que se le informó telefónicamente que contaba con la cobertura, y que los cambios en la póliza regían con fecha posterior a la ocurrencia del siniestro, se solicitó que indicase las fechas de tales llamadas para fines de su validación por la aseguradora, la cual debería presentar los respectivos audios para la evaluación pertinente, en lo que corresponda.  Si bien la asegurada absolvió dicho trámite y facilitó la información requerida, la aseguradora no lo ha hecho, conducta procesal que este colegiado considera para el caso concreto, al generar un retraso injustificado en la oportunidad para que este colegiado pueda resolver sobre la controversia sometida a su conocimiento y decisión;</w:t>
      </w:r>
    </w:p>
    <w:p w:rsidRPr="00325613" w:rsidR="00325613" w:rsidP="00325613" w:rsidRDefault="00325613" w14:paraId="23B99A81" w14:textId="77777777">
      <w:pPr>
        <w:jc w:val="both"/>
        <w:rPr>
          <w:lang w:val="es-PE"/>
        </w:rPr>
      </w:pPr>
    </w:p>
    <w:p w:rsidRPr="00325613" w:rsidR="00325613" w:rsidP="00325613" w:rsidRDefault="00325613" w14:paraId="2268FDCA" w14:textId="77777777">
      <w:pPr>
        <w:jc w:val="both"/>
        <w:rPr>
          <w:lang w:val="es-PE"/>
        </w:rPr>
      </w:pPr>
      <w:r w:rsidRPr="00325613">
        <w:rPr>
          <w:lang w:val="es-PE"/>
        </w:rPr>
        <w:t>Que, a la fecha</w:t>
      </w:r>
      <w:r w:rsidRPr="00325613">
        <w:rPr>
          <w:bCs/>
          <w:lang w:val="es-PE"/>
        </w:rPr>
        <w:t>,</w:t>
      </w:r>
      <w:r w:rsidRPr="00325613">
        <w:rPr>
          <w:lang w:val="es-PE"/>
        </w:rPr>
        <w:t xml:space="preserve"> el estado del proceso permite que este colegiado pueda expedir su resolución, sobre la base de la información y de los documentos que obran en el expediente;</w:t>
      </w:r>
    </w:p>
    <w:p w:rsidRPr="00325613" w:rsidR="00325613" w:rsidP="00325613" w:rsidRDefault="00325613" w14:paraId="30DCE754" w14:textId="77777777">
      <w:pPr>
        <w:jc w:val="both"/>
        <w:rPr>
          <w:b/>
          <w:bCs/>
          <w:lang w:val="es-PE"/>
        </w:rPr>
      </w:pPr>
    </w:p>
    <w:p w:rsidRPr="00325613" w:rsidR="00325613" w:rsidP="00325613" w:rsidRDefault="00325613" w14:paraId="25A35D28" w14:textId="77777777">
      <w:pPr>
        <w:jc w:val="both"/>
        <w:rPr>
          <w:lang w:val="es-PE"/>
        </w:rPr>
      </w:pPr>
      <w:r w:rsidRPr="00325613">
        <w:rPr>
          <w:b/>
          <w:bCs/>
          <w:lang w:val="es-PE"/>
        </w:rPr>
        <w:t>Considerando:</w:t>
      </w:r>
    </w:p>
    <w:p w:rsidRPr="00325613" w:rsidR="00325613" w:rsidP="00325613" w:rsidRDefault="00325613" w14:paraId="073980A1" w14:textId="77777777">
      <w:pPr>
        <w:jc w:val="both"/>
        <w:rPr>
          <w:lang w:val="es-PE"/>
        </w:rPr>
      </w:pPr>
    </w:p>
    <w:p w:rsidRPr="00325613" w:rsidR="00325613" w:rsidP="00325613" w:rsidRDefault="00325613" w14:paraId="440863B3" w14:textId="77777777">
      <w:pPr>
        <w:jc w:val="both"/>
        <w:rPr>
          <w:lang w:val="es-PE"/>
        </w:rPr>
      </w:pPr>
      <w:r w:rsidRPr="00325613">
        <w:rPr>
          <w:b/>
          <w:u w:val="single"/>
          <w:lang w:val="es-PE"/>
        </w:rPr>
        <w:t>Primero</w:t>
      </w:r>
      <w:r w:rsidRPr="00325613">
        <w:rPr>
          <w:b/>
          <w:lang w:val="es-PE"/>
        </w:rPr>
        <w:t xml:space="preserve">: </w:t>
      </w:r>
      <w:r w:rsidRPr="00325613">
        <w:rPr>
          <w:lang w:val="es-PE"/>
        </w:rPr>
        <w:t>Conforme a su Reglamento, la</w:t>
      </w:r>
      <w:r w:rsidRPr="00325613">
        <w:rPr>
          <w:b/>
          <w:bCs/>
          <w:lang w:val="es-PE"/>
        </w:rPr>
        <w:t xml:space="preserve"> </w:t>
      </w:r>
      <w:r w:rsidRPr="0032561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25613" w:rsidR="00325613" w:rsidP="00325613" w:rsidRDefault="00325613" w14:paraId="10E5A13F" w14:textId="77777777">
      <w:pPr>
        <w:jc w:val="both"/>
        <w:rPr>
          <w:lang w:val="es-PE"/>
        </w:rPr>
      </w:pPr>
    </w:p>
    <w:p w:rsidRPr="00325613" w:rsidR="00325613" w:rsidP="00325613" w:rsidRDefault="00325613" w14:paraId="5467B1D9" w14:textId="77777777">
      <w:pPr>
        <w:jc w:val="both"/>
        <w:rPr>
          <w:bCs/>
          <w:lang w:val="es-PE"/>
        </w:rPr>
      </w:pPr>
      <w:r w:rsidRPr="00325613">
        <w:rPr>
          <w:b/>
          <w:bCs/>
          <w:u w:val="single"/>
          <w:lang w:val="es-PE"/>
        </w:rPr>
        <w:t>Segundo</w:t>
      </w:r>
      <w:r w:rsidRPr="00325613">
        <w:rPr>
          <w:b/>
          <w:bCs/>
          <w:lang w:val="es-PE"/>
        </w:rPr>
        <w:t>:</w:t>
      </w:r>
      <w:r w:rsidRPr="00325613">
        <w:rPr>
          <w:bCs/>
          <w:lang w:val="es-PE"/>
        </w:rPr>
        <w:t xml:space="preserve"> </w:t>
      </w:r>
      <w:r w:rsidRPr="00325613">
        <w:rPr>
          <w:lang w:val="es-PE"/>
        </w:rPr>
        <w:t xml:space="preserve">Asimismo, </w:t>
      </w:r>
      <w:proofErr w:type="gramStart"/>
      <w:r w:rsidRPr="00325613">
        <w:rPr>
          <w:lang w:val="es-PE"/>
        </w:rPr>
        <w:t>de acuerdo a</w:t>
      </w:r>
      <w:proofErr w:type="gramEnd"/>
      <w:r w:rsidRPr="00325613">
        <w:rPr>
          <w:lang w:val="es-PE"/>
        </w:rPr>
        <w:t xml:space="preserve"> </w:t>
      </w:r>
      <w:r w:rsidRPr="00325613">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325613" w:rsidR="00325613" w:rsidP="00325613" w:rsidRDefault="00325613" w14:paraId="291EA202" w14:textId="77777777">
      <w:pPr>
        <w:jc w:val="both"/>
        <w:rPr>
          <w:bCs/>
          <w:lang w:val="es-PE"/>
        </w:rPr>
      </w:pPr>
    </w:p>
    <w:p w:rsidRPr="00325613" w:rsidR="00325613" w:rsidP="00325613" w:rsidRDefault="00325613" w14:paraId="1739E7D8" w14:textId="77777777">
      <w:pPr>
        <w:jc w:val="both"/>
        <w:rPr>
          <w:bCs/>
          <w:lang w:val="es-PE"/>
        </w:rPr>
      </w:pPr>
      <w:r w:rsidRPr="00325613">
        <w:rPr>
          <w:bCs/>
          <w:lang w:val="es-PE"/>
        </w:rPr>
        <w:t>En consecuencia, todas aquellas reclamaciones por materias distintas al otorgamiento de cobertura y pago de indemnizaciones, como pueden las pretensiones reparatorias por daños y perjuicios, por reembolso de gastos, o relativas a la idoneidad de servicios, son ajenas a la competencia funcional de esta Defensoría, correspondiendo que la respectiva pretensión se ejerza ante la instancia que corresponda.</w:t>
      </w:r>
    </w:p>
    <w:p w:rsidRPr="00325613" w:rsidR="00325613" w:rsidP="00325613" w:rsidRDefault="00325613" w14:paraId="237FF707" w14:textId="77777777">
      <w:pPr>
        <w:tabs>
          <w:tab w:val="left" w:pos="709"/>
          <w:tab w:val="left" w:pos="2160"/>
        </w:tabs>
        <w:jc w:val="both"/>
        <w:rPr>
          <w:lang w:val="es-PE"/>
        </w:rPr>
      </w:pPr>
    </w:p>
    <w:p w:rsidRPr="00325613" w:rsidR="00325613" w:rsidP="00325613" w:rsidRDefault="00325613" w14:paraId="7F348BCD" w14:textId="77777777">
      <w:pPr>
        <w:jc w:val="both"/>
      </w:pPr>
      <w:r w:rsidRPr="00325613">
        <w:rPr>
          <w:b/>
          <w:bCs/>
          <w:u w:val="single"/>
          <w:lang w:val="es-PE"/>
        </w:rPr>
        <w:t>Tercero</w:t>
      </w:r>
      <w:r w:rsidRPr="00325613">
        <w:rPr>
          <w:b/>
          <w:bCs/>
          <w:lang w:val="es-PE"/>
        </w:rPr>
        <w:t>:</w:t>
      </w:r>
      <w:r w:rsidRPr="00325613">
        <w:rPr>
          <w:lang w:val="es-PE"/>
        </w:rPr>
        <w:t xml:space="preserve"> Que, de acuerdo a la Ley Nro. </w:t>
      </w:r>
      <w:r w:rsidRPr="00325613">
        <w:t xml:space="preserve">29946 – Ley del Contrato de Seguro, norma legal vigente con ocasión de la celebración del contrato al cual se contrae el presente caso, </w:t>
      </w:r>
      <w:r w:rsidRPr="0032561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25613" w:rsidR="00325613" w:rsidP="00325613" w:rsidRDefault="00325613" w14:paraId="1DE42386" w14:textId="77777777">
      <w:pPr>
        <w:jc w:val="both"/>
        <w:rPr>
          <w:b/>
          <w:u w:val="single"/>
          <w:lang w:val="es-PE"/>
        </w:rPr>
      </w:pPr>
    </w:p>
    <w:p w:rsidRPr="00325613" w:rsidR="00325613" w:rsidP="00325613" w:rsidRDefault="00325613" w14:paraId="54337C75" w14:textId="77777777">
      <w:pPr>
        <w:jc w:val="both"/>
        <w:rPr>
          <w:lang w:val="es-PE"/>
        </w:rPr>
      </w:pPr>
      <w:r w:rsidRPr="00325613">
        <w:rPr>
          <w:b/>
          <w:u w:val="single"/>
          <w:lang w:val="es-PE"/>
        </w:rPr>
        <w:t>Cuarto</w:t>
      </w:r>
      <w:r w:rsidRPr="00325613">
        <w:rPr>
          <w:b/>
          <w:lang w:val="es-PE"/>
        </w:rPr>
        <w:t>:</w:t>
      </w:r>
      <w:r w:rsidRPr="0032561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25613" w:rsidR="00325613" w:rsidP="00325613" w:rsidRDefault="00325613" w14:paraId="563A77DC" w14:textId="77777777">
      <w:pPr>
        <w:jc w:val="both"/>
        <w:rPr>
          <w:bCs/>
        </w:rPr>
      </w:pPr>
    </w:p>
    <w:p w:rsidRPr="00325613" w:rsidR="00325613" w:rsidP="00325613" w:rsidRDefault="00325613" w14:paraId="1C150738" w14:textId="77777777">
      <w:pPr>
        <w:jc w:val="both"/>
      </w:pPr>
      <w:r w:rsidRPr="00325613">
        <w:rPr>
          <w:b/>
          <w:bCs/>
          <w:u w:val="single"/>
          <w:lang w:val="es-PE"/>
        </w:rPr>
        <w:t>Quinto</w:t>
      </w:r>
      <w:r w:rsidRPr="00325613">
        <w:rPr>
          <w:b/>
          <w:bCs/>
          <w:lang w:val="es-PE"/>
        </w:rPr>
        <w:t xml:space="preserve">: </w:t>
      </w:r>
      <w:r w:rsidRPr="00325613">
        <w:rPr>
          <w:bCs/>
          <w:lang w:val="es-PE"/>
        </w:rPr>
        <w:t>Que, conforme al</w:t>
      </w:r>
      <w:r w:rsidRPr="00325613">
        <w:rPr>
          <w:b/>
          <w:bCs/>
          <w:lang w:val="es-PE"/>
        </w:rPr>
        <w:t xml:space="preserve"> </w:t>
      </w:r>
      <w:r w:rsidRPr="00325613">
        <w:rPr>
          <w:lang w:val="es-PE"/>
        </w:rPr>
        <w:t>artículo 196 del Código Procesal Civil, la carga de la prueba corresponde a quien afirma hechos que configuran su pretensión, o a quien los contradice alegando nuevos hechos, salvo disposición legal diferente.</w:t>
      </w:r>
    </w:p>
    <w:p w:rsidRPr="00325613" w:rsidR="00325613" w:rsidP="00325613" w:rsidRDefault="00325613" w14:paraId="6DC2B014" w14:textId="77777777">
      <w:pPr>
        <w:tabs>
          <w:tab w:val="left" w:pos="2160"/>
        </w:tabs>
        <w:jc w:val="both"/>
        <w:rPr>
          <w:rFonts w:eastAsiaTheme="minorHAnsi"/>
          <w:lang w:val="es-PE"/>
        </w:rPr>
      </w:pPr>
    </w:p>
    <w:p w:rsidRPr="00325613" w:rsidR="00325613" w:rsidP="00325613" w:rsidRDefault="00325613" w14:paraId="60E9ED12" w14:textId="77777777">
      <w:pPr>
        <w:tabs>
          <w:tab w:val="left" w:pos="2160"/>
        </w:tabs>
        <w:jc w:val="both"/>
        <w:rPr>
          <w:lang w:val="es-PE"/>
        </w:rPr>
      </w:pPr>
      <w:r w:rsidRPr="28B32741" w:rsidR="00325613">
        <w:rPr>
          <w:b w:val="1"/>
          <w:bCs w:val="1"/>
          <w:u w:val="single"/>
          <w:lang w:val="es-PE"/>
        </w:rPr>
        <w:t>Sexto</w:t>
      </w:r>
      <w:r w:rsidRPr="28B32741" w:rsidR="00325613">
        <w:rPr>
          <w:b w:val="1"/>
          <w:bCs w:val="1"/>
          <w:lang w:val="es-PE"/>
        </w:rPr>
        <w:t xml:space="preserve">: </w:t>
      </w:r>
      <w:r w:rsidRPr="28B32741" w:rsidR="00325613">
        <w:rPr>
          <w:lang w:val="es-PE"/>
        </w:rPr>
        <w:t>Sobre la base de los términos contenidos en la reclamación, la cuestión controvertida radica en determinar si se encuentra justificado o no el rechazo de cobertura, expresado según lo siguiente:</w:t>
      </w:r>
    </w:p>
    <w:p w:rsidR="28B32741" w:rsidP="28B32741" w:rsidRDefault="28B32741" w14:paraId="13C20B2C" w14:textId="0721D482">
      <w:pPr>
        <w:tabs>
          <w:tab w:val="left" w:leader="none" w:pos="2160"/>
        </w:tabs>
        <w:jc w:val="both"/>
        <w:rPr>
          <w:lang w:val="es-PE"/>
        </w:rPr>
      </w:pPr>
    </w:p>
    <w:p w:rsidRPr="00325613" w:rsidR="00325613" w:rsidP="00325613" w:rsidRDefault="00325613" w14:paraId="0938A47C" w14:textId="77777777">
      <w:pPr>
        <w:tabs>
          <w:tab w:val="left" w:pos="2160"/>
        </w:tabs>
        <w:jc w:val="both"/>
        <w:rPr>
          <w:lang w:val="es-PE"/>
        </w:rPr>
      </w:pPr>
    </w:p>
    <w:p w:rsidRPr="00325613" w:rsidR="00325613" w:rsidP="00325613" w:rsidRDefault="00325613" w14:paraId="5D0ACD76" w14:textId="1CBA0CB3">
      <w:pPr>
        <w:tabs>
          <w:tab w:val="left" w:pos="2160"/>
        </w:tabs>
        <w:jc w:val="center"/>
      </w:pPr>
      <w:r w:rsidR="72AAEF35">
        <w:rPr/>
        <w:t>..............................................................................................</w:t>
      </w:r>
    </w:p>
    <w:p w:rsidR="28B32741" w:rsidP="28B32741" w:rsidRDefault="28B32741" w14:paraId="5B94E520" w14:textId="61B5F57C">
      <w:pPr>
        <w:tabs>
          <w:tab w:val="left" w:leader="none" w:pos="2160"/>
        </w:tabs>
        <w:jc w:val="center"/>
      </w:pPr>
    </w:p>
    <w:p w:rsidRPr="00325613" w:rsidR="00325613" w:rsidP="00325613" w:rsidRDefault="00325613" w14:paraId="02790C5A" w14:textId="77777777">
      <w:pPr>
        <w:tabs>
          <w:tab w:val="left" w:pos="2160"/>
        </w:tabs>
        <w:jc w:val="both"/>
        <w:rPr>
          <w:noProof/>
          <w:lang w:val="es-PE"/>
        </w:rPr>
      </w:pPr>
    </w:p>
    <w:p w:rsidRPr="00325613" w:rsidR="00325613" w:rsidP="00325613" w:rsidRDefault="00325613" w14:paraId="78DB7C0F" w14:textId="77777777">
      <w:pPr>
        <w:tabs>
          <w:tab w:val="left" w:pos="2160"/>
        </w:tabs>
        <w:jc w:val="both"/>
        <w:rPr>
          <w:noProof/>
          <w:lang w:val="es-PE"/>
        </w:rPr>
      </w:pPr>
      <w:r w:rsidRPr="00325613">
        <w:rPr>
          <w:noProof/>
          <w:lang w:val="es-PE"/>
        </w:rPr>
        <w:t>Conforme se aprecia, para la aseguradora la modificación sobre las coberturas, lo que excluye al desempleo involuntario, operaba a partir del 19 de ocrubre de 2021; para la asegurada, ello no es posible, porque su póliza anual se renovaba recién el 18 de noviembre de 2021, siendo además que jamás se le informó sobre la modificación de las condiciones contractuales.</w:t>
      </w:r>
    </w:p>
    <w:p w:rsidRPr="00325613" w:rsidR="00325613" w:rsidP="00325613" w:rsidRDefault="00325613" w14:paraId="17334177" w14:textId="77777777">
      <w:pPr>
        <w:tabs>
          <w:tab w:val="left" w:pos="2160"/>
        </w:tabs>
        <w:jc w:val="both"/>
        <w:rPr>
          <w:lang w:val="es-PE"/>
        </w:rPr>
      </w:pPr>
    </w:p>
    <w:p w:rsidRPr="00325613" w:rsidR="00325613" w:rsidP="28B32741" w:rsidRDefault="00325613" w14:paraId="24633FEF" w14:textId="20E9C0A7">
      <w:pPr>
        <w:tabs>
          <w:tab w:val="left" w:pos="2160"/>
        </w:tabs>
        <w:jc w:val="both"/>
        <w:rPr>
          <w:lang w:val="es-PE"/>
        </w:rPr>
      </w:pPr>
      <w:r w:rsidRPr="28B32741" w:rsidR="00325613">
        <w:rPr>
          <w:b w:val="1"/>
          <w:bCs w:val="1"/>
          <w:u w:val="single"/>
          <w:lang w:val="es-PE"/>
        </w:rPr>
        <w:t>Sétimo</w:t>
      </w:r>
      <w:r w:rsidRPr="28B32741" w:rsidR="00325613">
        <w:rPr>
          <w:b w:val="1"/>
          <w:bCs w:val="1"/>
          <w:lang w:val="es-PE"/>
        </w:rPr>
        <w:t>:</w:t>
      </w:r>
      <w:r w:rsidRPr="28B32741" w:rsidR="00325613">
        <w:rPr>
          <w:lang w:val="es-PE"/>
        </w:rPr>
        <w:t xml:space="preserve"> Se deja expresa constancia que, pese al requerimiento de esta Defensoría, </w:t>
      </w:r>
      <w:r w:rsidRPr="28B32741" w:rsidR="083AC09C">
        <w:rPr>
          <w:lang w:val="es-PE"/>
        </w:rPr>
        <w:t>............................................</w:t>
      </w:r>
      <w:r w:rsidRPr="28B32741" w:rsidR="00325613">
        <w:rPr>
          <w:lang w:val="es-PE"/>
        </w:rPr>
        <w:t xml:space="preserve"> no ha presentado la correspondiente póliza ni su condicionado, siendo que se ha limitado a presentar un formato que correspondería al respectivo certificado de seguro entregado a la asegurada, documento que estaría suscrito por ella con fecha 18 de mayo de 2019.  </w:t>
      </w:r>
    </w:p>
    <w:p w:rsidRPr="00325613" w:rsidR="00325613" w:rsidP="00325613" w:rsidRDefault="00325613" w14:paraId="0E98752A" w14:textId="77777777">
      <w:pPr>
        <w:tabs>
          <w:tab w:val="left" w:pos="2160"/>
        </w:tabs>
        <w:jc w:val="both"/>
        <w:rPr>
          <w:lang w:val="es-PE"/>
        </w:rPr>
      </w:pPr>
    </w:p>
    <w:p w:rsidRPr="00325613" w:rsidR="00325613" w:rsidP="00325613" w:rsidRDefault="00325613" w14:paraId="09D38EB9" w14:textId="77777777">
      <w:pPr>
        <w:tabs>
          <w:tab w:val="left" w:pos="2160"/>
        </w:tabs>
        <w:jc w:val="both"/>
        <w:rPr>
          <w:lang w:val="es-PE"/>
        </w:rPr>
      </w:pPr>
      <w:r w:rsidRPr="00325613">
        <w:rPr>
          <w:lang w:val="es-PE"/>
        </w:rPr>
        <w:t>Siendo que el contrato de seguro es de naturaleza consensual, este colegiado asume, salvo que se pruebe lo contrario, que el contrato de seguro al cual se afilió la asegurada no sólo era uno de periodicidad anual, y con renovación automática, según ha sido invocado y no contradicho por la aseguradora, sino además que se trata de un contrato con fecha de celebración, y de renovación, al 18 de mayo, a partir del año 2019.</w:t>
      </w:r>
    </w:p>
    <w:p w:rsidRPr="00325613" w:rsidR="00325613" w:rsidP="00325613" w:rsidRDefault="00325613" w14:paraId="1417071B" w14:textId="77777777">
      <w:pPr>
        <w:tabs>
          <w:tab w:val="left" w:pos="2160"/>
        </w:tabs>
        <w:jc w:val="both"/>
        <w:rPr>
          <w:lang w:val="es-PE"/>
        </w:rPr>
      </w:pPr>
    </w:p>
    <w:p w:rsidRPr="00325613" w:rsidR="00325613" w:rsidP="00325613" w:rsidRDefault="00325613" w14:paraId="52785D9D" w14:textId="77777777">
      <w:pPr>
        <w:tabs>
          <w:tab w:val="left" w:pos="2160"/>
        </w:tabs>
        <w:jc w:val="both"/>
        <w:rPr>
          <w:lang w:val="es-PE"/>
        </w:rPr>
      </w:pPr>
      <w:r w:rsidRPr="00325613">
        <w:rPr>
          <w:b/>
          <w:bCs/>
          <w:u w:val="single"/>
          <w:lang w:val="es-PE"/>
        </w:rPr>
        <w:t>Octavo</w:t>
      </w:r>
      <w:r w:rsidRPr="00325613">
        <w:rPr>
          <w:b/>
          <w:bCs/>
          <w:lang w:val="es-PE"/>
        </w:rPr>
        <w:t xml:space="preserve">: </w:t>
      </w:r>
      <w:r w:rsidRPr="00325613">
        <w:rPr>
          <w:lang w:val="es-PE"/>
        </w:rPr>
        <w:t>En lo que se refiere a la posibilidad de incorporar modificaciones al contrato de seguro, deben considerarse dos reglas puntuales contenidas en la Ley Nro. 29946 – Ley del Contrato de Seguro:</w:t>
      </w:r>
    </w:p>
    <w:p w:rsidRPr="00325613" w:rsidR="00325613" w:rsidP="00325613" w:rsidRDefault="00325613" w14:paraId="6EAC42D3" w14:textId="77777777">
      <w:pPr>
        <w:tabs>
          <w:tab w:val="left" w:pos="2160"/>
        </w:tabs>
        <w:jc w:val="both"/>
        <w:rPr>
          <w:lang w:val="es-PE"/>
        </w:rPr>
      </w:pPr>
    </w:p>
    <w:p w:rsidRPr="00325613" w:rsidR="00325613" w:rsidP="00325613" w:rsidRDefault="00325613" w14:paraId="618C7CFB" w14:textId="77777777">
      <w:pPr>
        <w:tabs>
          <w:tab w:val="left" w:pos="709"/>
          <w:tab w:val="left" w:pos="2160"/>
        </w:tabs>
        <w:ind w:left="705" w:hanging="705"/>
        <w:jc w:val="both"/>
        <w:rPr>
          <w:lang w:val="es-PE"/>
        </w:rPr>
      </w:pPr>
      <w:r w:rsidRPr="00325613">
        <w:rPr>
          <w:lang w:val="es-PE"/>
        </w:rPr>
        <w:t>8.1.</w:t>
      </w:r>
      <w:r w:rsidRPr="00325613">
        <w:rPr>
          <w:lang w:val="es-PE"/>
        </w:rPr>
        <w:tab/>
      </w:r>
      <w:r w:rsidRPr="00325613">
        <w:rPr>
          <w:lang w:val="es-PE"/>
        </w:rPr>
        <w:t>El artículo 7 dispone que, cuando la aseguradora estime incorporar modificaciones en la renovación (anual) del seguro, deberá dar aviso sobre ello al contratante, con caracteres destacados, con una anticipación no menor de 45 días previas al vencimiento del contrato vigente, quien dispone de un plazo no menor de 30 días previos a dicho vencimiento para declarar su rechazo, siendo que, en caso contrario, su silencio significa aprobación, dándose por aceptadas las nuevas condiciones.  En la nueva póliza, renovada, deben aparecer de manera destacada las modificaciones.</w:t>
      </w:r>
    </w:p>
    <w:p w:rsidRPr="00325613" w:rsidR="00325613" w:rsidP="00325613" w:rsidRDefault="00325613" w14:paraId="65A38B6A" w14:textId="77777777">
      <w:pPr>
        <w:tabs>
          <w:tab w:val="left" w:pos="709"/>
          <w:tab w:val="left" w:pos="2160"/>
        </w:tabs>
        <w:ind w:left="705" w:hanging="705"/>
        <w:jc w:val="both"/>
        <w:rPr>
          <w:lang w:val="es-PE"/>
        </w:rPr>
      </w:pPr>
    </w:p>
    <w:p w:rsidRPr="00325613" w:rsidR="00325613" w:rsidP="00325613" w:rsidRDefault="00325613" w14:paraId="4E28405E" w14:textId="565EBD44">
      <w:pPr>
        <w:tabs>
          <w:tab w:val="left" w:pos="709"/>
          <w:tab w:val="left" w:pos="2160"/>
        </w:tabs>
        <w:ind w:left="705" w:hanging="705"/>
        <w:jc w:val="both"/>
        <w:rPr>
          <w:lang w:val="es-PE"/>
        </w:rPr>
      </w:pPr>
      <w:r w:rsidRPr="00325613">
        <w:rPr>
          <w:lang w:val="es-PE"/>
        </w:rPr>
        <w:tab/>
      </w:r>
      <w:r w:rsidRPr="00325613" w:rsidR="00325613">
        <w:rPr>
          <w:lang w:val="es-PE"/>
        </w:rPr>
        <w:t xml:space="preserve">Según expresa la reclamante, se le informó telefónicamente en su oportunidad que la renovación anual era al 18 de noviembre, de manera que al menos 45 días antes, </w:t>
      </w:r>
      <w:r w:rsidRPr="00325613" w:rsidR="115DA7BC">
        <w:rPr>
          <w:lang w:val="es-PE"/>
        </w:rPr>
        <w:t xml:space="preserve">.................................</w:t>
      </w:r>
      <w:r w:rsidRPr="00325613" w:rsidR="00325613">
        <w:rPr>
          <w:lang w:val="es-PE"/>
        </w:rPr>
        <w:t xml:space="preserve"> debió haberle informado sobre las modificaciones que se incorporarían a partir de la renovación.</w:t>
      </w:r>
      <w:r w:rsidRPr="00325613" w:rsidR="00325613">
        <w:rPr>
          <w:lang w:val="es-PE"/>
        </w:rPr>
        <w:t xml:space="preserve">  </w:t>
      </w:r>
    </w:p>
    <w:p w:rsidRPr="00325613" w:rsidR="00325613" w:rsidP="00325613" w:rsidRDefault="00325613" w14:paraId="793A2E56" w14:textId="77777777">
      <w:pPr>
        <w:tabs>
          <w:tab w:val="left" w:pos="709"/>
          <w:tab w:val="left" w:pos="2160"/>
        </w:tabs>
        <w:ind w:left="705" w:hanging="705"/>
        <w:jc w:val="both"/>
        <w:rPr>
          <w:lang w:val="es-PE"/>
        </w:rPr>
      </w:pPr>
    </w:p>
    <w:p w:rsidRPr="00325613" w:rsidR="00325613" w:rsidP="00325613" w:rsidRDefault="00325613" w14:paraId="4810916D" w14:textId="10978E34">
      <w:pPr>
        <w:tabs>
          <w:tab w:val="left" w:pos="709"/>
          <w:tab w:val="left" w:pos="2160"/>
        </w:tabs>
        <w:ind w:left="705" w:hanging="705"/>
        <w:jc w:val="both"/>
        <w:rPr>
          <w:lang w:val="es-PE"/>
        </w:rPr>
      </w:pPr>
      <w:r w:rsidRPr="00325613">
        <w:rPr>
          <w:lang w:val="es-PE"/>
        </w:rPr>
        <w:tab/>
      </w:r>
      <w:r w:rsidRPr="00325613" w:rsidR="00325613">
        <w:rPr>
          <w:lang w:val="es-PE"/>
        </w:rPr>
        <w:t>De acuerdo a</w:t>
      </w:r>
      <w:r w:rsidRPr="00325613" w:rsidR="00325613">
        <w:rPr>
          <w:lang w:val="es-PE"/>
        </w:rPr>
        <w:t xml:space="preserve"> </w:t>
      </w:r>
      <w:r w:rsidRPr="00325613" w:rsidR="4E1C0329">
        <w:rPr>
          <w:lang w:val="es-PE"/>
        </w:rPr>
        <w:t xml:space="preserve">.......................................</w:t>
      </w:r>
      <w:r w:rsidRPr="00325613" w:rsidR="00325613">
        <w:rPr>
          <w:lang w:val="es-PE"/>
        </w:rPr>
        <w:t xml:space="preserve"> la comunicación electrónica fue con fecha 4 de setiembre de 2021, con lo cual cumplía ampliamente la exigencia legal. La aseguradora ha demostrado la remisión de la modificación a la dirección electrónica de la asegurada, empero, ésta niega haberla recibido.  A juicio de este colegiado, frente a la sola afirmación, debe optarse por el medio probatorio que demuestra la entrega.  </w:t>
      </w:r>
    </w:p>
    <w:p w:rsidRPr="00325613" w:rsidR="00325613" w:rsidP="00325613" w:rsidRDefault="00325613" w14:paraId="3EA7E9ED" w14:textId="77777777">
      <w:pPr>
        <w:tabs>
          <w:tab w:val="left" w:pos="709"/>
          <w:tab w:val="left" w:pos="2160"/>
        </w:tabs>
        <w:ind w:left="705" w:hanging="705"/>
        <w:jc w:val="both"/>
        <w:rPr>
          <w:lang w:val="es-PE"/>
        </w:rPr>
      </w:pPr>
    </w:p>
    <w:p w:rsidRPr="00325613" w:rsidR="00325613" w:rsidP="00325613" w:rsidRDefault="00325613" w14:paraId="4AC5EF15" w14:textId="77777777">
      <w:pPr>
        <w:tabs>
          <w:tab w:val="left" w:pos="709"/>
          <w:tab w:val="left" w:pos="2160"/>
        </w:tabs>
        <w:ind w:left="705" w:hanging="705"/>
        <w:jc w:val="both"/>
        <w:rPr>
          <w:lang w:val="es-PE"/>
        </w:rPr>
      </w:pPr>
      <w:r w:rsidRPr="00325613">
        <w:rPr>
          <w:lang w:val="es-PE"/>
        </w:rPr>
        <w:tab/>
      </w:r>
      <w:r w:rsidRPr="00325613">
        <w:rPr>
          <w:lang w:val="es-PE"/>
        </w:rPr>
        <w:t>La carta (circular) de fecha 4 de setiembre de 2021, establece lo siguiente:</w:t>
      </w:r>
    </w:p>
    <w:p w:rsidRPr="00325613" w:rsidR="00325613" w:rsidP="00325613" w:rsidRDefault="00325613" w14:paraId="2671C522" w14:textId="77777777">
      <w:pPr>
        <w:tabs>
          <w:tab w:val="left" w:pos="709"/>
          <w:tab w:val="left" w:pos="2160"/>
        </w:tabs>
        <w:ind w:left="705" w:hanging="705"/>
        <w:jc w:val="both"/>
        <w:rPr>
          <w:lang w:val="es-PE"/>
        </w:rPr>
      </w:pPr>
    </w:p>
    <w:p w:rsidRPr="00325613" w:rsidR="00325613" w:rsidP="00325613" w:rsidRDefault="00325613" w14:paraId="75A46E48" w14:textId="2D000D05">
      <w:pPr>
        <w:tabs>
          <w:tab w:val="left" w:pos="709"/>
          <w:tab w:val="left" w:pos="2160"/>
        </w:tabs>
        <w:ind w:left="705" w:firstLine="4"/>
        <w:jc w:val="both"/>
      </w:pPr>
      <w:r w:rsidR="60260DC3">
        <w:rPr/>
        <w:t>.................................................................................</w:t>
      </w:r>
    </w:p>
    <w:p w:rsidR="7DD9912E" w:rsidP="7DD9912E" w:rsidRDefault="7DD9912E" w14:paraId="33E16A93" w14:textId="1056B1C4">
      <w:pPr>
        <w:tabs>
          <w:tab w:val="left" w:leader="none" w:pos="709"/>
          <w:tab w:val="left" w:leader="none" w:pos="2160"/>
        </w:tabs>
        <w:ind w:left="705" w:firstLine="4"/>
        <w:jc w:val="both"/>
      </w:pPr>
    </w:p>
    <w:p w:rsidR="7DD9912E" w:rsidP="7DD9912E" w:rsidRDefault="7DD9912E" w14:paraId="27574D09" w14:textId="43AED825">
      <w:pPr>
        <w:tabs>
          <w:tab w:val="left" w:leader="none" w:pos="709"/>
          <w:tab w:val="left" w:leader="none" w:pos="2160"/>
        </w:tabs>
        <w:ind w:left="705" w:firstLine="4"/>
        <w:jc w:val="both"/>
      </w:pPr>
    </w:p>
    <w:p w:rsidR="7DD9912E" w:rsidP="7DD9912E" w:rsidRDefault="7DD9912E" w14:paraId="2B6F79CA" w14:textId="10831790">
      <w:pPr>
        <w:tabs>
          <w:tab w:val="left" w:leader="none" w:pos="709"/>
          <w:tab w:val="left" w:leader="none" w:pos="2160"/>
        </w:tabs>
        <w:ind w:left="705" w:firstLine="4"/>
        <w:jc w:val="both"/>
      </w:pPr>
    </w:p>
    <w:p w:rsidRPr="00325613" w:rsidR="00325613" w:rsidP="00325613" w:rsidRDefault="00325613" w14:paraId="4027C48E" w14:textId="19CA7E08">
      <w:pPr>
        <w:tabs>
          <w:tab w:val="left" w:pos="709"/>
          <w:tab w:val="left" w:pos="2160"/>
        </w:tabs>
        <w:ind w:left="705" w:firstLine="4"/>
        <w:jc w:val="both"/>
      </w:pPr>
      <w:r w:rsidR="60260DC3">
        <w:rPr/>
        <w:t>.................................................................................</w:t>
      </w:r>
    </w:p>
    <w:p w:rsidR="7DD9912E" w:rsidP="7DD9912E" w:rsidRDefault="7DD9912E" w14:paraId="0011A145" w14:textId="07D85B88">
      <w:pPr>
        <w:tabs>
          <w:tab w:val="left" w:leader="none" w:pos="709"/>
          <w:tab w:val="left" w:leader="none" w:pos="2160"/>
        </w:tabs>
        <w:ind w:left="705" w:firstLine="4"/>
        <w:jc w:val="both"/>
      </w:pPr>
    </w:p>
    <w:p w:rsidR="7DD9912E" w:rsidP="7DD9912E" w:rsidRDefault="7DD9912E" w14:paraId="3AD93354" w14:textId="5731D6EF">
      <w:pPr>
        <w:tabs>
          <w:tab w:val="left" w:leader="none" w:pos="709"/>
          <w:tab w:val="left" w:leader="none" w:pos="2160"/>
        </w:tabs>
        <w:ind w:left="705" w:firstLine="4"/>
        <w:jc w:val="both"/>
      </w:pPr>
    </w:p>
    <w:p w:rsidRPr="00325613" w:rsidR="00325613" w:rsidP="00325613" w:rsidRDefault="00325613" w14:paraId="50AC53ED" w14:textId="77777777">
      <w:pPr>
        <w:tabs>
          <w:tab w:val="left" w:pos="709"/>
          <w:tab w:val="left" w:pos="2160"/>
        </w:tabs>
        <w:ind w:left="705" w:hanging="705"/>
        <w:jc w:val="both"/>
        <w:rPr>
          <w:lang w:val="es-PE"/>
        </w:rPr>
      </w:pPr>
    </w:p>
    <w:p w:rsidRPr="00325613" w:rsidR="00325613" w:rsidP="00325613" w:rsidRDefault="00325613" w14:paraId="7E1C8ADA" w14:textId="01868C6E">
      <w:pPr>
        <w:tabs>
          <w:tab w:val="left" w:pos="709"/>
          <w:tab w:val="left" w:pos="2160"/>
        </w:tabs>
        <w:ind w:left="705" w:hanging="705"/>
        <w:jc w:val="both"/>
        <w:rPr>
          <w:lang w:val="es-PE"/>
        </w:rPr>
      </w:pPr>
      <w:r w:rsidRPr="00325613">
        <w:rPr>
          <w:lang w:val="es-PE"/>
        </w:rPr>
        <w:tab/>
      </w:r>
      <w:r w:rsidRPr="00325613" w:rsidR="00325613">
        <w:rPr>
          <w:lang w:val="es-PE"/>
        </w:rPr>
        <w:t xml:space="preserve">Por las referencias y plazos pareciera que se trata de la cata relativa a la renovación bajo nuevas condiciones, en acatamiento del artículo 7 de la Ley Nro. 29946.  No </w:t>
      </w:r>
      <w:r w:rsidRPr="00325613" w:rsidR="00325613">
        <w:rPr>
          <w:lang w:val="es-PE"/>
        </w:rPr>
        <w:t>obstante</w:t>
      </w:r>
      <w:r w:rsidRPr="00325613" w:rsidR="00325613">
        <w:rPr>
          <w:lang w:val="es-PE"/>
        </w:rPr>
        <w:t xml:space="preserve"> ello, lo cierto es que no está probado que la póliza bajo comentario fuese de renovación anual al 19 de octubre ni al 18 de noviembre, siendo más bien, de acuerdo a los propios documentos presentados por la aseguradora, dicha renovación sería al 18 de mayo de cada año, según lo concluido anteriormente.  </w:t>
      </w:r>
      <w:r w:rsidRPr="00325613" w:rsidR="00325613">
        <w:rPr>
          <w:lang w:val="es-PE"/>
        </w:rPr>
        <w:t xml:space="preserve">Siendo así, es más que manifiesto que la propuesta de modificación (la carta de la aseguradora da a entender que se trata de las nuevas condiciones para la renovación, acompañando inclusive el respectivo certificado) no aplicaba para la renovación por el período mayo 2021 – mayo 2022, dentro del cual se produjo el siniestro.</w:t>
      </w:r>
      <w:r w:rsidRPr="00325613" w:rsidR="00325613">
        <w:rPr>
          <w:lang w:val="es-PE"/>
        </w:rPr>
        <w:t xml:space="preserve">  Y si la renovación era al 19 de octubre, debe destacarse que ello no ha sido demostrado documentalmente por la aseguradora, sobre la cual reposa la respectiva carga probatoria, pese a que se trató sobre un tema discutido en la audiencia de vista, por lo que corresponde que </w:t>
      </w:r>
      <w:r w:rsidRPr="00325613" w:rsidR="36517774">
        <w:rPr>
          <w:lang w:val="es-PE"/>
        </w:rPr>
        <w:t xml:space="preserve">..................................</w:t>
      </w:r>
      <w:r w:rsidRPr="00325613" w:rsidR="00325613">
        <w:rPr>
          <w:lang w:val="es-PE"/>
        </w:rPr>
        <w:t xml:space="preserve"> asuma las consecuencias de la omisión incurrida.</w:t>
      </w:r>
    </w:p>
    <w:p w:rsidRPr="00325613" w:rsidR="00325613" w:rsidP="00325613" w:rsidRDefault="00325613" w14:paraId="2807D2A5" w14:textId="77777777">
      <w:pPr>
        <w:tabs>
          <w:tab w:val="left" w:pos="709"/>
          <w:tab w:val="left" w:pos="2160"/>
        </w:tabs>
        <w:ind w:left="705" w:hanging="705"/>
        <w:jc w:val="both"/>
        <w:rPr>
          <w:lang w:val="es-PE"/>
        </w:rPr>
      </w:pPr>
    </w:p>
    <w:p w:rsidRPr="00325613" w:rsidR="00325613" w:rsidP="00325613" w:rsidRDefault="00325613" w14:paraId="4F28CABF" w14:textId="77777777">
      <w:pPr>
        <w:tabs>
          <w:tab w:val="left" w:pos="709"/>
          <w:tab w:val="left" w:pos="2160"/>
        </w:tabs>
        <w:ind w:left="705" w:hanging="705"/>
        <w:jc w:val="both"/>
        <w:rPr>
          <w:lang w:val="es-PE"/>
        </w:rPr>
      </w:pPr>
      <w:r w:rsidRPr="00325613">
        <w:rPr>
          <w:lang w:val="es-PE"/>
        </w:rPr>
        <w:t>8.2.</w:t>
      </w:r>
      <w:r w:rsidRPr="00325613">
        <w:rPr>
          <w:lang w:val="es-PE"/>
        </w:rPr>
        <w:tab/>
      </w:r>
      <w:r w:rsidRPr="00325613">
        <w:rPr>
          <w:lang w:val="es-PE"/>
        </w:rPr>
        <w:t>El artículo 30 establece que durante la vigencia contractual la aseguradora no puede modificar los términos y condiciones el contrato sin contar con la aprobación previa y expresa del contratante, quien dispone de 30 días desde que se le comunica de la propuesta.  El silencio, en este caso, no significa aprobación tácita.  De no contarse con la necesaria aprobación expresa, se mantienen las condiciones del contrato por su plazo de vigencia.</w:t>
      </w:r>
    </w:p>
    <w:p w:rsidRPr="00325613" w:rsidR="00325613" w:rsidP="00325613" w:rsidRDefault="00325613" w14:paraId="6AF6F42D" w14:textId="77777777">
      <w:pPr>
        <w:tabs>
          <w:tab w:val="left" w:pos="709"/>
          <w:tab w:val="left" w:pos="2160"/>
        </w:tabs>
        <w:ind w:left="705" w:hanging="705"/>
        <w:jc w:val="both"/>
        <w:rPr>
          <w:lang w:val="es-PE"/>
        </w:rPr>
      </w:pPr>
    </w:p>
    <w:p w:rsidRPr="00325613" w:rsidR="00325613" w:rsidP="00325613" w:rsidRDefault="00325613" w14:paraId="1F0246AE" w14:textId="78FDD977">
      <w:pPr>
        <w:tabs>
          <w:tab w:val="left" w:pos="709"/>
          <w:tab w:val="left" w:pos="2160"/>
        </w:tabs>
        <w:ind w:left="705" w:hanging="705"/>
        <w:jc w:val="both"/>
        <w:rPr>
          <w:lang w:val="es-PE"/>
        </w:rPr>
      </w:pPr>
      <w:r w:rsidRPr="00325613">
        <w:rPr>
          <w:lang w:val="es-PE"/>
        </w:rPr>
        <w:tab/>
      </w:r>
      <w:r w:rsidRPr="00325613" w:rsidR="00325613">
        <w:rPr>
          <w:lang w:val="es-PE"/>
        </w:rPr>
        <w:t>En atención a las fechas anteriormente señaladas, asumiendo que la póliza se contrató y se renueva al 18 de mayo de cada año, ésta sería aparentemente la situación relativa a la reclamación.</w:t>
      </w:r>
      <w:r w:rsidRPr="00325613" w:rsidR="00325613">
        <w:rPr>
          <w:lang w:val="es-PE"/>
        </w:rPr>
        <w:t xml:space="preserve">  </w:t>
      </w:r>
      <w:r w:rsidRPr="00325613" w:rsidR="00325613">
        <w:rPr>
          <w:lang w:val="es-PE"/>
        </w:rPr>
        <w:t xml:space="preserve">Así, durante la vigencia de la póliza, por el período 18 de mayo 2021 a 18 de mayo 2022, </w:t>
      </w:r>
      <w:r w:rsidRPr="00325613" w:rsidR="574B66E4">
        <w:rPr>
          <w:lang w:val="es-PE"/>
        </w:rPr>
        <w:t>.....................................</w:t>
      </w:r>
      <w:r w:rsidRPr="00325613" w:rsidR="00325613">
        <w:rPr>
          <w:lang w:val="es-PE"/>
        </w:rPr>
        <w:t xml:space="preserve"> propuso reducir las coberturas.  Siendo que </w:t>
      </w:r>
      <w:r w:rsidRPr="00325613" w:rsidR="1488934D">
        <w:rPr>
          <w:lang w:val="es-PE"/>
        </w:rPr>
        <w:t>...........................................</w:t>
      </w:r>
      <w:r w:rsidRPr="00325613" w:rsidR="00325613">
        <w:rPr>
          <w:lang w:val="es-PE"/>
        </w:rPr>
        <w:t xml:space="preserve"> no ha demostrado que haya habido aceptación previa y expresa de la asegurada, debe asumirse que la pretendida modificación no operó, por lo que la póliza se mantuvo bajo los términos y condiciones bajo los cuales fue renovada anualmente en su oportunidad, lo que incluye la cobertura relativa al desempleo involuntario.</w:t>
      </w:r>
    </w:p>
    <w:p w:rsidRPr="00325613" w:rsidR="00325613" w:rsidP="00325613" w:rsidRDefault="00325613" w14:paraId="355E3D14" w14:textId="77777777">
      <w:pPr>
        <w:tabs>
          <w:tab w:val="left" w:pos="709"/>
          <w:tab w:val="left" w:pos="2160"/>
        </w:tabs>
        <w:ind w:left="705" w:hanging="705"/>
        <w:jc w:val="both"/>
        <w:rPr>
          <w:lang w:val="es-PE"/>
        </w:rPr>
      </w:pPr>
    </w:p>
    <w:p w:rsidRPr="00325613" w:rsidR="00325613" w:rsidP="00325613" w:rsidRDefault="00325613" w14:paraId="7B5A071F" w14:textId="77777777">
      <w:pPr>
        <w:tabs>
          <w:tab w:val="left" w:pos="0"/>
          <w:tab w:val="left" w:pos="2160"/>
        </w:tabs>
        <w:jc w:val="both"/>
        <w:rPr>
          <w:lang w:val="es-PE"/>
        </w:rPr>
      </w:pPr>
      <w:r w:rsidRPr="00325613">
        <w:rPr>
          <w:lang w:val="es-PE"/>
        </w:rPr>
        <w:t xml:space="preserve">Resulta evidente que, si la aseguradora demuestra que la póliza se contrató, y se renueva, al 10 de octubre, en el marco de lo dispuesto en el artículo 7 de la Ley del Contrato de Seguro, la renovación habría operado bajo las nuevas condiciones, por lo que el siniestro carecía de </w:t>
      </w:r>
      <w:r w:rsidRPr="00325613">
        <w:rPr>
          <w:lang w:val="es-PE"/>
        </w:rPr>
        <w:t>cobertura, ello sobre la base que comunicó sobre la propuesta de modificaciones y la aseguradora no expresó su rechazo, operando el denominado “silencio positivo”.  De manera correlativa, ya no correspondería evaluar sobre la aplicabilidad del artículo 30 de la Ley del Contrato de Seguro.</w:t>
      </w:r>
    </w:p>
    <w:p w:rsidRPr="00325613" w:rsidR="00325613" w:rsidP="00325613" w:rsidRDefault="00325613" w14:paraId="47D02ED1" w14:textId="77777777">
      <w:pPr>
        <w:tabs>
          <w:tab w:val="left" w:pos="2160"/>
        </w:tabs>
        <w:jc w:val="both"/>
        <w:rPr>
          <w:lang w:val="es-PE"/>
        </w:rPr>
      </w:pPr>
    </w:p>
    <w:p w:rsidRPr="00325613" w:rsidR="00325613" w:rsidP="00325613" w:rsidRDefault="00325613" w14:paraId="18A0D9D3" w14:textId="77777777">
      <w:pPr>
        <w:tabs>
          <w:tab w:val="left" w:pos="2160"/>
        </w:tabs>
        <w:jc w:val="both"/>
        <w:rPr>
          <w:lang w:val="es-PE"/>
        </w:rPr>
      </w:pPr>
      <w:r w:rsidRPr="00325613">
        <w:rPr>
          <w:b/>
          <w:bCs/>
          <w:u w:val="single"/>
          <w:lang w:val="es-PE"/>
        </w:rPr>
        <w:t>Noveno</w:t>
      </w:r>
      <w:r w:rsidRPr="00325613">
        <w:rPr>
          <w:b/>
          <w:bCs/>
          <w:lang w:val="es-PE"/>
        </w:rPr>
        <w:t>:</w:t>
      </w:r>
      <w:r w:rsidRPr="00325613">
        <w:rPr>
          <w:lang w:val="es-PE"/>
        </w:rPr>
        <w:t xml:space="preserve"> Se deja expresa constancia que si la aseguradora no brindó en su oportunidad información cierta, precisa y confiable a la asegurada, ello corresponde a un tema sobre calidad o idoneidad de servicio, que escapa de la competencia funcional de esta Defensoría, siendo que la materia es finalmente irrelevante para calificar las reglas legales a ser observadas ante una propuesta de modificación del contrato de seguro, la cual se rige por las normas legales imperativas anteriormente señaladas. Ello, desde luego, sin perjuicio que la aseguradora debe cuidar de atender los requerimientos que se le formulan, pronunciándose oportunamente sobre el material probatorio que se le informa para que absuelva lo pertinente, permitiendo un mayor y mejor esclarecimiento de los hechos, dado su dominio sobre los medios probatorios.</w:t>
      </w:r>
    </w:p>
    <w:p w:rsidRPr="00325613" w:rsidR="00325613" w:rsidP="00325613" w:rsidRDefault="00325613" w14:paraId="6DD13B95" w14:textId="77777777">
      <w:pPr>
        <w:tabs>
          <w:tab w:val="left" w:pos="2160"/>
        </w:tabs>
        <w:jc w:val="both"/>
        <w:rPr>
          <w:rFonts w:eastAsiaTheme="minorHAnsi"/>
          <w:lang w:val="es-PE"/>
        </w:rPr>
      </w:pPr>
    </w:p>
    <w:p w:rsidRPr="00325613" w:rsidR="00325613" w:rsidP="00325613" w:rsidRDefault="00325613" w14:paraId="0EE7AB5C" w14:textId="17B42999">
      <w:pPr>
        <w:tabs>
          <w:tab w:val="left" w:pos="2160"/>
        </w:tabs>
        <w:jc w:val="both"/>
        <w:rPr>
          <w:b w:val="1"/>
          <w:bCs w:val="1"/>
          <w:u w:val="single"/>
          <w:lang w:val="es-PE"/>
        </w:rPr>
      </w:pPr>
      <w:r w:rsidRPr="28B32741" w:rsidR="00325613">
        <w:rPr>
          <w:b w:val="1"/>
          <w:bCs w:val="1"/>
          <w:u w:val="single"/>
          <w:lang w:val="es-PE"/>
        </w:rPr>
        <w:t>Décimo</w:t>
      </w:r>
      <w:r w:rsidRPr="28B32741" w:rsidR="00325613">
        <w:rPr>
          <w:b w:val="1"/>
          <w:bCs w:val="1"/>
          <w:lang w:val="es-PE"/>
        </w:rPr>
        <w:t>:</w:t>
      </w:r>
      <w:r w:rsidRPr="28B32741" w:rsidR="00325613">
        <w:rPr>
          <w:lang w:val="es-PE"/>
        </w:rPr>
        <w:t xml:space="preserve"> Esta Defensoría exhorta una vez más a</w:t>
      </w:r>
      <w:r w:rsidRPr="28B32741" w:rsidR="7B0D8203">
        <w:rPr>
          <w:lang w:val="es-PE"/>
        </w:rPr>
        <w:t>..............................</w:t>
      </w:r>
      <w:r w:rsidRPr="28B32741" w:rsidR="00325613">
        <w:rPr>
          <w:lang w:val="es-PE"/>
        </w:rPr>
        <w:t xml:space="preserve"> para que, de manera directa o a través de sus abogados externos, observe rigurosamente los plazos reglamentarios, tanto para presentar sus descargos, los documentos requeridos y material probatorio, así como para absolver los traslados, evitando que se generen cuestionamientos que afectan la imagen de la DEFASEG o de la propia aseguradora por las demoras incurridas, facilitando que las reclamaciones puedan ser atendidas y resueltas a la brevedad posible.  </w:t>
      </w:r>
    </w:p>
    <w:p w:rsidRPr="00325613" w:rsidR="00325613" w:rsidP="00325613" w:rsidRDefault="00325613" w14:paraId="68A58F02" w14:textId="77777777">
      <w:pPr>
        <w:tabs>
          <w:tab w:val="left" w:pos="2160"/>
        </w:tabs>
        <w:rPr>
          <w:lang w:val="es-PE"/>
        </w:rPr>
      </w:pPr>
    </w:p>
    <w:p w:rsidRPr="00325613" w:rsidR="00325613" w:rsidP="00325613" w:rsidRDefault="00325613" w14:paraId="326C2E79" w14:textId="77777777">
      <w:pPr>
        <w:tabs>
          <w:tab w:val="left" w:pos="709"/>
          <w:tab w:val="left" w:pos="2160"/>
        </w:tabs>
        <w:jc w:val="both"/>
      </w:pPr>
      <w:r w:rsidRPr="00325613">
        <w:rPr>
          <w:lang w:val="es-PE"/>
        </w:rPr>
        <w:t xml:space="preserve">Atendiendo a las consideraciones expresadas, este colegiado </w:t>
      </w:r>
      <w:r w:rsidRPr="00325613">
        <w:t>concluye su apreciación razonada y conjunta al amparo de lo establecido en su Reglamento, estimado que el rechazo de cobertura fue ilegítimo, por lo que,</w:t>
      </w:r>
    </w:p>
    <w:p w:rsidRPr="00325613" w:rsidR="00325613" w:rsidP="00325613" w:rsidRDefault="00325613" w14:paraId="7B3F9D43" w14:textId="77777777">
      <w:pPr>
        <w:tabs>
          <w:tab w:val="left" w:pos="709"/>
          <w:tab w:val="left" w:pos="2160"/>
        </w:tabs>
        <w:jc w:val="both"/>
      </w:pPr>
    </w:p>
    <w:p w:rsidRPr="00325613" w:rsidR="00325613" w:rsidP="00325613" w:rsidRDefault="00325613" w14:paraId="52811437" w14:textId="77777777">
      <w:pPr>
        <w:tabs>
          <w:tab w:val="left" w:pos="709"/>
          <w:tab w:val="left" w:pos="2160"/>
        </w:tabs>
        <w:jc w:val="both"/>
        <w:rPr>
          <w:b/>
        </w:rPr>
      </w:pPr>
      <w:r w:rsidRPr="00325613">
        <w:rPr>
          <w:b/>
        </w:rPr>
        <w:t>SE RESUELVE</w:t>
      </w:r>
      <w:r w:rsidRPr="00325613">
        <w:rPr>
          <w:b/>
          <w:lang w:val="es-PE"/>
        </w:rPr>
        <w:t>:</w:t>
      </w:r>
    </w:p>
    <w:p w:rsidRPr="00325613" w:rsidR="00325613" w:rsidP="00325613" w:rsidRDefault="00325613" w14:paraId="3CF16C01" w14:textId="77777777">
      <w:pPr>
        <w:tabs>
          <w:tab w:val="left" w:pos="709"/>
          <w:tab w:val="left" w:pos="2160"/>
        </w:tabs>
        <w:jc w:val="both"/>
        <w:rPr>
          <w:b/>
          <w:bCs/>
        </w:rPr>
      </w:pPr>
    </w:p>
    <w:p w:rsidRPr="00325613" w:rsidR="00325613" w:rsidP="00325613" w:rsidRDefault="00325613" w14:paraId="14C93D08" w14:textId="02BF3B5A">
      <w:pPr>
        <w:jc w:val="both"/>
        <w:rPr>
          <w:lang w:val="es-PE"/>
        </w:rPr>
      </w:pPr>
      <w:r w:rsidRPr="28B32741" w:rsidR="00325613">
        <w:rPr>
          <w:b w:val="1"/>
          <w:bCs w:val="1"/>
          <w:lang w:val="es-PE"/>
        </w:rPr>
        <w:t xml:space="preserve">DECLARAR FUNDADA </w:t>
      </w:r>
      <w:r w:rsidRPr="28B32741" w:rsidR="00325613">
        <w:rPr>
          <w:lang w:val="es-PE"/>
        </w:rPr>
        <w:t xml:space="preserve">la reclamación interpuesta por doña </w:t>
      </w:r>
      <w:r w:rsidRPr="28B32741" w:rsidR="163C3E1F">
        <w:rPr>
          <w:lang w:val="es-PE"/>
        </w:rPr>
        <w:t>........................................................</w:t>
      </w:r>
      <w:r w:rsidR="00325613">
        <w:rPr/>
        <w:t xml:space="preserve"> </w:t>
      </w:r>
      <w:r w:rsidRPr="28B32741" w:rsidR="00325613">
        <w:rPr>
          <w:lang w:val="es-PE"/>
        </w:rPr>
        <w:t xml:space="preserve">contra </w:t>
      </w:r>
      <w:r w:rsidRPr="28B32741" w:rsidR="462C52C3">
        <w:rPr>
          <w:lang w:val="es-PE"/>
        </w:rPr>
        <w:t>...............................................</w:t>
      </w:r>
      <w:r w:rsidRPr="28B32741" w:rsidR="00325613">
        <w:rPr>
          <w:lang w:val="es-PE"/>
        </w:rPr>
        <w:t>, por lo que corresponde otorgar cobertura al siniestro reclamado en los términos y condiciones contratados.</w:t>
      </w:r>
    </w:p>
    <w:p w:rsidRPr="00325613"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rPr>
          <w:lang w:val="es-PE"/>
        </w:rPr>
      </w:pPr>
    </w:p>
    <w:p w:rsidRPr="00325613" w:rsidR="001631D6" w:rsidP="00F202DC" w:rsidRDefault="00F15FBA" w14:paraId="48C7895B" w14:textId="0E78B245">
      <w:pPr>
        <w:jc w:val="right"/>
        <w:outlineLvl w:val="0"/>
        <w:rPr>
          <w:lang w:val="es-PE"/>
        </w:rPr>
      </w:pPr>
      <w:r w:rsidRPr="00325613">
        <w:rPr>
          <w:lang w:val="es-PE"/>
        </w:rPr>
        <w:t xml:space="preserve">Lima, </w:t>
      </w:r>
      <w:r w:rsidRPr="00325613" w:rsidR="00A06400">
        <w:t>1</w:t>
      </w:r>
      <w:r w:rsidRPr="00325613" w:rsidR="00325613">
        <w:t>6</w:t>
      </w:r>
      <w:r w:rsidRPr="00325613" w:rsidR="0098224D">
        <w:t xml:space="preserve"> </w:t>
      </w:r>
      <w:r w:rsidRPr="00325613">
        <w:rPr>
          <w:lang w:val="es-PE"/>
        </w:rPr>
        <w:t>de</w:t>
      </w:r>
      <w:r w:rsidRPr="00325613" w:rsidR="00E13D0F">
        <w:rPr>
          <w:lang w:val="es-PE"/>
        </w:rPr>
        <w:t xml:space="preserve"> </w:t>
      </w:r>
      <w:r w:rsidRPr="00325613" w:rsidR="0096094A">
        <w:rPr>
          <w:lang w:val="es-PE"/>
        </w:rPr>
        <w:t>mayo</w:t>
      </w:r>
      <w:r w:rsidRPr="00325613" w:rsidR="001631D6">
        <w:rPr>
          <w:lang w:val="es-PE"/>
        </w:rPr>
        <w:t xml:space="preserve"> </w:t>
      </w:r>
      <w:r w:rsidRPr="00325613">
        <w:rPr>
          <w:lang w:val="es-PE"/>
        </w:rPr>
        <w:t>de 20</w:t>
      </w:r>
      <w:r w:rsidRPr="00325613" w:rsidR="001631D6">
        <w:rPr>
          <w:lang w:val="es-PE"/>
        </w:rPr>
        <w:t>2</w:t>
      </w:r>
      <w:r w:rsidRPr="00325613" w:rsidR="00444D29">
        <w:rPr>
          <w:lang w:val="es-PE"/>
        </w:rPr>
        <w:t>2</w:t>
      </w:r>
    </w:p>
    <w:p w:rsidRPr="00325613" w:rsidR="00F202DC" w:rsidP="001631D6" w:rsidRDefault="00F202DC" w14:paraId="55EA6443" w14:textId="77777777">
      <w:pPr>
        <w:jc w:val="both"/>
      </w:pPr>
    </w:p>
    <w:p w:rsidRPr="00325613" w:rsidR="001631D6" w:rsidP="001631D6" w:rsidRDefault="001631D6" w14:paraId="54F717D9" w14:textId="77777777">
      <w:pPr>
        <w:jc w:val="both"/>
        <w:rPr>
          <w:b/>
          <w:bCs/>
          <w:i/>
          <w:iCs/>
          <w:lang w:val="es-ES_tradnl"/>
        </w:rPr>
      </w:pPr>
      <w:r w:rsidRPr="00325613">
        <w:rPr>
          <w:b/>
          <w:bCs/>
          <w:i/>
          <w:iCs/>
          <w:lang w:val="es-ES_tradnl"/>
        </w:rPr>
        <w:t>La Secretaría Técnica certifica que la presente resolución cuenta con el voto de los vocales cuyos nombres figuran en el presente documento.</w:t>
      </w:r>
    </w:p>
    <w:p w:rsidRPr="00325613" w:rsidR="001631D6" w:rsidP="001631D6" w:rsidRDefault="001631D6" w14:paraId="024CA4C1" w14:textId="77777777">
      <w:pPr>
        <w:jc w:val="both"/>
        <w:rPr>
          <w:b/>
          <w:bCs/>
          <w:i/>
          <w:iCs/>
          <w:lang w:val="es-ES_tradnl"/>
        </w:rPr>
      </w:pPr>
    </w:p>
    <w:p w:rsidRPr="00325613" w:rsidR="003E6BA6" w:rsidP="003E6BA6" w:rsidRDefault="0096094A" w14:paraId="7E9839D4" w14:textId="0E0E06BB">
      <w:pPr>
        <w:spacing w:line="360" w:lineRule="auto"/>
        <w:jc w:val="center"/>
        <w:rPr>
          <w:b/>
          <w:bCs/>
        </w:rPr>
      </w:pPr>
      <w:r w:rsidRPr="00325613">
        <w:rPr>
          <w:b/>
          <w:bCs/>
        </w:rPr>
        <w:t xml:space="preserve">Marco Antonio Ortega Piana </w:t>
      </w:r>
      <w:r w:rsidRPr="00325613" w:rsidR="003E6BA6">
        <w:rPr>
          <w:b/>
          <w:bCs/>
        </w:rPr>
        <w:t xml:space="preserve">– </w:t>
      </w:r>
      <w:proofErr w:type="gramStart"/>
      <w:r w:rsidRPr="00325613" w:rsidR="003E6BA6">
        <w:rPr>
          <w:b/>
          <w:bCs/>
        </w:rPr>
        <w:t>Presidente</w:t>
      </w:r>
      <w:proofErr w:type="gramEnd"/>
    </w:p>
    <w:p w:rsidRPr="00325613" w:rsidR="0096094A" w:rsidP="0096094A" w:rsidRDefault="0096094A" w14:paraId="3458C0C0" w14:textId="6E7C8E64">
      <w:pPr>
        <w:spacing w:line="360" w:lineRule="auto"/>
        <w:jc w:val="center"/>
        <w:rPr>
          <w:b/>
          <w:bCs/>
        </w:rPr>
      </w:pPr>
      <w:r w:rsidRPr="00325613">
        <w:rPr>
          <w:b/>
          <w:bCs/>
        </w:rPr>
        <w:t>María Eugenia Valdez Fernández Baca– Vocal</w:t>
      </w:r>
    </w:p>
    <w:p w:rsidRPr="00325613" w:rsidR="001631D6" w:rsidP="001631D6" w:rsidRDefault="001631D6" w14:paraId="515933D0" w14:textId="575B7E12">
      <w:pPr>
        <w:spacing w:line="360" w:lineRule="auto"/>
        <w:jc w:val="center"/>
        <w:rPr>
          <w:b/>
          <w:bCs/>
        </w:rPr>
      </w:pPr>
      <w:r w:rsidRPr="00325613">
        <w:rPr>
          <w:b/>
          <w:bCs/>
        </w:rPr>
        <w:t xml:space="preserve">Rolando Eyzaguirre </w:t>
      </w:r>
      <w:proofErr w:type="spellStart"/>
      <w:r w:rsidRPr="00325613">
        <w:rPr>
          <w:b/>
          <w:bCs/>
        </w:rPr>
        <w:t>Maccan</w:t>
      </w:r>
      <w:proofErr w:type="spellEnd"/>
      <w:r w:rsidRPr="00325613">
        <w:rPr>
          <w:b/>
          <w:bCs/>
        </w:rPr>
        <w:t xml:space="preserve"> – </w:t>
      </w:r>
      <w:r w:rsidRPr="00325613" w:rsidR="003E6BA6">
        <w:rPr>
          <w:b/>
          <w:bCs/>
        </w:rPr>
        <w:t>Vocal</w:t>
      </w:r>
    </w:p>
    <w:p w:rsidRPr="00325613" w:rsidR="00517989" w:rsidP="00AB70B7" w:rsidRDefault="00AB70B7" w14:paraId="164CAA9F" w14:textId="01A81F40">
      <w:pPr>
        <w:spacing w:line="360" w:lineRule="auto"/>
        <w:jc w:val="center"/>
        <w:rPr>
          <w:b/>
          <w:bCs/>
        </w:rPr>
      </w:pPr>
      <w:r w:rsidRPr="00325613">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7E7E" w:rsidP="005F148C" w:rsidRDefault="00167E7E" w14:paraId="0C671EDB" w14:textId="77777777">
      <w:r>
        <w:separator/>
      </w:r>
    </w:p>
  </w:endnote>
  <w:endnote w:type="continuationSeparator" w:id="0">
    <w:p w:rsidR="00167E7E" w:rsidP="005F148C" w:rsidRDefault="00167E7E" w14:paraId="7C4F8B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7E7E" w:rsidP="005F148C" w:rsidRDefault="00167E7E" w14:paraId="0DC2CD67" w14:textId="77777777">
      <w:r>
        <w:separator/>
      </w:r>
    </w:p>
  </w:footnote>
  <w:footnote w:type="continuationSeparator" w:id="0">
    <w:p w:rsidR="00167E7E" w:rsidP="005F148C" w:rsidRDefault="00167E7E" w14:paraId="32D97C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7"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0"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1"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0"/>
  </w:num>
  <w:num w:numId="9" w16cid:durableId="182284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7"/>
  </w:num>
  <w:num w:numId="12" w16cid:durableId="248201111">
    <w:abstractNumId w:val="15"/>
  </w:num>
  <w:num w:numId="13" w16cid:durableId="774403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6"/>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20A6CDB"/>
    <w:rsid w:val="083AC09C"/>
    <w:rsid w:val="0BE68052"/>
    <w:rsid w:val="115DA7BC"/>
    <w:rsid w:val="115E666A"/>
    <w:rsid w:val="1488934D"/>
    <w:rsid w:val="163C3E1F"/>
    <w:rsid w:val="1AC30749"/>
    <w:rsid w:val="1D318C89"/>
    <w:rsid w:val="1F95100F"/>
    <w:rsid w:val="23740A65"/>
    <w:rsid w:val="28B32741"/>
    <w:rsid w:val="34374A68"/>
    <w:rsid w:val="36517774"/>
    <w:rsid w:val="3AA19F73"/>
    <w:rsid w:val="3EC21D2C"/>
    <w:rsid w:val="462C52C3"/>
    <w:rsid w:val="48E3F38D"/>
    <w:rsid w:val="4E1C0329"/>
    <w:rsid w:val="55A312E9"/>
    <w:rsid w:val="5701725E"/>
    <w:rsid w:val="574B66E4"/>
    <w:rsid w:val="5C384F88"/>
    <w:rsid w:val="60260DC3"/>
    <w:rsid w:val="67CEE526"/>
    <w:rsid w:val="690E84F7"/>
    <w:rsid w:val="6B01C0B9"/>
    <w:rsid w:val="72AAEF35"/>
    <w:rsid w:val="7891FBEC"/>
    <w:rsid w:val="7B0D8203"/>
    <w:rsid w:val="7DD99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a5d9860197a94ecf" Type="http://schemas.openxmlformats.org/officeDocument/2006/relationships/hyperlink" Target="http://www.defaseg.com.pe/reglamento.html"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BC4F06C-83FA-4C5C-A5B1-E0E3D72F3615}"/>
</file>

<file path=customXml/itemProps3.xml><?xml version="1.0" encoding="utf-8"?>
<ds:datastoreItem xmlns:ds="http://schemas.openxmlformats.org/officeDocument/2006/customXml" ds:itemID="{2CF659A6-CDA1-4803-9B73-40DD8A722681}"/>
</file>

<file path=customXml/itemProps4.xml><?xml version="1.0" encoding="utf-8"?>
<ds:datastoreItem xmlns:ds="http://schemas.openxmlformats.org/officeDocument/2006/customXml" ds:itemID="{DA232547-5F71-4B72-A83D-93A691A021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265</cp:revision>
  <cp:lastPrinted>2022-05-23T13:45:00Z</cp:lastPrinted>
  <dcterms:created xsi:type="dcterms:W3CDTF">2020-12-18T20:09:00Z</dcterms:created>
  <dcterms:modified xsi:type="dcterms:W3CDTF">2025-04-07T19:01:49Z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