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F05BCB" w:rsidR="00F15FBA" w:rsidP="00F15FBA" w:rsidRDefault="00F15FBA" w14:paraId="6BA6C8A5" w14:textId="1E92DF2B">
      <w:pPr>
        <w:pStyle w:val="Ttulo"/>
        <w:outlineLvl w:val="0"/>
        <w:rPr>
          <w:lang w:val="es-PE"/>
        </w:rPr>
      </w:pPr>
      <w:r w:rsidRPr="00F05BCB">
        <w:rPr>
          <w:lang w:val="es-PE"/>
        </w:rPr>
        <w:t xml:space="preserve">RESOLUCIÓN </w:t>
      </w:r>
      <w:proofErr w:type="spellStart"/>
      <w:r w:rsidRPr="00F05BCB">
        <w:rPr>
          <w:lang w:val="es-PE"/>
        </w:rPr>
        <w:t>N</w:t>
      </w:r>
      <w:r w:rsidRPr="00F05BCB" w:rsidR="001631D6">
        <w:rPr>
          <w:lang w:val="es-PE"/>
        </w:rPr>
        <w:t>°</w:t>
      </w:r>
      <w:proofErr w:type="spellEnd"/>
      <w:r w:rsidRPr="00F05BCB" w:rsidR="001631D6">
        <w:rPr>
          <w:lang w:val="es-PE"/>
        </w:rPr>
        <w:t xml:space="preserve"> </w:t>
      </w:r>
      <w:r w:rsidRPr="00F05BCB" w:rsidR="00674D09">
        <w:rPr>
          <w:lang w:val="es-PE"/>
        </w:rPr>
        <w:t>10</w:t>
      </w:r>
      <w:r w:rsidRPr="00F05BCB" w:rsidR="00CD2E69">
        <w:rPr>
          <w:lang w:val="es-PE"/>
        </w:rPr>
        <w:t>9</w:t>
      </w:r>
      <w:r w:rsidRPr="00F05BCB" w:rsidR="00F96FDD">
        <w:rPr>
          <w:lang w:val="es-PE"/>
        </w:rPr>
        <w:t>/</w:t>
      </w:r>
      <w:r w:rsidRPr="00F05BCB" w:rsidR="001631D6">
        <w:rPr>
          <w:lang w:val="es-PE"/>
        </w:rPr>
        <w:t>2</w:t>
      </w:r>
      <w:r w:rsidRPr="00F05BCB" w:rsidR="00444D29">
        <w:rPr>
          <w:lang w:val="es-PE"/>
        </w:rPr>
        <w:t>2</w:t>
      </w:r>
    </w:p>
    <w:p w:rsidRPr="00F05BCB" w:rsidR="00A06400" w:rsidP="00A06400" w:rsidRDefault="00A06400" w14:paraId="5A4B541E" w14:textId="77777777">
      <w:pPr>
        <w:jc w:val="both"/>
        <w:outlineLvl w:val="0"/>
        <w:rPr>
          <w:b/>
          <w:bCs/>
          <w:lang w:val="es-PE"/>
        </w:rPr>
      </w:pPr>
    </w:p>
    <w:p w:rsidRPr="00F05BCB" w:rsidR="00F05BCB" w:rsidP="00F05BCB" w:rsidRDefault="00F05BCB" w14:paraId="2A22EE80" w14:textId="77777777">
      <w:pPr>
        <w:jc w:val="both"/>
        <w:outlineLvl w:val="0"/>
        <w:rPr>
          <w:b/>
          <w:bCs/>
          <w:lang w:val="es-PE"/>
        </w:rPr>
      </w:pPr>
      <w:r w:rsidRPr="00F05BCB">
        <w:rPr>
          <w:b/>
          <w:bCs/>
          <w:lang w:val="es-PE"/>
        </w:rPr>
        <w:t>Vistos:</w:t>
      </w:r>
    </w:p>
    <w:p w:rsidRPr="00F05BCB" w:rsidR="00F05BCB" w:rsidP="00F05BCB" w:rsidRDefault="00F05BCB" w14:paraId="1924677D" w14:textId="77777777">
      <w:pPr>
        <w:jc w:val="both"/>
        <w:rPr>
          <w:b/>
          <w:bCs/>
          <w:lang w:val="es-PE"/>
        </w:rPr>
      </w:pPr>
    </w:p>
    <w:p w:rsidRPr="00F05BCB" w:rsidR="00F05BCB" w:rsidP="00F05BCB" w:rsidRDefault="00F05BCB" w14:paraId="24A2E8B9" w14:textId="7D83C36D">
      <w:pPr>
        <w:jc w:val="both"/>
        <w:rPr>
          <w:lang w:val="es-PE"/>
        </w:rPr>
      </w:pPr>
      <w:r w:rsidRPr="2E6C6EAE" w:rsidR="00F05BCB">
        <w:rPr>
          <w:lang w:val="es-PE"/>
        </w:rPr>
        <w:t xml:space="preserve">Que, </w:t>
      </w:r>
      <w:r w:rsidRPr="2E6C6EAE" w:rsidR="54A74D73">
        <w:rPr>
          <w:lang w:val="es-PE"/>
        </w:rPr>
        <w:t>................................................</w:t>
      </w:r>
      <w:r w:rsidRPr="2E6C6EAE" w:rsidR="00F05BCB">
        <w:rPr>
          <w:b w:val="1"/>
          <w:bCs w:val="1"/>
        </w:rPr>
        <w:t xml:space="preserve"> </w:t>
      </w:r>
      <w:r w:rsidRPr="2E6C6EAE" w:rsidR="00F05BCB">
        <w:rPr>
          <w:lang w:val="es-PE"/>
        </w:rPr>
        <w:t xml:space="preserve">interpone reclamación ante esta Defensoría del Asegurado (DEFASEG), solicitando que </w:t>
      </w:r>
      <w:r w:rsidRPr="2E6C6EAE" w:rsidR="2E1475C1">
        <w:rPr>
          <w:lang w:val="es-PE"/>
        </w:rPr>
        <w:t>..................................</w:t>
      </w:r>
      <w:r w:rsidRPr="2E6C6EAE" w:rsidR="00F05BCB">
        <w:rPr>
          <w:b w:val="1"/>
          <w:bCs w:val="1"/>
          <w:lang w:val="es-MX"/>
        </w:rPr>
        <w:t xml:space="preserve"> </w:t>
      </w:r>
      <w:r w:rsidRPr="2E6C6EAE" w:rsidR="00F05BCB">
        <w:rPr>
          <w:lang w:val="es-MX"/>
        </w:rPr>
        <w:t xml:space="preserve">otorgue la cobertura correspondiente al </w:t>
      </w:r>
      <w:bookmarkStart w:name="_Hlk26782174" w:id="0"/>
      <w:r w:rsidRPr="2E6C6EAE" w:rsidR="00F05BCB">
        <w:rPr>
          <w:b w:val="1"/>
          <w:bCs w:val="1"/>
          <w:lang w:val="es-MX"/>
        </w:rPr>
        <w:t xml:space="preserve">SEGURO DE DESGRAVAMEN –    PÓLIZA </w:t>
      </w:r>
      <w:r w:rsidRPr="2E6C6EAE" w:rsidR="3F0232CB">
        <w:rPr>
          <w:b w:val="1"/>
          <w:bCs w:val="1"/>
          <w:lang w:val="es-MX"/>
        </w:rPr>
        <w:t>.........................</w:t>
      </w:r>
      <w:bookmarkEnd w:id="0"/>
      <w:r w:rsidRPr="2E6C6EAE" w:rsidR="00F05BCB">
        <w:rPr>
          <w:lang w:val="es-MX"/>
        </w:rPr>
        <w:t>, por el fallecimiento de su esposo Señor</w:t>
      </w:r>
      <w:bookmarkStart w:name="OLE_LINK2" w:id="1"/>
      <w:r w:rsidRPr="2E6C6EAE" w:rsidR="00F05BCB">
        <w:rPr>
          <w:lang w:val="es-MX"/>
        </w:rPr>
        <w:t xml:space="preserve"> </w:t>
      </w:r>
      <w:r w:rsidRPr="2E6C6EAE" w:rsidR="345B6966">
        <w:rPr>
          <w:lang w:val="es-MX"/>
        </w:rPr>
        <w:t>....................................................</w:t>
      </w:r>
      <w:r w:rsidRPr="2E6C6EAE" w:rsidR="00F05BCB">
        <w:rPr>
          <w:b w:val="1"/>
          <w:bCs w:val="1"/>
          <w:lang w:val="es-MX"/>
        </w:rPr>
        <w:t>.</w:t>
      </w:r>
    </w:p>
    <w:bookmarkEnd w:id="1"/>
    <w:p w:rsidRPr="00F05BCB" w:rsidR="00F05BCB" w:rsidP="00F05BCB" w:rsidRDefault="00F05BCB" w14:paraId="18C6D188"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05BCB" w:rsidR="00F05BCB" w:rsidP="00F05BCB" w:rsidRDefault="00F05BCB" w14:paraId="1E611D75" w14:textId="77777777">
      <w:pPr>
        <w:jc w:val="both"/>
        <w:rPr>
          <w:rFonts w:eastAsia="Arial Unicode MS"/>
          <w:lang w:val="es-PE"/>
        </w:rPr>
      </w:pPr>
      <w:r w:rsidRPr="00F05BCB">
        <w:rPr>
          <w:rFonts w:eastAsia="Arial Unicode MS"/>
          <w:lang w:val="es-PE"/>
        </w:rPr>
        <w:t>Que, la señalada reclamación cumple con los requisitos de materia, cuantía y oportunidad establecidos en el Reglamento de la DEFASEG (http://www.defaseg.com.pe/reglamento);</w:t>
      </w:r>
    </w:p>
    <w:p w:rsidRPr="00F05BCB" w:rsidR="00F05BCB" w:rsidP="00F05BCB" w:rsidRDefault="00F05BCB" w14:paraId="0EB3DD2F" w14:textId="77777777">
      <w:pPr>
        <w:tabs>
          <w:tab w:val="left" w:pos="2160"/>
        </w:tabs>
        <w:jc w:val="both"/>
        <w:rPr>
          <w:lang w:val="es-PE"/>
        </w:rPr>
      </w:pPr>
    </w:p>
    <w:p w:rsidRPr="00F05BCB" w:rsidR="00F05BCB" w:rsidP="2E6C6EAE" w:rsidRDefault="00F05BCB" w14:paraId="03DD2718" w14:textId="7DD2983C">
      <w:pPr>
        <w:tabs>
          <w:tab w:val="num" w:pos="720"/>
        </w:tabs>
        <w:jc w:val="both"/>
        <w:rPr>
          <w:lang w:val="es-PE"/>
        </w:rPr>
      </w:pPr>
      <w:r w:rsidRPr="2E6C6EAE" w:rsidR="00F05BCB">
        <w:rPr>
          <w:lang w:val="es-PE"/>
        </w:rPr>
        <w:t xml:space="preserve">Que, habiéndosele corrido traslado de la respectiva reclamación, </w:t>
      </w:r>
      <w:r w:rsidRPr="2E6C6EAE" w:rsidR="2849A182">
        <w:rPr>
          <w:lang w:val="es-PE"/>
        </w:rPr>
        <w:t>.........................</w:t>
      </w:r>
    </w:p>
    <w:p w:rsidRPr="00F05BCB" w:rsidR="00F05BCB" w:rsidP="00F05BCB" w:rsidRDefault="00F05BCB" w14:paraId="25391916" w14:textId="60576A69">
      <w:pPr>
        <w:tabs>
          <w:tab w:val="num" w:pos="720"/>
        </w:tabs>
        <w:jc w:val="both"/>
        <w:rPr>
          <w:lang w:val="es-PE"/>
        </w:rPr>
      </w:pPr>
      <w:r w:rsidRPr="2E6C6EAE" w:rsidR="00F05BCB">
        <w:rPr>
          <w:lang w:val="es-PE"/>
        </w:rPr>
        <w:t xml:space="preserve"> cumplió con presentar sus respectivos descargos y la documentación solicitada;</w:t>
      </w:r>
    </w:p>
    <w:p w:rsidRPr="00F05BCB" w:rsidR="00F05BCB" w:rsidP="00F05BCB" w:rsidRDefault="00F05BCB" w14:paraId="1A841FA3" w14:textId="77777777">
      <w:pPr>
        <w:tabs>
          <w:tab w:val="num" w:pos="720"/>
        </w:tabs>
        <w:jc w:val="both"/>
        <w:rPr>
          <w:lang w:val="es-PE"/>
        </w:rPr>
      </w:pPr>
    </w:p>
    <w:p w:rsidRPr="00F05BCB" w:rsidR="00F05BCB" w:rsidP="00F05BCB" w:rsidRDefault="00F05BCB" w14:paraId="59BE5DFF" w14:textId="77777777">
      <w:pPr>
        <w:tabs>
          <w:tab w:val="num" w:pos="720"/>
        </w:tabs>
        <w:jc w:val="both"/>
        <w:rPr>
          <w:lang w:val="es-PE"/>
        </w:rPr>
      </w:pPr>
      <w:r w:rsidRPr="00F05BCB">
        <w:rPr>
          <w:lang w:val="es-PE"/>
        </w:rPr>
        <w:t>Que, el 11 de abril de 2022 se realizó la audiencia de vista virtual con la concurrencia de las partes, quienes tuvieron oportunidad de exponer sus respectivas posiciones tratándose de la materia reclamada, absolviendo las diversas preguntas que les fueron formuladas;</w:t>
      </w:r>
    </w:p>
    <w:p w:rsidRPr="00F05BCB" w:rsidR="00F05BCB" w:rsidP="00F05BCB" w:rsidRDefault="00F05BCB" w14:paraId="7728D8CC"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F05BCB" w:rsidR="00F05BCB" w:rsidP="00F05BCB" w:rsidRDefault="00F05BCB" w14:paraId="75121027" w14:textId="77777777">
      <w:pPr>
        <w:jc w:val="both"/>
      </w:pPr>
      <w:r w:rsidRPr="00F05BCB">
        <w:rPr>
          <w:lang w:val="es-PE"/>
        </w:rPr>
        <w:t xml:space="preserve">Que, la reclamante expresa su disconformidad con el rechazo de cobertura formulado por la aseguradora, solicitando que la DEFASEG se sirva atender su caso, considerando los antecedentes y fundamentos enunciados resumidamente a continuación: (1) </w:t>
      </w:r>
      <w:r w:rsidRPr="00F05BCB">
        <w:t>su esposo falleció el día 09 de septiembre del 2020, pero se le niega la cobertura del seguro al considerar la aseguradora que el asegurado padecía de enfermedad preexistente; (2) no se exigió como requisito para el otorgamiento del préstamo el buen estado de salud del asegurado, y tampoco a efectos de proporcionarle el seguro de desgravamen, lo cual implico haber realizado el pago de las cuotas del préstamo con el pago oportuno del desgravamen; (3) el padecimiento de hipertensión arterial del asegurado no fue la causa principal de su deceso, sino que fue el COVID-19.</w:t>
      </w:r>
    </w:p>
    <w:p w:rsidRPr="00F05BCB" w:rsidR="00F05BCB" w:rsidP="00F05BCB" w:rsidRDefault="00F05BCB" w14:paraId="5102A6B9" w14:textId="77777777">
      <w:pPr>
        <w:jc w:val="both"/>
        <w:rPr>
          <w:lang w:val="es-MX"/>
        </w:rPr>
      </w:pPr>
    </w:p>
    <w:p w:rsidRPr="00F05BCB" w:rsidR="00F05BCB" w:rsidP="2E6C6EAE" w:rsidRDefault="00F05BCB" w14:paraId="6DC2D91A" w14:textId="6D65DFC3">
      <w:pPr>
        <w:pStyle w:val="Normal"/>
        <w:suppressLineNumbers w:val="0"/>
        <w:bidi w:val="0"/>
        <w:spacing w:before="0" w:beforeAutospacing="off" w:after="0" w:afterAutospacing="off" w:line="240" w:lineRule="auto"/>
        <w:ind w:left="0" w:right="0"/>
        <w:jc w:val="both"/>
      </w:pPr>
      <w:r w:rsidRPr="2E6C6EAE" w:rsidR="00F05BCB">
        <w:rPr>
          <w:lang w:val="es-PE"/>
        </w:rPr>
        <w:t xml:space="preserve">Que, por su </w:t>
      </w:r>
      <w:r w:rsidRPr="2E6C6EAE" w:rsidR="00F05BCB">
        <w:rPr>
          <w:lang w:val="es-PE"/>
        </w:rPr>
        <w:t>parte,</w:t>
      </w:r>
      <w:r w:rsidRPr="2E6C6EAE" w:rsidR="272D3DBE">
        <w:rPr>
          <w:lang w:val="es-PE"/>
        </w:rPr>
        <w:t>...............................</w:t>
      </w:r>
      <w:r w:rsidRPr="2E6C6EAE" w:rsidR="00F05BCB">
        <w:rPr>
          <w:lang w:val="es-PE"/>
        </w:rPr>
        <w:t xml:space="preserve"> solicita que la reclamación sea declarada infundada, atendiendo resumidamente a lo siguiente: (1) </w:t>
      </w:r>
      <w:r w:rsidR="00F05BCB">
        <w:rPr/>
        <w:t>no procederá con la cobertura de seguro solicitada por la reclamante; toda vez que, del análisis de la Historia Clínica de la Clínica Santa María de Magdalena se  verifica que el asegurado padecía de Hipertensión Arterial</w:t>
      </w:r>
      <w:r w:rsidRPr="2E6C6EAE" w:rsidR="00F05BCB">
        <w:rPr>
          <w:b w:val="1"/>
          <w:bCs w:val="1"/>
        </w:rPr>
        <w:t xml:space="preserve"> </w:t>
      </w:r>
      <w:r w:rsidR="00F05BCB">
        <w:rPr/>
        <w:t>desde el año 2000, según se puede ver de las anotaciones clínicas de fecha marzo del 2018, donde refieren que padece de Hipertensión arterial desde hace 20 años, diagnóstico realizado con fecha anterior al desembolso del préstamo que fue el 03 de agosto del año 2010; (2) con fecha 03 de agosto de 2010</w:t>
      </w:r>
      <w:r w:rsidRPr="2E6C6EAE" w:rsidR="00F05BCB">
        <w:rPr>
          <w:b w:val="1"/>
          <w:bCs w:val="1"/>
        </w:rPr>
        <w:t xml:space="preserve"> </w:t>
      </w:r>
      <w:r w:rsidR="00F05BCB">
        <w:rPr/>
        <w:t xml:space="preserve">el asegurado celebró un contrato – Póliza de Seguro de Desgravamen – Certificado de Seguro </w:t>
      </w:r>
      <w:r w:rsidR="00F05BCB">
        <w:rPr/>
        <w:t>N°</w:t>
      </w:r>
      <w:r w:rsidR="00F05BCB">
        <w:rPr/>
        <w:t xml:space="preserve"> 560 con la empresa  </w:t>
      </w:r>
      <w:r w:rsidR="2EEDF9F1">
        <w:rPr/>
        <w:t>....................................</w:t>
      </w:r>
      <w:r w:rsidR="00F05BCB">
        <w:rPr/>
        <w:t xml:space="preserve">, debido al préstamo ante la FOVIPOL; (3) dicho contrató fue celebrado con la empresa </w:t>
      </w:r>
      <w:r w:rsidR="0CBE140A">
        <w:rPr/>
        <w:t>...............................</w:t>
      </w:r>
      <w:r w:rsidR="00F05BCB">
        <w:rPr/>
        <w:t xml:space="preserve">, la misma que años más tarde transfirió la cartera a </w:t>
      </w:r>
      <w:r w:rsidR="52151699">
        <w:rPr/>
        <w:t>.................................</w:t>
      </w:r>
      <w:r w:rsidR="00F05BCB">
        <w:rPr/>
        <w:t>; (4) el asegurado llenó la declaración personal de salud donde señaló estar en buen estado de salud: respondió “NO” a todas las preguntas; (5) el 01 de diciembre de 2020</w:t>
      </w:r>
      <w:r w:rsidRPr="2E6C6EAE" w:rsidR="00F05BCB">
        <w:rPr>
          <w:b w:val="1"/>
          <w:bCs w:val="1"/>
        </w:rPr>
        <w:t xml:space="preserve"> </w:t>
      </w:r>
      <w:r w:rsidR="00F05BCB">
        <w:rPr/>
        <w:t xml:space="preserve">se recibió la solicitud de cobertura de seguro de Desgravamen presentado por la esposa del asegurado al contratante; (6) el 14 de diciembre de 2020,  </w:t>
      </w:r>
      <w:r w:rsidR="0E07317E">
        <w:rPr/>
        <w:t>.............................</w:t>
      </w:r>
      <w:r w:rsidR="00F05BCB">
        <w:rPr/>
        <w:t xml:space="preserve"> requirió información adicional al contratante de seguros. </w:t>
      </w:r>
      <w:r w:rsidR="00F05BCB">
        <w:rPr/>
        <w:t xml:space="preserve">En la medida que la parte reclamante no cumplió con el requerimiento de información, </w:t>
      </w:r>
      <w:r w:rsidR="00F05BCB">
        <w:rPr/>
        <w:t>de acuerdo a</w:t>
      </w:r>
      <w:r w:rsidR="00F05BCB">
        <w:rPr/>
        <w:t xml:space="preserve"> lo regulado por la Póliza de seguro, </w:t>
      </w:r>
      <w:r w:rsidR="3D89224B">
        <w:rPr/>
        <w:t>........................</w:t>
      </w:r>
      <w:r w:rsidR="00F05BCB">
        <w:rPr/>
        <w:t xml:space="preserve"> procedió a realizar una investigación sobre la Historia Clínica del asegurado, encontrando </w:t>
      </w:r>
      <w:r w:rsidR="00F05BCB">
        <w:rPr/>
        <w:t>información importante para la respuesta del caso; (7) el asegurado fue debidamente informado de las condiciones generales y particulares de la póliza materia de discusión y de las exclusiones de la misma.  El asegurado procedió con el llenado de la solicitud de Declaración Personal de Salud (DPS), no declarando la enfermedad de Hipertensión arterial, ni otra; (8) en el Certificado de Defunción del asegurado se precisó como causa básica de fallecimiento HIPERTENSIÓN ARTERIAL. Contrario a ello, con la firma del contrato, el asegurado declaraba expresamente no</w:t>
      </w:r>
      <w:r w:rsidRPr="2E6C6EAE" w:rsidR="00F05BCB">
        <w:rPr>
          <w:b w:val="1"/>
          <w:bCs w:val="1"/>
        </w:rPr>
        <w:t xml:space="preserve"> </w:t>
      </w:r>
      <w:r w:rsidR="00F05BCB">
        <w:rPr/>
        <w:t xml:space="preserve">haber padecido de enfermedad de HIPERTENSION ARTERIAL antes de la contratación del seguro (preexistencia). Es decir, el asegurado declaraba expresamente, entre otras cosas, no haber padecido enfermedad que le haya exigido tratamiento y/o exámenes médicos y/o internamiento, </w:t>
      </w:r>
      <w:r w:rsidR="00F05BCB">
        <w:rPr/>
        <w:t>etc</w:t>
      </w:r>
      <w:r w:rsidR="00F05BCB">
        <w:rPr/>
        <w:t xml:space="preserve">; o que </w:t>
      </w:r>
      <w:r w:rsidR="00F05BCB">
        <w:rPr/>
        <w:t xml:space="preserve">se </w:t>
      </w:r>
      <w:r w:rsidR="00F05BCB">
        <w:rPr/>
        <w:t xml:space="preserve">haya sometido a alguna prueba para descartar Hipertensión Arterial; (9) del mismo modo, el asegurado declaró su conformidad, bajo juramento que todas las respuestas e información que ha proporcionado en su declaración son verdaderas y exactas; y, que cualquier omisión o falsedad donde medio dolo o culpa inexcusable conllevará a la nulidad del contrato de seguro o certificado de seguro, de acuerdo con lo establecido en el artículo 8 de La Ley de Contrato de Seguro, quedando </w:t>
      </w:r>
      <w:r w:rsidR="2AF9BCC1">
        <w:rPr/>
        <w:t>..................................</w:t>
      </w:r>
      <w:r w:rsidR="00F05BCB">
        <w:rPr/>
        <w:t xml:space="preserve"> liberada de cualquier responsabilidad. </w:t>
      </w:r>
      <w:r w:rsidR="00F05BCB">
        <w:rPr/>
        <w:t>Aunado a el</w:t>
      </w:r>
      <w:r w:rsidR="00F05BCB">
        <w:rPr/>
        <w:t xml:space="preserve">lo, el asegurado declaraba expresamente que ha tomado conocimiento directo de las condiciones generales y Resumen informativo de la Póliza a cuyas estipulaciones quedó sometido y que las mismas se encuentran a su disposición en la página web. Del mismo </w:t>
      </w:r>
      <w:r w:rsidR="00F05BCB">
        <w:rPr/>
        <w:t>m</w:t>
      </w:r>
      <w:r w:rsidR="00F05BCB">
        <w:rPr/>
        <w:t>odo, autorizaba expresamente, en los casos es que se produzca un riesgo cubierto por la póliza requerida, a acceder a su historia clínica en cualquier centro de salud público o privado, en el momento que lo requiera, etc.; (10) la reclamante señala, sin acreditar, que su esposo falleció a causa de COVID 19 y que se encontraba en buen estado de salud al momento de la celebración del contrato de seguro de Desgravamen; (11) el hecho que el asegurado no tenga ese diagnóstico en la clínica donde se atendió por última vez, no significa que él no padeciera de dicha enfermedad. Puesto que</w:t>
      </w:r>
      <w:r w:rsidR="00F05BCB">
        <w:rPr/>
        <w:t xml:space="preserve"> </w:t>
      </w:r>
      <w:r w:rsidR="00F05BCB">
        <w:rPr/>
        <w:t>el propio asegurado conocía de sus antecedentes médicos y los trasladó a su médico tratante en su debida oportunidad; (12) la historia clínica del asegurado es un documento médico legal que se basa en la veracidad de la información brindada por el paciente y en la objetividad del médico que realiza la atención. Además, la</w:t>
      </w:r>
      <w:r w:rsidR="00F05BCB">
        <w:rPr/>
        <w:t xml:space="preserve"> clínica tiene sus registros en forma digital, sin posibilidad de errores por caligrafiado, enmendaduras, omisión o letra ilegible; de conformidad con la Norma Técnica </w:t>
      </w:r>
      <w:r w:rsidR="00F05BCB">
        <w:rPr/>
        <w:t>N°</w:t>
      </w:r>
      <w:r w:rsidR="00F05BCB">
        <w:rPr/>
        <w:t xml:space="preserve"> 139-MINS</w:t>
      </w:r>
      <w:r w:rsidR="00F05BCB">
        <w:rPr/>
        <w:t>A/</w:t>
      </w:r>
      <w:r w:rsidR="00F05BCB">
        <w:rPr/>
        <w:t xml:space="preserve">2018/DGAIN aprobada mediante Resolución Ministerial </w:t>
      </w:r>
      <w:r w:rsidR="00F05BCB">
        <w:rPr/>
        <w:t>N°</w:t>
      </w:r>
      <w:r w:rsidR="00F05BCB">
        <w:rPr/>
        <w:t xml:space="preserve"> 214-2018</w:t>
      </w:r>
      <w:r w:rsidR="00F05BCB">
        <w:rPr/>
        <w:t>-M</w:t>
      </w:r>
      <w:r w:rsidR="00F05BCB">
        <w:rPr/>
        <w:t>IN</w:t>
      </w:r>
    </w:p>
    <w:p w:rsidRPr="00F05BCB" w:rsidR="00F05BCB" w:rsidP="00F05BCB" w:rsidRDefault="00F05BCB" w14:paraId="670FA8BD" w14:textId="77777777">
      <w:pPr>
        <w:jc w:val="both"/>
        <w:rPr>
          <w:lang w:val="es-MX"/>
        </w:rPr>
      </w:pPr>
    </w:p>
    <w:p w:rsidRPr="00F05BCB" w:rsidR="00F05BCB" w:rsidP="00F05BCB" w:rsidRDefault="00F05BCB" w14:paraId="5EC942E2" w14:textId="77777777">
      <w:pPr>
        <w:jc w:val="both"/>
        <w:outlineLvl w:val="0"/>
        <w:rPr>
          <w:lang w:val="es-PE"/>
        </w:rPr>
      </w:pPr>
      <w:r w:rsidRPr="00F05BCB">
        <w:rPr>
          <w:rStyle w:val="Textoennegrita"/>
          <w:lang w:val="es-PE"/>
        </w:rPr>
        <w:t>CONSIDERANDO:</w:t>
      </w:r>
    </w:p>
    <w:p w:rsidRPr="00F05BCB" w:rsidR="00F05BCB" w:rsidP="00F05BCB" w:rsidRDefault="00F05BCB" w14:paraId="6A17CB57" w14:textId="77777777">
      <w:pPr>
        <w:jc w:val="both"/>
        <w:rPr>
          <w:b/>
          <w:u w:val="single"/>
        </w:rPr>
      </w:pPr>
    </w:p>
    <w:p w:rsidRPr="00F05BCB" w:rsidR="00F05BCB" w:rsidP="00F05BCB" w:rsidRDefault="00F05BCB" w14:paraId="2DE0B062" w14:textId="77777777">
      <w:pPr>
        <w:jc w:val="both"/>
        <w:rPr>
          <w:rStyle w:val="Textoennegrita"/>
        </w:rPr>
      </w:pPr>
      <w:r w:rsidRPr="00F05BCB">
        <w:rPr>
          <w:b/>
          <w:u w:val="single"/>
        </w:rPr>
        <w:t>PRIMERO</w:t>
      </w:r>
      <w:r w:rsidRPr="00F05BCB">
        <w:t xml:space="preserve">: Conforme al Reglamento de la Defensoría del Asegurado, </w:t>
      </w:r>
      <w:r w:rsidRPr="00F05BCB">
        <w:rPr>
          <w:rStyle w:val="Textoennegrita"/>
          <w:b w:val="0"/>
        </w:rPr>
        <w:t>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y cuantía.</w:t>
      </w:r>
    </w:p>
    <w:p w:rsidRPr="00F05BCB" w:rsidR="00F05BCB" w:rsidP="00F05BCB" w:rsidRDefault="00F05BCB" w14:paraId="1FDB6909" w14:textId="77777777">
      <w:pPr>
        <w:jc w:val="both"/>
        <w:rPr>
          <w:b/>
          <w:u w:val="single"/>
        </w:rPr>
      </w:pPr>
    </w:p>
    <w:p w:rsidRPr="00F05BCB" w:rsidR="00F05BCB" w:rsidP="00F05BCB" w:rsidRDefault="00F05BCB" w14:paraId="3F59320C" w14:textId="77777777">
      <w:pPr>
        <w:jc w:val="both"/>
      </w:pPr>
      <w:r w:rsidRPr="00F05BCB">
        <w:rPr>
          <w:b/>
          <w:u w:val="single"/>
        </w:rPr>
        <w:t>SEGUNDO</w:t>
      </w:r>
      <w:r w:rsidRPr="00F05BCB">
        <w:t xml:space="preserve">: El artículo 1 de la Ley Nro. 29946 – Ley del Contrato de Seguro dispone que el contrato de seguro es aquel por el que la aseguradora se obliga, mediante el cobro de una prima y para el caso de que se produzca el evento cuyo riesgo es objeto de cobertura, a indemnizar -dentro de los límites pactados- el daño producido al asegurado o a satisfacer un capital, una renta u otras prestaciones convenidas, enmarcado en una póliza que la </w:t>
      </w:r>
      <w:r w:rsidRPr="00F05BCB">
        <w:lastRenderedPageBreak/>
        <w:t>aseguradora debe entregar al contratante, y cuyos requisitos mínimos están previstos en el artículo 26 de la señalada ley.</w:t>
      </w:r>
    </w:p>
    <w:p w:rsidRPr="00F05BCB" w:rsidR="00F05BCB" w:rsidP="00F05BCB" w:rsidRDefault="00F05BCB" w14:paraId="5BE1BD8A" w14:textId="77777777">
      <w:pPr>
        <w:jc w:val="both"/>
        <w:rPr>
          <w:rStyle w:val="Textoennegrita"/>
          <w:u w:val="single"/>
        </w:rPr>
      </w:pPr>
    </w:p>
    <w:p w:rsidRPr="00F05BCB" w:rsidR="00F05BCB" w:rsidP="00F05BCB" w:rsidRDefault="00F05BCB" w14:paraId="7E314666" w14:textId="77777777">
      <w:pPr>
        <w:jc w:val="both"/>
      </w:pPr>
      <w:r w:rsidRPr="00F05BCB">
        <w:rPr>
          <w:rStyle w:val="Textoennegrita"/>
          <w:u w:val="single"/>
        </w:rPr>
        <w:t>TERCERO</w:t>
      </w:r>
      <w:r w:rsidRPr="00F05BCB">
        <w:rPr>
          <w:rStyle w:val="Textoennegrita"/>
        </w:rPr>
        <w:t>:</w:t>
      </w:r>
      <w:r w:rsidRPr="00F05BCB">
        <w:t xml:space="preserve"> Que, el artículo 1361 del Código Civil dispone que los contratos son obligatorios en cuanto se haya expresado en ellos, presumiéndose que lo declarado es lo querido por ambas partes, de manera que la parte que sostenga lo contrario debe probarlo.</w:t>
      </w:r>
    </w:p>
    <w:p w:rsidRPr="00F05BCB" w:rsidR="00F05BCB" w:rsidP="00F05BCB" w:rsidRDefault="00F05BCB" w14:paraId="4366AD24" w14:textId="77777777">
      <w:pPr>
        <w:jc w:val="both"/>
        <w:rPr>
          <w:b/>
          <w:u w:val="single"/>
        </w:rPr>
      </w:pPr>
    </w:p>
    <w:p w:rsidRPr="00F05BCB" w:rsidR="00F05BCB" w:rsidP="00F05BCB" w:rsidRDefault="00F05BCB" w14:paraId="550D221B" w14:textId="77777777">
      <w:pPr>
        <w:jc w:val="both"/>
        <w:rPr>
          <w:bCs/>
        </w:rPr>
      </w:pPr>
      <w:r w:rsidRPr="00F05BCB">
        <w:rPr>
          <w:b/>
          <w:u w:val="single"/>
        </w:rPr>
        <w:t>CUARTO</w:t>
      </w:r>
      <w:r w:rsidRPr="00F05BCB">
        <w:rPr>
          <w:b/>
        </w:rPr>
        <w:t>:</w:t>
      </w:r>
      <w:r w:rsidRPr="00F05BCB">
        <w:t xml:space="preserve"> </w:t>
      </w:r>
      <w:r w:rsidRPr="00F05BCB">
        <w:rPr>
          <w:rStyle w:val="Textoennegrita"/>
          <w:b w:val="0"/>
        </w:rPr>
        <w:t>Que, en materia procesal</w:t>
      </w:r>
      <w:r w:rsidRPr="00F05BCB">
        <w:t>, corresponde a quien invoca hechos probar su existencia, carga procesal a la que refiere el artículo 196 del Código Procesal Civil, salvo que se acoja a alguna presunción legal de carácter relativo o absoluto.</w:t>
      </w:r>
    </w:p>
    <w:p w:rsidRPr="00F05BCB" w:rsidR="00F05BCB" w:rsidP="00F05BCB" w:rsidRDefault="00F05BCB" w14:paraId="73E25274" w14:textId="77777777">
      <w:pPr>
        <w:jc w:val="both"/>
        <w:rPr>
          <w:rStyle w:val="Textoennegrita"/>
          <w:u w:val="single"/>
        </w:rPr>
      </w:pPr>
    </w:p>
    <w:p w:rsidRPr="00F05BCB" w:rsidR="00F05BCB" w:rsidP="00F05BCB" w:rsidRDefault="00F05BCB" w14:paraId="4C821484" w14:textId="77777777">
      <w:pPr>
        <w:jc w:val="both"/>
        <w:rPr>
          <w:lang w:val="es-PE"/>
        </w:rPr>
      </w:pPr>
      <w:r w:rsidRPr="00F05BCB">
        <w:rPr>
          <w:rStyle w:val="Textoennegrita"/>
          <w:u w:val="single"/>
        </w:rPr>
        <w:t>QUINTO</w:t>
      </w:r>
      <w:r w:rsidRPr="00F05BCB">
        <w:rPr>
          <w:rStyle w:val="Textoennegrita"/>
        </w:rPr>
        <w:t>:</w:t>
      </w:r>
      <w:r w:rsidRPr="00F05BCB">
        <w:rPr>
          <w:rStyle w:val="Textoennegrita"/>
          <w:b w:val="0"/>
        </w:rPr>
        <w:t xml:space="preserve"> </w:t>
      </w:r>
      <w:r w:rsidRPr="00F05BCB">
        <w:t xml:space="preserve">Que, </w:t>
      </w:r>
      <w:proofErr w:type="gramStart"/>
      <w:r w:rsidRPr="00F05BCB">
        <w:t>de acuerdo a</w:t>
      </w:r>
      <w:proofErr w:type="gramEnd"/>
      <w:r w:rsidRPr="00F05BCB">
        <w:t xml:space="preserve"> los términos contenidos en el rechazo, la reclamación y en la respectiva absolución, así como a lo tratado en la audiencia de vista, la solución de la presente controversia consiste en determinar si </w:t>
      </w:r>
      <w:r w:rsidRPr="00F05BCB">
        <w:rPr>
          <w:lang w:val="es-PE"/>
        </w:rPr>
        <w:t>el supuesto que activa la exclusión de cobertura está probado en autos</w:t>
      </w:r>
      <w:r w:rsidRPr="00F05BCB">
        <w:t>, esto es si el asegurado padecía de enfermedad preexistente con anterioridad a la contratación del seguro.</w:t>
      </w:r>
    </w:p>
    <w:p w:rsidRPr="00F05BCB" w:rsidR="00F05BCB" w:rsidP="00F05BCB" w:rsidRDefault="00F05BCB" w14:paraId="3559E6D8" w14:textId="77777777">
      <w:pPr>
        <w:jc w:val="both"/>
        <w:rPr>
          <w:lang w:val="es-PE"/>
        </w:rPr>
      </w:pPr>
    </w:p>
    <w:p w:rsidRPr="00F05BCB" w:rsidR="00F05BCB" w:rsidP="00F05BCB" w:rsidRDefault="00F05BCB" w14:paraId="54F9AC9B" w14:textId="77777777">
      <w:pPr>
        <w:jc w:val="both"/>
        <w:rPr>
          <w:lang w:val="es-PE"/>
        </w:rPr>
      </w:pPr>
      <w:r w:rsidRPr="00F05BCB">
        <w:rPr>
          <w:b/>
          <w:u w:val="single"/>
        </w:rPr>
        <w:t>SEXTO</w:t>
      </w:r>
      <w:r w:rsidRPr="00F05BCB">
        <w:rPr>
          <w:b/>
        </w:rPr>
        <w:t>:</w:t>
      </w:r>
      <w:r w:rsidRPr="00F05BCB">
        <w:t xml:space="preserve"> </w:t>
      </w:r>
      <w:r w:rsidRPr="00F05BCB">
        <w:rPr>
          <w:lang w:val="es-PE"/>
        </w:rPr>
        <w:t xml:space="preserve">En efecto, </w:t>
      </w:r>
      <w:proofErr w:type="gramStart"/>
      <w:r w:rsidRPr="00F05BCB">
        <w:rPr>
          <w:lang w:val="es-PE"/>
        </w:rPr>
        <w:t>de acuerdo a</w:t>
      </w:r>
      <w:proofErr w:type="gramEnd"/>
      <w:r w:rsidRPr="00F05BCB">
        <w:rPr>
          <w:lang w:val="es-PE"/>
        </w:rPr>
        <w:t xml:space="preserve"> la carta de rechazo, la aseguradora sostiene que se verifica una exclusión de cobertura, por cuanto el asegurado habría padecido de Hipertensión Arterial desde el año 2000, diagnóstico realizado en fecha anterior al desembolso del préstamo que fue el 03 de agosto de 2010.</w:t>
      </w:r>
    </w:p>
    <w:p w:rsidRPr="00F05BCB" w:rsidR="00F05BCB" w:rsidP="00F05BCB" w:rsidRDefault="00F05BCB" w14:paraId="095FA2BC" w14:textId="77777777">
      <w:pPr>
        <w:jc w:val="both"/>
        <w:rPr>
          <w:lang w:val="es-PE"/>
        </w:rPr>
      </w:pPr>
    </w:p>
    <w:p w:rsidRPr="00F05BCB" w:rsidR="00F05BCB" w:rsidP="00F05BCB" w:rsidRDefault="00F05BCB" w14:paraId="34F2B368" w14:textId="7236D33C">
      <w:pPr>
        <w:jc w:val="both"/>
        <w:rPr>
          <w:lang w:val="es-PE"/>
        </w:rPr>
      </w:pPr>
      <w:r w:rsidRPr="2E6C6EAE" w:rsidR="00F05BCB">
        <w:rPr>
          <w:lang w:val="es-PE"/>
        </w:rPr>
        <w:t xml:space="preserve">A este efecto </w:t>
      </w:r>
      <w:r w:rsidRPr="2E6C6EAE" w:rsidR="537C01D4">
        <w:rPr>
          <w:lang w:val="es-PE"/>
        </w:rPr>
        <w:t>...........................</w:t>
      </w:r>
      <w:r w:rsidRPr="2E6C6EAE" w:rsidR="00F05BCB">
        <w:rPr>
          <w:lang w:val="es-PE"/>
        </w:rPr>
        <w:t xml:space="preserve"> hace referencia al análisis de la historia Clínica de la Clínica Santa María Magdalena, esto es, a anotaciones de fecha marzo de 2018.</w:t>
      </w:r>
    </w:p>
    <w:p w:rsidRPr="00F05BCB" w:rsidR="00F05BCB" w:rsidP="00F05BCB" w:rsidRDefault="00F05BCB" w14:paraId="5DD95D98" w14:textId="77777777">
      <w:pPr>
        <w:pStyle w:val="Textoindependiente"/>
        <w:kinsoku w:val="0"/>
        <w:overflowPunct w:val="0"/>
        <w:spacing w:before="5"/>
        <w:rPr>
          <w:rFonts w:ascii="Times New Roman" w:hAnsi="Times New Roman" w:cs="Times New Roman"/>
          <w:sz w:val="24"/>
          <w:szCs w:val="24"/>
          <w:lang w:val="es-MX"/>
        </w:rPr>
      </w:pPr>
    </w:p>
    <w:p w:rsidRPr="00F05BCB" w:rsidR="00F05BCB" w:rsidP="00F05BCB" w:rsidRDefault="00F05BCB" w14:paraId="76E86EA0" w14:textId="77777777">
      <w:pPr>
        <w:jc w:val="both"/>
        <w:rPr>
          <w:lang w:val="es-PE"/>
        </w:rPr>
      </w:pPr>
    </w:p>
    <w:p w:rsidRPr="00F05BCB" w:rsidR="00F05BCB" w:rsidP="00F05BCB" w:rsidRDefault="00F05BCB" w14:paraId="4DE8EB3B" w14:textId="176D84CE">
      <w:pPr>
        <w:jc w:val="both"/>
      </w:pPr>
      <w:r w:rsidR="67B828FD">
        <w:rPr/>
        <w:t>....................................................................................................</w:t>
      </w:r>
    </w:p>
    <w:p w:rsidR="2E6C6EAE" w:rsidP="2E6C6EAE" w:rsidRDefault="2E6C6EAE" w14:paraId="576DFDA4" w14:textId="76137473">
      <w:pPr>
        <w:jc w:val="both"/>
      </w:pPr>
    </w:p>
    <w:p w:rsidR="2E6C6EAE" w:rsidP="2E6C6EAE" w:rsidRDefault="2E6C6EAE" w14:paraId="78B248E5" w14:textId="34C2AF72">
      <w:pPr>
        <w:jc w:val="both"/>
      </w:pPr>
    </w:p>
    <w:p w:rsidRPr="00F05BCB" w:rsidR="00F05BCB" w:rsidP="00F05BCB" w:rsidRDefault="00F05BCB" w14:paraId="7B95210E" w14:textId="77777777">
      <w:pPr>
        <w:jc w:val="both"/>
        <w:rPr>
          <w:bCs/>
        </w:rPr>
      </w:pPr>
      <w:r w:rsidRPr="00F05BCB">
        <w:rPr>
          <w:b/>
          <w:u w:val="single"/>
        </w:rPr>
        <w:t>SÉPTIMO</w:t>
      </w:r>
      <w:r w:rsidRPr="00F05BCB">
        <w:rPr>
          <w:b/>
        </w:rPr>
        <w:t xml:space="preserve">: </w:t>
      </w:r>
      <w:r w:rsidRPr="00F05BCB">
        <w:rPr>
          <w:bCs/>
        </w:rPr>
        <w:t>Conforme se verifica en las anotaciones invocadas por la aseguradora, la enfermedad que resulta preexistente es una diabetes mellitus, no así una hipertensión arterial:</w:t>
      </w:r>
    </w:p>
    <w:p w:rsidRPr="00F05BCB" w:rsidR="00F05BCB" w:rsidP="00F05BCB" w:rsidRDefault="00F05BCB" w14:paraId="23220222" w14:textId="77777777">
      <w:pPr>
        <w:jc w:val="both"/>
        <w:rPr>
          <w:bCs/>
        </w:rPr>
      </w:pPr>
    </w:p>
    <w:p w:rsidRPr="00F05BCB" w:rsidR="00F05BCB" w:rsidP="00F05BCB" w:rsidRDefault="00F05BCB" w14:paraId="6AB8A97E" w14:noSpellErr="1" w14:textId="3EB1B738">
      <w:pPr>
        <w:jc w:val="both"/>
      </w:pPr>
    </w:p>
    <w:p w:rsidRPr="00F05BCB" w:rsidR="00F05BCB" w:rsidP="00F05BCB" w:rsidRDefault="00F05BCB" w14:paraId="494B2A21" w14:textId="77777777">
      <w:pPr>
        <w:jc w:val="both"/>
        <w:rPr>
          <w:bCs/>
        </w:rPr>
      </w:pPr>
    </w:p>
    <w:p w:rsidRPr="00F05BCB" w:rsidR="00F05BCB" w:rsidP="00F05BCB" w:rsidRDefault="00F05BCB" w14:paraId="639C0848" w14:textId="4A5E0F88">
      <w:pPr>
        <w:jc w:val="both"/>
        <w:rPr>
          <w:bCs/>
          <w:u w:val="single"/>
        </w:rPr>
      </w:pPr>
      <w:r w:rsidRPr="00F05BCB">
        <w:rPr>
          <w:bCs/>
          <w:noProof/>
        </w:rPr>
        <w:drawing>
          <wp:inline distT="0" distB="0" distL="0" distR="0" wp14:anchorId="31CFF069" wp14:editId="2BB498FE">
            <wp:extent cx="5572125" cy="3228975"/>
            <wp:effectExtent l="0" t="0" r="9525"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572125" cy="3228975"/>
                    </a:xfrm>
                    <a:prstGeom prst="rect">
                      <a:avLst/>
                    </a:prstGeom>
                    <a:noFill/>
                    <a:ln>
                      <a:noFill/>
                    </a:ln>
                  </pic:spPr>
                </pic:pic>
              </a:graphicData>
            </a:graphic>
          </wp:inline>
        </w:drawing>
      </w:r>
    </w:p>
    <w:p w:rsidRPr="00F05BCB" w:rsidR="00F05BCB" w:rsidP="00F05BCB" w:rsidRDefault="00F05BCB" w14:paraId="73F69941" w14:textId="77777777">
      <w:pPr>
        <w:jc w:val="both"/>
        <w:rPr>
          <w:bCs/>
        </w:rPr>
      </w:pPr>
      <w:r w:rsidRPr="00F05BCB">
        <w:rPr>
          <w:bCs/>
        </w:rPr>
        <w:t>Cabe advertir que la antigüedad de la enfermedad indicada es corroborada por dos documentos distintos procedentes de dos entidades de salud, esto es, de la Clínica Santa María Magdalena y del Policlínico Luís Lobato Medina.</w:t>
      </w:r>
    </w:p>
    <w:p w:rsidRPr="00F05BCB" w:rsidR="00F05BCB" w:rsidP="00F05BCB" w:rsidRDefault="00F05BCB" w14:paraId="5662506B" w14:textId="77777777">
      <w:pPr>
        <w:jc w:val="both"/>
        <w:rPr>
          <w:bCs/>
        </w:rPr>
      </w:pPr>
    </w:p>
    <w:p w:rsidRPr="00F05BCB" w:rsidR="00F05BCB" w:rsidP="00F05BCB" w:rsidRDefault="00F05BCB" w14:paraId="14B3F1D0" w14:textId="77777777">
      <w:pPr>
        <w:jc w:val="both"/>
      </w:pPr>
      <w:r w:rsidRPr="00F05BCB">
        <w:lastRenderedPageBreak/>
        <w:t>De acuerdo con el Certificado de Defunción, si bien la causa básica del fallecimiento del asegurado fue una hipertensión arterial, no es menos cierto que la diabetes mellitus es una causa antecedente de la enfermedad o estado patológico que produjo la muerte.</w:t>
      </w:r>
    </w:p>
    <w:p w:rsidRPr="00F05BCB" w:rsidR="00F05BCB" w:rsidP="00F05BCB" w:rsidRDefault="00F05BCB" w14:paraId="56508357" w14:textId="77777777">
      <w:pPr>
        <w:jc w:val="both"/>
      </w:pPr>
    </w:p>
    <w:p w:rsidRPr="00F05BCB" w:rsidR="00F05BCB" w:rsidP="00F05BCB" w:rsidRDefault="00F05BCB" w14:paraId="69CB8515" w14:textId="1B310ADE">
      <w:pPr>
        <w:jc w:val="both"/>
      </w:pPr>
      <w:r w:rsidRPr="00F05BCB">
        <w:rPr>
          <w:noProof/>
        </w:rPr>
        <w:drawing>
          <wp:inline distT="0" distB="0" distL="0" distR="0" wp14:anchorId="1146AC36" wp14:editId="03B6E9B9">
            <wp:extent cx="5572125" cy="1104900"/>
            <wp:effectExtent l="0" t="0" r="9525"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72125" cy="1104900"/>
                    </a:xfrm>
                    <a:prstGeom prst="rect">
                      <a:avLst/>
                    </a:prstGeom>
                    <a:noFill/>
                    <a:ln>
                      <a:noFill/>
                    </a:ln>
                  </pic:spPr>
                </pic:pic>
              </a:graphicData>
            </a:graphic>
          </wp:inline>
        </w:drawing>
      </w:r>
    </w:p>
    <w:p w:rsidRPr="00F05BCB" w:rsidR="00F05BCB" w:rsidP="00F05BCB" w:rsidRDefault="00F05BCB" w14:paraId="3FBD66B9" w14:textId="77777777">
      <w:pPr>
        <w:jc w:val="both"/>
      </w:pPr>
    </w:p>
    <w:p w:rsidRPr="00F05BCB" w:rsidR="00F05BCB" w:rsidP="00F05BCB" w:rsidRDefault="00F05BCB" w14:paraId="601A96DB" w14:textId="2986FC6D">
      <w:pPr>
        <w:tabs>
          <w:tab w:val="left" w:pos="2160"/>
        </w:tabs>
        <w:jc w:val="both"/>
      </w:pPr>
      <w:r w:rsidR="6F9C2630">
        <w:rPr/>
        <w:t>...............................................................................................................</w:t>
      </w:r>
    </w:p>
    <w:p w:rsidR="2E6C6EAE" w:rsidP="2E6C6EAE" w:rsidRDefault="2E6C6EAE" w14:paraId="7F8EAA02" w14:textId="7A837FF1">
      <w:pPr>
        <w:tabs>
          <w:tab w:val="left" w:leader="none" w:pos="2160"/>
        </w:tabs>
        <w:jc w:val="both"/>
      </w:pPr>
    </w:p>
    <w:p w:rsidRPr="00F05BCB" w:rsidR="00F05BCB" w:rsidP="00F05BCB" w:rsidRDefault="00F05BCB" w14:paraId="771A2C9E" w14:textId="77777777">
      <w:pPr>
        <w:jc w:val="both"/>
        <w:rPr>
          <w:lang w:val="es-MX"/>
        </w:rPr>
      </w:pPr>
    </w:p>
    <w:p w:rsidRPr="00F05BCB" w:rsidR="00F05BCB" w:rsidP="00F05BCB" w:rsidRDefault="00F05BCB" w14:paraId="422E9A2A" w14:textId="77777777">
      <w:pPr>
        <w:jc w:val="both"/>
        <w:rPr>
          <w:lang w:val="es-MX"/>
        </w:rPr>
      </w:pPr>
    </w:p>
    <w:p w:rsidRPr="00F05BCB" w:rsidR="00F05BCB" w:rsidP="00F05BCB" w:rsidRDefault="00F05BCB" w14:paraId="10DD2556" w14:textId="77777777">
      <w:pPr>
        <w:jc w:val="both"/>
        <w:rPr>
          <w:lang w:val="es-MX"/>
        </w:rPr>
      </w:pPr>
      <w:r w:rsidRPr="00F05BCB">
        <w:rPr>
          <w:b/>
          <w:u w:val="single"/>
        </w:rPr>
        <w:t>OCTAVO</w:t>
      </w:r>
      <w:r w:rsidRPr="00F05BCB">
        <w:rPr>
          <w:b/>
        </w:rPr>
        <w:t xml:space="preserve">: </w:t>
      </w:r>
      <w:proofErr w:type="gramStart"/>
      <w:r w:rsidRPr="00F05BCB">
        <w:rPr>
          <w:lang w:val="es-MX"/>
        </w:rPr>
        <w:t>De acuerdo al</w:t>
      </w:r>
      <w:proofErr w:type="gramEnd"/>
      <w:r w:rsidRPr="00F05BCB">
        <w:rPr>
          <w:lang w:val="es-MX"/>
        </w:rPr>
        <w:t xml:space="preserve"> seguro contratado, queda excluido de cobertura el fallecimiento del asegurado como consecuencia de enfermedades graves y/o crónicas preexistentes a la contratación de la Póliza.</w:t>
      </w:r>
    </w:p>
    <w:p w:rsidRPr="00F05BCB" w:rsidR="00F05BCB" w:rsidP="00F05BCB" w:rsidRDefault="00F05BCB" w14:paraId="0EEE132F" w14:textId="77777777">
      <w:pPr>
        <w:jc w:val="both"/>
        <w:rPr>
          <w:lang w:val="es-MX"/>
        </w:rPr>
      </w:pPr>
    </w:p>
    <w:p w:rsidRPr="00F05BCB" w:rsidR="00F05BCB" w:rsidP="00F05BCB" w:rsidRDefault="00F05BCB" w14:paraId="5E62BBBA" w14:textId="3B31705A">
      <w:pPr>
        <w:jc w:val="both"/>
        <w:rPr>
          <w:lang w:val="es-MX"/>
        </w:rPr>
      </w:pPr>
      <w:r w:rsidRPr="00F05BCB">
        <w:rPr>
          <w:noProof/>
          <w:lang w:val="es-MX"/>
        </w:rPr>
        <w:lastRenderedPageBreak/>
        <w:drawing>
          <wp:inline distT="0" distB="0" distL="0" distR="0" wp14:anchorId="1AF6C159" wp14:editId="0338F591">
            <wp:extent cx="5572125" cy="419100"/>
            <wp:effectExtent l="0" t="0" r="952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572125" cy="419100"/>
                    </a:xfrm>
                    <a:prstGeom prst="rect">
                      <a:avLst/>
                    </a:prstGeom>
                    <a:noFill/>
                    <a:ln>
                      <a:noFill/>
                    </a:ln>
                  </pic:spPr>
                </pic:pic>
              </a:graphicData>
            </a:graphic>
          </wp:inline>
        </w:drawing>
      </w:r>
    </w:p>
    <w:p w:rsidRPr="00F05BCB" w:rsidR="00F05BCB" w:rsidP="00F05BCB" w:rsidRDefault="00F05BCB" w14:paraId="0CC8BD9E" w14:textId="490CAAAC">
      <w:pPr>
        <w:jc w:val="both"/>
        <w:rPr>
          <w:lang w:val="es-MX"/>
        </w:rPr>
      </w:pPr>
      <w:r w:rsidRPr="00F05BCB">
        <w:rPr>
          <w:noProof/>
          <w:lang w:val="es-MX"/>
        </w:rPr>
        <w:drawing>
          <wp:inline distT="0" distB="0" distL="0" distR="0" wp14:anchorId="076433C6" wp14:editId="40138CC8">
            <wp:extent cx="5580380" cy="902970"/>
            <wp:effectExtent l="0" t="0" r="127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580380" cy="902970"/>
                    </a:xfrm>
                    <a:prstGeom prst="rect">
                      <a:avLst/>
                    </a:prstGeom>
                    <a:noFill/>
                    <a:ln>
                      <a:noFill/>
                    </a:ln>
                  </pic:spPr>
                </pic:pic>
              </a:graphicData>
            </a:graphic>
          </wp:inline>
        </w:drawing>
      </w:r>
    </w:p>
    <w:p w:rsidRPr="00F05BCB" w:rsidR="00F05BCB" w:rsidP="00F05BCB" w:rsidRDefault="00F05BCB" w14:paraId="0C1F1138" w14:textId="77777777">
      <w:pPr>
        <w:jc w:val="both"/>
        <w:rPr>
          <w:lang w:val="es-MX"/>
        </w:rPr>
      </w:pPr>
    </w:p>
    <w:p w:rsidRPr="00F05BCB" w:rsidR="00F05BCB" w:rsidP="00F05BCB" w:rsidRDefault="00F05BCB" w14:paraId="1EE45B60" w14:textId="77777777">
      <w:pPr>
        <w:jc w:val="both"/>
        <w:rPr>
          <w:lang w:val="es-MX"/>
        </w:rPr>
      </w:pPr>
      <w:r w:rsidRPr="00F05BCB">
        <w:rPr>
          <w:lang w:val="es-MX"/>
        </w:rPr>
        <w:t>En esa medida, la exclusión citada debe interpretarse literalmente, consecuentemente del tenor transcrito, se aprecia que, para materializarse el supuesto de exclusión, la aseguradora debe probar que la enfermedad preexistente, en este caso la Diabetes haya sido:</w:t>
      </w:r>
    </w:p>
    <w:p w:rsidRPr="00F05BCB" w:rsidR="00F05BCB" w:rsidP="00F05BCB" w:rsidRDefault="00F05BCB" w14:paraId="39923709" w14:textId="77777777">
      <w:pPr>
        <w:jc w:val="both"/>
        <w:rPr>
          <w:lang w:val="es-MX"/>
        </w:rPr>
      </w:pPr>
    </w:p>
    <w:p w:rsidRPr="00F05BCB" w:rsidR="00F05BCB" w:rsidP="00F05BCB" w:rsidRDefault="00F05BCB" w14:paraId="395620D9" w14:textId="77777777">
      <w:pPr>
        <w:numPr>
          <w:ilvl w:val="0"/>
          <w:numId w:val="19"/>
        </w:numPr>
        <w:jc w:val="both"/>
        <w:rPr>
          <w:lang w:val="es-MX"/>
        </w:rPr>
      </w:pPr>
      <w:r w:rsidRPr="00F05BCB">
        <w:rPr>
          <w:lang w:val="es-MX"/>
        </w:rPr>
        <w:t>Diagnosticada por un profesional médico colegiado.</w:t>
      </w:r>
    </w:p>
    <w:p w:rsidRPr="00F05BCB" w:rsidR="00F05BCB" w:rsidP="00F05BCB" w:rsidRDefault="00F05BCB" w14:paraId="3836F0BC" w14:textId="77777777">
      <w:pPr>
        <w:numPr>
          <w:ilvl w:val="0"/>
          <w:numId w:val="19"/>
        </w:numPr>
        <w:jc w:val="both"/>
        <w:rPr>
          <w:lang w:val="es-MX"/>
        </w:rPr>
      </w:pPr>
      <w:r w:rsidRPr="00F05BCB">
        <w:rPr>
          <w:lang w:val="es-MX"/>
        </w:rPr>
        <w:t>Anterior a la contratación del seguro.</w:t>
      </w:r>
    </w:p>
    <w:p w:rsidRPr="00F05BCB" w:rsidR="00F05BCB" w:rsidP="00F05BCB" w:rsidRDefault="00F05BCB" w14:paraId="2EBE3636" w14:textId="77777777">
      <w:pPr>
        <w:numPr>
          <w:ilvl w:val="0"/>
          <w:numId w:val="19"/>
        </w:numPr>
        <w:jc w:val="both"/>
        <w:rPr>
          <w:lang w:val="es-MX"/>
        </w:rPr>
      </w:pPr>
      <w:r w:rsidRPr="00F05BCB">
        <w:rPr>
          <w:lang w:val="es-MX"/>
        </w:rPr>
        <w:t>Conocida por el titular o dependiente.</w:t>
      </w:r>
    </w:p>
    <w:p w:rsidRPr="00F05BCB" w:rsidR="00F05BCB" w:rsidP="00F05BCB" w:rsidRDefault="00F05BCB" w14:paraId="52328E42" w14:textId="77777777">
      <w:pPr>
        <w:jc w:val="both"/>
        <w:rPr>
          <w:lang w:val="es-MX"/>
        </w:rPr>
      </w:pPr>
    </w:p>
    <w:p w:rsidRPr="00F05BCB" w:rsidR="00F05BCB" w:rsidP="00F05BCB" w:rsidRDefault="00F05BCB" w14:paraId="78884F3E" w14:textId="77777777">
      <w:pPr>
        <w:jc w:val="both"/>
        <w:rPr>
          <w:lang w:val="es-MX"/>
        </w:rPr>
      </w:pPr>
      <w:r w:rsidRPr="00F05BCB">
        <w:rPr>
          <w:lang w:val="es-MX"/>
        </w:rPr>
        <w:t>En el presente caso, la aseguradora invoca como prueba las referencias hechas en la Historia Clínica sobre la antigüedad de la Diabetes, pero son registros posteriores a la vigencia de la Póliza.</w:t>
      </w:r>
    </w:p>
    <w:p w:rsidRPr="00F05BCB" w:rsidR="00F05BCB" w:rsidP="00F05BCB" w:rsidRDefault="00F05BCB" w14:paraId="2054F27D" w14:textId="77777777">
      <w:pPr>
        <w:jc w:val="both"/>
        <w:rPr>
          <w:lang w:val="es-MX"/>
        </w:rPr>
      </w:pPr>
    </w:p>
    <w:p w:rsidRPr="00F05BCB" w:rsidR="00F05BCB" w:rsidP="00F05BCB" w:rsidRDefault="00F05BCB" w14:paraId="75E76DB7" w14:textId="77777777">
      <w:pPr>
        <w:jc w:val="both"/>
        <w:rPr>
          <w:lang w:val="es-MX"/>
        </w:rPr>
      </w:pPr>
      <w:r w:rsidRPr="00F05BCB">
        <w:rPr>
          <w:lang w:val="es-MX"/>
        </w:rPr>
        <w:t xml:space="preserve">De esos registros, se verifica que existen anotaciones de antecedentes de salud referidos por el médico tratante en atenciones posteriores a la vigencia de la Póliza. </w:t>
      </w:r>
    </w:p>
    <w:p w:rsidRPr="00F05BCB" w:rsidR="00F05BCB" w:rsidP="00F05BCB" w:rsidRDefault="00F05BCB" w14:paraId="4A68EA2F" w14:textId="77777777">
      <w:pPr>
        <w:jc w:val="both"/>
        <w:rPr>
          <w:lang w:val="es-MX"/>
        </w:rPr>
      </w:pPr>
    </w:p>
    <w:p w:rsidRPr="00F05BCB" w:rsidR="00F05BCB" w:rsidP="00F05BCB" w:rsidRDefault="00F05BCB" w14:paraId="35ECEBB6" w14:textId="77777777">
      <w:pPr>
        <w:jc w:val="both"/>
        <w:rPr>
          <w:lang w:val="es-MX"/>
        </w:rPr>
      </w:pPr>
      <w:r w:rsidRPr="00F05BCB">
        <w:rPr>
          <w:lang w:val="es-MX"/>
        </w:rPr>
        <w:t>Empero, de esas referencias a una antigüedad de 18 y 20 años respectivamente, no puede concluirse que se identifica un diagnóstico con una antigüedad cierta que se remonte a una anterioridad al año 2010, ni mucho menos, que el diagnóstico haya sido hecho por un profesional médico colegiado.</w:t>
      </w:r>
    </w:p>
    <w:p w:rsidRPr="00F05BCB" w:rsidR="00F05BCB" w:rsidP="00F05BCB" w:rsidRDefault="00F05BCB" w14:paraId="5D1B6867" w14:textId="77777777">
      <w:pPr>
        <w:jc w:val="both"/>
        <w:rPr>
          <w:lang w:val="es-MX"/>
        </w:rPr>
      </w:pPr>
    </w:p>
    <w:p w:rsidRPr="00F05BCB" w:rsidR="00F05BCB" w:rsidP="00F05BCB" w:rsidRDefault="00F05BCB" w14:paraId="7F811599" w14:textId="77777777">
      <w:pPr>
        <w:jc w:val="both"/>
        <w:rPr>
          <w:lang w:val="es-MX"/>
        </w:rPr>
      </w:pPr>
      <w:r w:rsidRPr="00F05BCB">
        <w:rPr>
          <w:lang w:val="es-MX"/>
        </w:rPr>
        <w:t xml:space="preserve">Los términos en que ha sido redactada la exclusión por la propia </w:t>
      </w:r>
      <w:proofErr w:type="gramStart"/>
      <w:r w:rsidRPr="00F05BCB">
        <w:rPr>
          <w:lang w:val="es-MX"/>
        </w:rPr>
        <w:t>aseguradora,</w:t>
      </w:r>
      <w:proofErr w:type="gramEnd"/>
      <w:r w:rsidRPr="00F05BCB">
        <w:rPr>
          <w:lang w:val="es-MX"/>
        </w:rPr>
        <w:t xml:space="preserve"> exigen que ésta aporte prueba o evidencia contemporánea al diagnóstico cuya antigüedad se quiere oponer, y que se identifique al profesional médico colegiado que haya diagnosticado las </w:t>
      </w:r>
      <w:r w:rsidRPr="00F05BCB">
        <w:t>enfermedades o alteraciones del estado de salud en una fecha determinada.</w:t>
      </w:r>
    </w:p>
    <w:p w:rsidRPr="00F05BCB" w:rsidR="00F05BCB" w:rsidP="00F05BCB" w:rsidRDefault="00F05BCB" w14:paraId="16269B26" w14:textId="77777777">
      <w:pPr>
        <w:jc w:val="both"/>
        <w:rPr>
          <w:lang w:val="es-MX"/>
        </w:rPr>
      </w:pPr>
    </w:p>
    <w:p w:rsidRPr="00F05BCB" w:rsidR="00F05BCB" w:rsidP="00F05BCB" w:rsidRDefault="00F05BCB" w14:paraId="621AD15A" w14:textId="77777777">
      <w:pPr>
        <w:jc w:val="both"/>
        <w:rPr>
          <w:lang w:val="es-MX"/>
        </w:rPr>
      </w:pPr>
      <w:r w:rsidRPr="00F05BCB">
        <w:rPr>
          <w:lang w:val="es-MX"/>
        </w:rPr>
        <w:t>La aseguradora no ha probado uno de los supuestos de hecho que el tenor de la exclusión contempla como requisito para que una enfermedad sea considerada como preexistente.</w:t>
      </w:r>
    </w:p>
    <w:p w:rsidRPr="00F05BCB" w:rsidR="00F05BCB" w:rsidP="00F05BCB" w:rsidRDefault="00F05BCB" w14:paraId="39DE4DA6" w14:textId="77777777">
      <w:pPr>
        <w:jc w:val="both"/>
        <w:rPr>
          <w:lang w:val="es-MX"/>
        </w:rPr>
      </w:pPr>
    </w:p>
    <w:p w:rsidRPr="00F05BCB" w:rsidR="00F05BCB" w:rsidP="00F05BCB" w:rsidRDefault="00F05BCB" w14:paraId="2055BEFC" w14:textId="77777777">
      <w:pPr>
        <w:jc w:val="both"/>
        <w:rPr>
          <w:lang w:val="es-PE"/>
        </w:rPr>
      </w:pPr>
      <w:r w:rsidRPr="00F05BCB">
        <w:rPr>
          <w:lang w:val="es-MX"/>
        </w:rPr>
        <w:t>De los</w:t>
      </w:r>
      <w:r w:rsidRPr="00F05BCB">
        <w:rPr>
          <w:lang w:val="es-PE"/>
        </w:rPr>
        <w:t xml:space="preserve"> antecedentes fácticos que obran en autos, este Colegiado advierte que la aseguradora no ha aportado pruebas razonables que generan la convicción racional que, la Diabetes fue diagnosticada con anterioridad a la contratación del Póliza</w:t>
      </w:r>
      <w:r w:rsidRPr="00F05BCB">
        <w:rPr>
          <w:lang w:val="es-MX"/>
        </w:rPr>
        <w:t>,</w:t>
      </w:r>
      <w:r w:rsidRPr="00F05BCB">
        <w:rPr>
          <w:lang w:val="es-PE"/>
        </w:rPr>
        <w:t xml:space="preserve"> por un profesional</w:t>
      </w:r>
      <w:r w:rsidRPr="00F05BCB">
        <w:rPr>
          <w:lang w:val="es-MX"/>
        </w:rPr>
        <w:t xml:space="preserve"> médico colegiado.</w:t>
      </w:r>
      <w:r w:rsidRPr="00F05BCB">
        <w:rPr>
          <w:lang w:val="es-PE"/>
        </w:rPr>
        <w:t xml:space="preserve">  </w:t>
      </w:r>
    </w:p>
    <w:p w:rsidRPr="00F05BCB" w:rsidR="00F05BCB" w:rsidP="00F05BCB" w:rsidRDefault="00F05BCB" w14:paraId="148C8FAF" w14:textId="77777777">
      <w:pPr>
        <w:jc w:val="both"/>
        <w:rPr>
          <w:lang w:val="es-PE"/>
        </w:rPr>
      </w:pPr>
    </w:p>
    <w:p w:rsidRPr="00F05BCB" w:rsidR="00F05BCB" w:rsidP="00F05BCB" w:rsidRDefault="00F05BCB" w14:paraId="6F70E0A6" w14:textId="77777777">
      <w:pPr>
        <w:jc w:val="both"/>
      </w:pPr>
      <w:r w:rsidRPr="00F05BCB">
        <w:rPr>
          <w:lang w:val="es-PE"/>
        </w:rPr>
        <w:t xml:space="preserve">En efecto, no se ha identificado bajo que supuestos médicos la aseguradora puede probar que el asegurado antes de la contratación del seguro padecía de </w:t>
      </w:r>
      <w:r w:rsidRPr="00F05BCB">
        <w:t>“</w:t>
      </w:r>
      <w:r w:rsidRPr="00F05BCB">
        <w:rPr>
          <w:i/>
          <w:iCs/>
        </w:rPr>
        <w:t>diabetes”</w:t>
      </w:r>
      <w:r w:rsidRPr="00F05BCB">
        <w:t xml:space="preserve"> diagnosticada por un médico colegiado y conocida por este. </w:t>
      </w:r>
    </w:p>
    <w:p w:rsidRPr="00F05BCB" w:rsidR="00F05BCB" w:rsidP="00F05BCB" w:rsidRDefault="00F05BCB" w14:paraId="5867235C" w14:textId="77777777">
      <w:pPr>
        <w:jc w:val="both"/>
      </w:pPr>
    </w:p>
    <w:p w:rsidRPr="00F05BCB" w:rsidR="00F05BCB" w:rsidP="00F05BCB" w:rsidRDefault="00F05BCB" w14:paraId="07C45F5C" w14:textId="77777777">
      <w:pPr>
        <w:jc w:val="both"/>
        <w:rPr>
          <w:bCs/>
        </w:rPr>
      </w:pPr>
      <w:r w:rsidRPr="00F05BCB">
        <w:t>En el presente caso, los únicos antecedentes invocados por la aseguradora son las referencias consignadas en la Historia Clínica de</w:t>
      </w:r>
      <w:r w:rsidRPr="00F05BCB">
        <w:rPr>
          <w:bCs/>
        </w:rPr>
        <w:t xml:space="preserve"> la Clínica Santa María Magdalena y del Policlínico </w:t>
      </w:r>
      <w:r w:rsidRPr="00F05BCB">
        <w:rPr>
          <w:bCs/>
        </w:rPr>
        <w:lastRenderedPageBreak/>
        <w:t xml:space="preserve">Luís Lobato Medina. Por lo tanto, </w:t>
      </w:r>
      <w:r w:rsidRPr="00F05BCB">
        <w:t xml:space="preserve">no se ha aportado evidencia de la existencia de una evaluación, informe médico, exámenes o tratamiento contemporáneo que permita concluir que el asegurado antes de agosto de 2010 padecía de la enfermedad que se registra en el Certificado Médico. </w:t>
      </w:r>
    </w:p>
    <w:p w:rsidRPr="00F05BCB" w:rsidR="00F05BCB" w:rsidP="00F05BCB" w:rsidRDefault="00F05BCB" w14:paraId="138B0538" w14:textId="77777777">
      <w:pPr>
        <w:jc w:val="both"/>
        <w:rPr>
          <w:lang w:val="es-PE"/>
        </w:rPr>
      </w:pPr>
    </w:p>
    <w:p w:rsidRPr="00F05BCB" w:rsidR="00F05BCB" w:rsidP="00F05BCB" w:rsidRDefault="00F05BCB" w14:paraId="5754030B" w14:textId="77777777">
      <w:pPr>
        <w:jc w:val="both"/>
        <w:rPr>
          <w:lang w:val="es-PE"/>
        </w:rPr>
      </w:pPr>
      <w:r w:rsidRPr="00F05BCB">
        <w:rPr>
          <w:lang w:val="es-PE"/>
        </w:rPr>
        <w:t>En consecuencia, no habiéndose probado la existencia de la exclusión invocada como causa del rechazo, este carece de fundamento y legitimidad.</w:t>
      </w:r>
    </w:p>
    <w:p w:rsidRPr="00F05BCB" w:rsidR="00F05BCB" w:rsidP="00F05BCB" w:rsidRDefault="00F05BCB" w14:paraId="4D05A4B2" w14:textId="77777777">
      <w:pPr>
        <w:tabs>
          <w:tab w:val="left" w:pos="2160"/>
        </w:tabs>
        <w:jc w:val="both"/>
      </w:pPr>
      <w:r w:rsidRPr="00F05BCB">
        <w:t xml:space="preserve"> </w:t>
      </w:r>
    </w:p>
    <w:p w:rsidRPr="00F05BCB" w:rsidR="00F05BCB" w:rsidP="00F05BCB" w:rsidRDefault="00F05BCB" w14:paraId="6C8C297D" w14:textId="77777777">
      <w:pPr>
        <w:jc w:val="both"/>
        <w:rPr>
          <w:lang w:val="es-MX"/>
        </w:rPr>
      </w:pPr>
      <w:r w:rsidRPr="00F05BCB">
        <w:rPr>
          <w:b/>
          <w:lang w:val="es-MX"/>
        </w:rPr>
        <w:t xml:space="preserve">ATENDIENDO A LO SEÑALADO, ESTE COLEGIADO ENCUENTRA QUE EXISTE MÉRITO PARA AMPARAR LA RECLAMACIÓN INTERPUESTA CONTRA LA ASEGURADORA, </w:t>
      </w:r>
      <w:r w:rsidRPr="00F05BCB">
        <w:rPr>
          <w:b/>
        </w:rPr>
        <w:t>POR LO QUE</w:t>
      </w:r>
      <w:r w:rsidRPr="00F05BCB">
        <w:rPr>
          <w:lang w:val="es-PE"/>
        </w:rPr>
        <w:t>;</w:t>
      </w:r>
    </w:p>
    <w:p w:rsidRPr="00F05BCB" w:rsidR="00F05BCB" w:rsidP="00F05BCB" w:rsidRDefault="00F05BCB" w14:paraId="58207EAB" w14:textId="77777777">
      <w:pPr>
        <w:tabs>
          <w:tab w:val="left" w:pos="2386"/>
        </w:tabs>
        <w:jc w:val="both"/>
        <w:outlineLvl w:val="0"/>
        <w:rPr>
          <w:lang w:val="es-PE"/>
        </w:rPr>
      </w:pPr>
    </w:p>
    <w:p w:rsidRPr="00F05BCB" w:rsidR="00F05BCB" w:rsidP="00F05BCB" w:rsidRDefault="00F05BCB" w14:paraId="71A85370" w14:textId="77777777">
      <w:pPr>
        <w:jc w:val="both"/>
        <w:rPr>
          <w:b/>
          <w:lang w:val="es-PE"/>
        </w:rPr>
      </w:pPr>
      <w:r w:rsidRPr="00F05BCB">
        <w:rPr>
          <w:b/>
          <w:lang w:val="es-PE"/>
        </w:rPr>
        <w:t>RESUELVE:</w:t>
      </w:r>
    </w:p>
    <w:p w:rsidRPr="00F05BCB" w:rsidR="00F05BCB" w:rsidP="00F05BCB" w:rsidRDefault="00F05BCB" w14:paraId="6195F06A" w14:textId="77777777">
      <w:pPr>
        <w:jc w:val="both"/>
        <w:rPr>
          <w:rFonts w:eastAsia="Arial Unicode MS"/>
          <w:lang w:val="es-PE"/>
        </w:rPr>
      </w:pPr>
    </w:p>
    <w:p w:rsidRPr="00F05BCB" w:rsidR="009630E4" w:rsidP="2E6C6EAE" w:rsidRDefault="009630E4" w14:paraId="2B3D86E7" w14:textId="72F355AF">
      <w:pPr>
        <w:jc w:val="both"/>
        <w:rPr>
          <w:lang w:val="es-MX"/>
        </w:rPr>
      </w:pPr>
      <w:r w:rsidRPr="2E6C6EAE" w:rsidR="00F05BCB">
        <w:rPr>
          <w:rFonts w:eastAsia="Arial Unicode MS"/>
          <w:lang w:val="es-PE"/>
        </w:rPr>
        <w:t xml:space="preserve">Declarar </w:t>
      </w:r>
      <w:r w:rsidRPr="2E6C6EAE" w:rsidR="00F05BCB">
        <w:rPr>
          <w:rFonts w:eastAsia="Arial Unicode MS"/>
          <w:b w:val="1"/>
          <w:bCs w:val="1"/>
          <w:lang w:val="es-PE"/>
        </w:rPr>
        <w:t>FUNDADA</w:t>
      </w:r>
      <w:r w:rsidRPr="2E6C6EAE" w:rsidR="00F05BCB">
        <w:rPr>
          <w:rFonts w:eastAsia="Arial Unicode MS"/>
          <w:lang w:val="es-PE"/>
        </w:rPr>
        <w:t xml:space="preserve"> la reclamación interpuesta por</w:t>
      </w:r>
      <w:r w:rsidRPr="2E6C6EAE" w:rsidR="00F05BCB">
        <w:rPr>
          <w:lang w:val="es-PE"/>
        </w:rPr>
        <w:t xml:space="preserve"> </w:t>
      </w:r>
      <w:r w:rsidRPr="2E6C6EAE" w:rsidR="7474EA34">
        <w:rPr>
          <w:lang w:val="es-PE"/>
        </w:rPr>
        <w:t>...................................................</w:t>
      </w:r>
      <w:r w:rsidRPr="2E6C6EAE" w:rsidR="00F05BCB">
        <w:rPr>
          <w:b w:val="1"/>
          <w:bCs w:val="1"/>
        </w:rPr>
        <w:t xml:space="preserve"> </w:t>
      </w:r>
      <w:r w:rsidRPr="2E6C6EAE" w:rsidR="00F05BCB">
        <w:rPr>
          <w:lang w:val="es-PE"/>
        </w:rPr>
        <w:t xml:space="preserve">contra </w:t>
      </w:r>
      <w:r w:rsidRPr="2E6C6EAE" w:rsidR="67469BD3">
        <w:rPr>
          <w:lang w:val="es-PE"/>
        </w:rPr>
        <w:t>........................................</w:t>
      </w:r>
      <w:r w:rsidRPr="2E6C6EAE" w:rsidR="00F05BCB">
        <w:rPr>
          <w:lang w:val="es-MX"/>
        </w:rPr>
        <w:t>, por lo que corresponde que dicha aseguradora cumpla con otorgar</w:t>
      </w:r>
      <w:r w:rsidRPr="2E6C6EAE" w:rsidR="00F05BCB">
        <w:rPr>
          <w:lang w:val="es-MX"/>
        </w:rPr>
        <w:t xml:space="preserve"> la cobertura correspondiente al </w:t>
      </w:r>
      <w:r w:rsidRPr="2E6C6EAE" w:rsidR="00F05BCB">
        <w:rPr>
          <w:b w:val="1"/>
          <w:bCs w:val="1"/>
          <w:lang w:val="es-MX"/>
        </w:rPr>
        <w:t xml:space="preserve">SEGURO DE DESGRAVAMEN –    PÓLIZA </w:t>
      </w:r>
      <w:r w:rsidRPr="2E6C6EAE" w:rsidR="64AA5E0A">
        <w:rPr>
          <w:b w:val="1"/>
          <w:bCs w:val="1"/>
          <w:lang w:val="es-MX"/>
        </w:rPr>
        <w:t>..............................................</w:t>
      </w:r>
      <w:r w:rsidRPr="2E6C6EAE" w:rsidR="00F05BCB">
        <w:rPr>
          <w:lang w:val="es-MX"/>
        </w:rPr>
        <w:t xml:space="preserve">, por el fallecimiento del asegurado Señor </w:t>
      </w:r>
      <w:r w:rsidRPr="2E6C6EAE" w:rsidR="5E3F5E84">
        <w:rPr>
          <w:lang w:val="es-MX"/>
        </w:rPr>
        <w:t>................................................</w:t>
      </w:r>
    </w:p>
    <w:p w:rsidRPr="00F05BCB" w:rsidR="001631D6" w:rsidP="00F202DC" w:rsidRDefault="00F15FBA" w14:paraId="48C7895B" w14:textId="252DF6B7">
      <w:pPr>
        <w:jc w:val="right"/>
        <w:outlineLvl w:val="0"/>
        <w:rPr>
          <w:lang w:val="es-PE"/>
        </w:rPr>
      </w:pPr>
      <w:r w:rsidRPr="00F05BCB">
        <w:rPr>
          <w:lang w:val="es-PE"/>
        </w:rPr>
        <w:t xml:space="preserve">Lima, </w:t>
      </w:r>
      <w:r w:rsidRPr="00F05BCB" w:rsidR="00A06400">
        <w:t>1</w:t>
      </w:r>
      <w:r w:rsidRPr="00F05BCB" w:rsidR="00FC273E">
        <w:t>7</w:t>
      </w:r>
      <w:r w:rsidRPr="00F05BCB" w:rsidR="0098224D">
        <w:t xml:space="preserve"> </w:t>
      </w:r>
      <w:r w:rsidRPr="00F05BCB">
        <w:rPr>
          <w:lang w:val="es-PE"/>
        </w:rPr>
        <w:t>de</w:t>
      </w:r>
      <w:r w:rsidRPr="00F05BCB" w:rsidR="00E13D0F">
        <w:rPr>
          <w:lang w:val="es-PE"/>
        </w:rPr>
        <w:t xml:space="preserve"> </w:t>
      </w:r>
      <w:r w:rsidRPr="00F05BCB" w:rsidR="0096094A">
        <w:rPr>
          <w:lang w:val="es-PE"/>
        </w:rPr>
        <w:t>mayo</w:t>
      </w:r>
      <w:r w:rsidRPr="00F05BCB" w:rsidR="001631D6">
        <w:rPr>
          <w:lang w:val="es-PE"/>
        </w:rPr>
        <w:t xml:space="preserve"> </w:t>
      </w:r>
      <w:r w:rsidRPr="00F05BCB">
        <w:rPr>
          <w:lang w:val="es-PE"/>
        </w:rPr>
        <w:t>de 20</w:t>
      </w:r>
      <w:r w:rsidRPr="00F05BCB" w:rsidR="001631D6">
        <w:rPr>
          <w:lang w:val="es-PE"/>
        </w:rPr>
        <w:t>2</w:t>
      </w:r>
      <w:r w:rsidRPr="00F05BCB" w:rsidR="00444D29">
        <w:rPr>
          <w:lang w:val="es-PE"/>
        </w:rPr>
        <w:t>2</w:t>
      </w:r>
    </w:p>
    <w:p w:rsidRPr="00F05BCB" w:rsidR="00F202DC" w:rsidP="001631D6" w:rsidRDefault="00F202DC" w14:paraId="55EA6443" w14:textId="77777777">
      <w:pPr>
        <w:jc w:val="both"/>
      </w:pPr>
    </w:p>
    <w:p w:rsidRPr="00F05BCB" w:rsidR="001631D6" w:rsidP="001631D6" w:rsidRDefault="001631D6" w14:paraId="54F717D9" w14:textId="77777777">
      <w:pPr>
        <w:jc w:val="both"/>
        <w:rPr>
          <w:b/>
          <w:bCs/>
          <w:i/>
          <w:iCs/>
          <w:lang w:val="es-ES_tradnl"/>
        </w:rPr>
      </w:pPr>
      <w:r w:rsidRPr="00F05BCB">
        <w:rPr>
          <w:b/>
          <w:bCs/>
          <w:i/>
          <w:iCs/>
          <w:lang w:val="es-ES_tradnl"/>
        </w:rPr>
        <w:t>La Secretaría Técnica certifica que la presente resolución cuenta con el voto de los vocales cuyos nombres figuran en el presente documento.</w:t>
      </w:r>
    </w:p>
    <w:p w:rsidRPr="00F05BCB" w:rsidR="001631D6" w:rsidP="001631D6" w:rsidRDefault="001631D6" w14:paraId="024CA4C1" w14:textId="77777777">
      <w:pPr>
        <w:jc w:val="both"/>
        <w:rPr>
          <w:b/>
          <w:bCs/>
          <w:i/>
          <w:iCs/>
          <w:lang w:val="es-ES_tradnl"/>
        </w:rPr>
      </w:pPr>
    </w:p>
    <w:p w:rsidRPr="00F05BCB" w:rsidR="003E6BA6" w:rsidP="003E6BA6" w:rsidRDefault="0096094A" w14:paraId="7E9839D4" w14:textId="0E0E06BB">
      <w:pPr>
        <w:spacing w:line="360" w:lineRule="auto"/>
        <w:jc w:val="center"/>
        <w:rPr>
          <w:b/>
          <w:bCs/>
        </w:rPr>
      </w:pPr>
      <w:r w:rsidRPr="00F05BCB">
        <w:rPr>
          <w:b/>
          <w:bCs/>
        </w:rPr>
        <w:t xml:space="preserve">Marco Antonio Ortega Piana </w:t>
      </w:r>
      <w:r w:rsidRPr="00F05BCB" w:rsidR="003E6BA6">
        <w:rPr>
          <w:b/>
          <w:bCs/>
        </w:rPr>
        <w:t xml:space="preserve">– </w:t>
      </w:r>
      <w:proofErr w:type="gramStart"/>
      <w:r w:rsidRPr="00F05BCB" w:rsidR="003E6BA6">
        <w:rPr>
          <w:b/>
          <w:bCs/>
        </w:rPr>
        <w:t>Presidente</w:t>
      </w:r>
      <w:proofErr w:type="gramEnd"/>
    </w:p>
    <w:p w:rsidRPr="00F05BCB" w:rsidR="0096094A" w:rsidP="0096094A" w:rsidRDefault="0096094A" w14:paraId="3458C0C0" w14:textId="6E7C8E64">
      <w:pPr>
        <w:spacing w:line="360" w:lineRule="auto"/>
        <w:jc w:val="center"/>
        <w:rPr>
          <w:b/>
          <w:bCs/>
        </w:rPr>
      </w:pPr>
      <w:r w:rsidRPr="00F05BCB">
        <w:rPr>
          <w:b/>
          <w:bCs/>
        </w:rPr>
        <w:t>María Eugenia Valdez Fernández Baca– Vocal</w:t>
      </w:r>
    </w:p>
    <w:p w:rsidRPr="00F05BCB" w:rsidR="001631D6" w:rsidP="001631D6" w:rsidRDefault="001631D6" w14:paraId="515933D0" w14:textId="575B7E12">
      <w:pPr>
        <w:spacing w:line="360" w:lineRule="auto"/>
        <w:jc w:val="center"/>
        <w:rPr>
          <w:b/>
          <w:bCs/>
        </w:rPr>
      </w:pPr>
      <w:r w:rsidRPr="00F05BCB">
        <w:rPr>
          <w:b/>
          <w:bCs/>
        </w:rPr>
        <w:t xml:space="preserve">Rolando Eyzaguirre </w:t>
      </w:r>
      <w:proofErr w:type="spellStart"/>
      <w:r w:rsidRPr="00F05BCB">
        <w:rPr>
          <w:b/>
          <w:bCs/>
        </w:rPr>
        <w:t>Maccan</w:t>
      </w:r>
      <w:proofErr w:type="spellEnd"/>
      <w:r w:rsidRPr="00F05BCB">
        <w:rPr>
          <w:b/>
          <w:bCs/>
        </w:rPr>
        <w:t xml:space="preserve"> – </w:t>
      </w:r>
      <w:r w:rsidRPr="00F05BCB" w:rsidR="003E6BA6">
        <w:rPr>
          <w:b/>
          <w:bCs/>
        </w:rPr>
        <w:t>Vocal</w:t>
      </w:r>
    </w:p>
    <w:p w:rsidRPr="00F05BCB" w:rsidR="00517989" w:rsidP="00AB70B7" w:rsidRDefault="00AB70B7" w14:paraId="164CAA9F" w14:textId="01A81F40">
      <w:pPr>
        <w:spacing w:line="360" w:lineRule="auto"/>
        <w:jc w:val="center"/>
        <w:rPr>
          <w:b/>
          <w:bCs/>
        </w:rPr>
      </w:pPr>
      <w:r w:rsidRPr="00F05BCB">
        <w:rPr>
          <w:b/>
          <w:bCs/>
        </w:rPr>
        <w:t>Gonzalo Abad del Busto - Vocal</w:t>
      </w:r>
    </w:p>
    <w:p w:rsidRPr="003E772B" w:rsidR="00865247" w:rsidRDefault="00865247" w14:paraId="0F6CCBAC" w14:textId="77777777"/>
    <w:sectPr w:rsidRPr="003E772B" w:rsidR="00865247" w:rsidSect="00F552B2">
      <w:headerReference w:type="default" r:id="rId15"/>
      <w:footerReference w:type="default" r:id="rId16"/>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A48D5" w:rsidP="005F148C" w:rsidRDefault="00CA48D5" w14:paraId="40DC9307" w14:textId="77777777">
      <w:r>
        <w:separator/>
      </w:r>
    </w:p>
  </w:endnote>
  <w:endnote w:type="continuationSeparator" w:id="0">
    <w:p w:rsidR="00CA48D5" w:rsidP="005F148C" w:rsidRDefault="00CA48D5" w14:paraId="71DFFBD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EndPr>
      <w:rPr>
        <w:sz w:val="18"/>
        <w:szCs w:val="18"/>
      </w:rPr>
    </w:sdtEndPr>
    <w:sdtContent>
      <w:sdt>
        <w:sdtPr>
          <w:rPr>
            <w:sz w:val="18"/>
            <w:szCs w:val="18"/>
          </w:rPr>
          <w:id w:val="-1769616900"/>
          <w:docPartObj>
            <w:docPartGallery w:val="Page Numbers (Top of Page)"/>
            <w:docPartUnique/>
          </w:docPartObj>
        </w:sdtPr>
        <w:sdtEndPr>
          <w:rPr>
            <w:sz w:val="18"/>
            <w:szCs w:val="18"/>
          </w:rPr>
        </w:sdtEnd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
    </w:sdtContent>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A48D5" w:rsidP="005F148C" w:rsidRDefault="00CA48D5" w14:paraId="4B874703" w14:textId="77777777">
      <w:r>
        <w:separator/>
      </w:r>
    </w:p>
  </w:footnote>
  <w:footnote w:type="continuationSeparator" w:id="0">
    <w:p w:rsidR="00CA48D5" w:rsidP="005F148C" w:rsidRDefault="00CA48D5" w14:paraId="0D08E17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B226D0"/>
    <w:multiLevelType w:val="hybridMultilevel"/>
    <w:tmpl w:val="4FD05EFA"/>
    <w:lvl w:ilvl="0" w:tplc="6FD4B56A">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 w15:restartNumberingAfterBreak="0">
    <w:nsid w:val="06E40412"/>
    <w:multiLevelType w:val="hybridMultilevel"/>
    <w:tmpl w:val="755AA1DC"/>
    <w:lvl w:ilvl="0" w:tplc="D2E8A794">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 w15:restartNumberingAfterBreak="0">
    <w:nsid w:val="15104AED"/>
    <w:multiLevelType w:val="hybridMultilevel"/>
    <w:tmpl w:val="808CF69C"/>
    <w:lvl w:ilvl="0" w:tplc="AD6A4F02">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198D733A"/>
    <w:multiLevelType w:val="hybridMultilevel"/>
    <w:tmpl w:val="6CD6DEA0"/>
    <w:lvl w:ilvl="0" w:tplc="80CEEEBE">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218947C9"/>
    <w:multiLevelType w:val="hybridMultilevel"/>
    <w:tmpl w:val="0A3E43BA"/>
    <w:lvl w:ilvl="0" w:tplc="2B583EA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296E2B70"/>
    <w:multiLevelType w:val="hybridMultilevel"/>
    <w:tmpl w:val="D9F2B67E"/>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6" w15:restartNumberingAfterBreak="0">
    <w:nsid w:val="2BDE285A"/>
    <w:multiLevelType w:val="hybridMultilevel"/>
    <w:tmpl w:val="80BE8976"/>
    <w:lvl w:ilvl="0" w:tplc="C1288C1C">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7" w15:restartNumberingAfterBreak="0">
    <w:nsid w:val="2F1D23E5"/>
    <w:multiLevelType w:val="multilevel"/>
    <w:tmpl w:val="93BC14C0"/>
    <w:lvl w:ilvl="0">
      <w:start w:val="1"/>
      <w:numFmt w:val="decimal"/>
      <w:lvlText w:val="%1."/>
      <w:lvlJc w:val="left"/>
      <w:pPr>
        <w:tabs>
          <w:tab w:val="num" w:pos="720"/>
        </w:tabs>
        <w:ind w:left="720" w:hanging="360"/>
      </w:pPr>
    </w:lvl>
    <w:lvl w:ilvl="1">
      <w:numFmt w:val="decimal"/>
      <w:lvlText w:val="%2."/>
      <w:lvlJc w:val="left"/>
      <w:pPr>
        <w:tabs>
          <w:tab w:val="num" w:pos="1440"/>
        </w:tabs>
        <w:ind w:left="1440" w:hanging="360"/>
      </w:pPr>
    </w:lvl>
    <w:lvl w:ilvl="2">
      <w:numFmt w:val="decimal"/>
      <w:lvlText w:val="%3."/>
      <w:lvlJc w:val="left"/>
      <w:pPr>
        <w:tabs>
          <w:tab w:val="num" w:pos="2160"/>
        </w:tabs>
        <w:ind w:left="2160" w:hanging="360"/>
      </w:pPr>
    </w:lvl>
    <w:lvl w:ilvl="3">
      <w:numFmt w:val="decimal"/>
      <w:lvlText w:val="%4."/>
      <w:lvlJc w:val="left"/>
      <w:pPr>
        <w:tabs>
          <w:tab w:val="num" w:pos="2880"/>
        </w:tabs>
        <w:ind w:left="2880" w:hanging="360"/>
      </w:pPr>
    </w:lvl>
    <w:lvl w:ilvl="4">
      <w:numFmt w:val="decimal"/>
      <w:lvlText w:val="%5."/>
      <w:lvlJc w:val="left"/>
      <w:pPr>
        <w:tabs>
          <w:tab w:val="num" w:pos="3600"/>
        </w:tabs>
        <w:ind w:left="3600" w:hanging="360"/>
      </w:pPr>
    </w:lvl>
    <w:lvl w:ilvl="5">
      <w:numFmt w:val="decimal"/>
      <w:lvlText w:val="%6."/>
      <w:lvlJc w:val="left"/>
      <w:pPr>
        <w:tabs>
          <w:tab w:val="num" w:pos="4320"/>
        </w:tabs>
        <w:ind w:left="4320" w:hanging="360"/>
      </w:pPr>
    </w:lvl>
    <w:lvl w:ilvl="6">
      <w:numFmt w:val="decimal"/>
      <w:lvlText w:val="%7."/>
      <w:lvlJc w:val="left"/>
      <w:pPr>
        <w:tabs>
          <w:tab w:val="num" w:pos="5040"/>
        </w:tabs>
        <w:ind w:left="5040" w:hanging="360"/>
      </w:pPr>
    </w:lvl>
    <w:lvl w:ilvl="7">
      <w:numFmt w:val="decimal"/>
      <w:lvlText w:val="%8."/>
      <w:lvlJc w:val="left"/>
      <w:pPr>
        <w:tabs>
          <w:tab w:val="num" w:pos="5760"/>
        </w:tabs>
        <w:ind w:left="5760" w:hanging="360"/>
      </w:pPr>
    </w:lvl>
    <w:lvl w:ilvl="8">
      <w:numFmt w:val="decimal"/>
      <w:lvlText w:val="%9."/>
      <w:lvlJc w:val="left"/>
      <w:pPr>
        <w:tabs>
          <w:tab w:val="num" w:pos="6480"/>
        </w:tabs>
        <w:ind w:left="6480" w:hanging="360"/>
      </w:pPr>
    </w:lvl>
  </w:abstractNum>
  <w:abstractNum w:abstractNumId="8" w15:restartNumberingAfterBreak="0">
    <w:nsid w:val="56182525"/>
    <w:multiLevelType w:val="hybridMultilevel"/>
    <w:tmpl w:val="6F187594"/>
    <w:lvl w:ilvl="0" w:tplc="90FC7896">
      <w:start w:val="7"/>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9" w15:restartNumberingAfterBreak="0">
    <w:nsid w:val="59B115B9"/>
    <w:multiLevelType w:val="hybridMultilevel"/>
    <w:tmpl w:val="797E382E"/>
    <w:lvl w:ilvl="0" w:tplc="CF129B04">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5B650397"/>
    <w:multiLevelType w:val="hybridMultilevel"/>
    <w:tmpl w:val="708AB7D4"/>
    <w:lvl w:ilvl="0" w:tplc="7432FF66">
      <w:start w:val="1"/>
      <w:numFmt w:val="lowerLetter"/>
      <w:lvlText w:val="%1)"/>
      <w:lvlJc w:val="left"/>
      <w:pPr>
        <w:ind w:left="930" w:hanging="360"/>
      </w:pPr>
    </w:lvl>
    <w:lvl w:ilvl="1" w:tplc="280A0019">
      <w:start w:val="1"/>
      <w:numFmt w:val="lowerLetter"/>
      <w:lvlText w:val="%2."/>
      <w:lvlJc w:val="left"/>
      <w:pPr>
        <w:ind w:left="1650" w:hanging="360"/>
      </w:pPr>
    </w:lvl>
    <w:lvl w:ilvl="2" w:tplc="280A001B">
      <w:start w:val="1"/>
      <w:numFmt w:val="lowerRoman"/>
      <w:lvlText w:val="%3."/>
      <w:lvlJc w:val="right"/>
      <w:pPr>
        <w:ind w:left="2370" w:hanging="180"/>
      </w:pPr>
    </w:lvl>
    <w:lvl w:ilvl="3" w:tplc="280A000F">
      <w:start w:val="1"/>
      <w:numFmt w:val="decimal"/>
      <w:lvlText w:val="%4."/>
      <w:lvlJc w:val="left"/>
      <w:pPr>
        <w:ind w:left="3090" w:hanging="360"/>
      </w:pPr>
    </w:lvl>
    <w:lvl w:ilvl="4" w:tplc="280A0019">
      <w:start w:val="1"/>
      <w:numFmt w:val="lowerLetter"/>
      <w:lvlText w:val="%5."/>
      <w:lvlJc w:val="left"/>
      <w:pPr>
        <w:ind w:left="3810" w:hanging="360"/>
      </w:pPr>
    </w:lvl>
    <w:lvl w:ilvl="5" w:tplc="280A001B">
      <w:start w:val="1"/>
      <w:numFmt w:val="lowerRoman"/>
      <w:lvlText w:val="%6."/>
      <w:lvlJc w:val="right"/>
      <w:pPr>
        <w:ind w:left="4530" w:hanging="180"/>
      </w:pPr>
    </w:lvl>
    <w:lvl w:ilvl="6" w:tplc="280A000F">
      <w:start w:val="1"/>
      <w:numFmt w:val="decimal"/>
      <w:lvlText w:val="%7."/>
      <w:lvlJc w:val="left"/>
      <w:pPr>
        <w:ind w:left="5250" w:hanging="360"/>
      </w:pPr>
    </w:lvl>
    <w:lvl w:ilvl="7" w:tplc="280A0019">
      <w:start w:val="1"/>
      <w:numFmt w:val="lowerLetter"/>
      <w:lvlText w:val="%8."/>
      <w:lvlJc w:val="left"/>
      <w:pPr>
        <w:ind w:left="5970" w:hanging="360"/>
      </w:pPr>
    </w:lvl>
    <w:lvl w:ilvl="8" w:tplc="280A001B">
      <w:start w:val="1"/>
      <w:numFmt w:val="lowerRoman"/>
      <w:lvlText w:val="%9."/>
      <w:lvlJc w:val="right"/>
      <w:pPr>
        <w:ind w:left="6690" w:hanging="180"/>
      </w:pPr>
    </w:lvl>
  </w:abstractNum>
  <w:abstractNum w:abstractNumId="11" w15:restartNumberingAfterBreak="0">
    <w:nsid w:val="5CCB2EFD"/>
    <w:multiLevelType w:val="hybridMultilevel"/>
    <w:tmpl w:val="D572EDE2"/>
    <w:lvl w:ilvl="0" w:tplc="280A0001">
      <w:start w:val="1"/>
      <w:numFmt w:val="bullet"/>
      <w:lvlText w:val=""/>
      <w:lvlJc w:val="left"/>
      <w:pPr>
        <w:ind w:left="780" w:hanging="360"/>
      </w:pPr>
      <w:rPr>
        <w:rFonts w:hint="default" w:ascii="Symbol" w:hAnsi="Symbol"/>
      </w:rPr>
    </w:lvl>
    <w:lvl w:ilvl="1" w:tplc="280A0003">
      <w:start w:val="1"/>
      <w:numFmt w:val="bullet"/>
      <w:lvlText w:val="o"/>
      <w:lvlJc w:val="left"/>
      <w:pPr>
        <w:ind w:left="1500" w:hanging="360"/>
      </w:pPr>
      <w:rPr>
        <w:rFonts w:hint="default" w:ascii="Courier New" w:hAnsi="Courier New" w:cs="Courier New"/>
      </w:rPr>
    </w:lvl>
    <w:lvl w:ilvl="2" w:tplc="280A0005">
      <w:start w:val="1"/>
      <w:numFmt w:val="bullet"/>
      <w:lvlText w:val=""/>
      <w:lvlJc w:val="left"/>
      <w:pPr>
        <w:ind w:left="2220" w:hanging="360"/>
      </w:pPr>
      <w:rPr>
        <w:rFonts w:hint="default" w:ascii="Wingdings" w:hAnsi="Wingdings"/>
      </w:rPr>
    </w:lvl>
    <w:lvl w:ilvl="3" w:tplc="280A0001">
      <w:start w:val="1"/>
      <w:numFmt w:val="bullet"/>
      <w:lvlText w:val=""/>
      <w:lvlJc w:val="left"/>
      <w:pPr>
        <w:ind w:left="2940" w:hanging="360"/>
      </w:pPr>
      <w:rPr>
        <w:rFonts w:hint="default" w:ascii="Symbol" w:hAnsi="Symbol"/>
      </w:rPr>
    </w:lvl>
    <w:lvl w:ilvl="4" w:tplc="280A0003">
      <w:start w:val="1"/>
      <w:numFmt w:val="bullet"/>
      <w:lvlText w:val="o"/>
      <w:lvlJc w:val="left"/>
      <w:pPr>
        <w:ind w:left="3660" w:hanging="360"/>
      </w:pPr>
      <w:rPr>
        <w:rFonts w:hint="default" w:ascii="Courier New" w:hAnsi="Courier New" w:cs="Courier New"/>
      </w:rPr>
    </w:lvl>
    <w:lvl w:ilvl="5" w:tplc="280A0005">
      <w:start w:val="1"/>
      <w:numFmt w:val="bullet"/>
      <w:lvlText w:val=""/>
      <w:lvlJc w:val="left"/>
      <w:pPr>
        <w:ind w:left="4380" w:hanging="360"/>
      </w:pPr>
      <w:rPr>
        <w:rFonts w:hint="default" w:ascii="Wingdings" w:hAnsi="Wingdings"/>
      </w:rPr>
    </w:lvl>
    <w:lvl w:ilvl="6" w:tplc="280A0001">
      <w:start w:val="1"/>
      <w:numFmt w:val="bullet"/>
      <w:lvlText w:val=""/>
      <w:lvlJc w:val="left"/>
      <w:pPr>
        <w:ind w:left="5100" w:hanging="360"/>
      </w:pPr>
      <w:rPr>
        <w:rFonts w:hint="default" w:ascii="Symbol" w:hAnsi="Symbol"/>
      </w:rPr>
    </w:lvl>
    <w:lvl w:ilvl="7" w:tplc="280A0003">
      <w:start w:val="1"/>
      <w:numFmt w:val="bullet"/>
      <w:lvlText w:val="o"/>
      <w:lvlJc w:val="left"/>
      <w:pPr>
        <w:ind w:left="5820" w:hanging="360"/>
      </w:pPr>
      <w:rPr>
        <w:rFonts w:hint="default" w:ascii="Courier New" w:hAnsi="Courier New" w:cs="Courier New"/>
      </w:rPr>
    </w:lvl>
    <w:lvl w:ilvl="8" w:tplc="280A0005">
      <w:start w:val="1"/>
      <w:numFmt w:val="bullet"/>
      <w:lvlText w:val=""/>
      <w:lvlJc w:val="left"/>
      <w:pPr>
        <w:ind w:left="6540" w:hanging="360"/>
      </w:pPr>
      <w:rPr>
        <w:rFonts w:hint="default" w:ascii="Wingdings" w:hAnsi="Wingdings"/>
      </w:rPr>
    </w:lvl>
  </w:abstractNum>
  <w:abstractNum w:abstractNumId="12" w15:restartNumberingAfterBreak="0">
    <w:nsid w:val="63BE35C6"/>
    <w:multiLevelType w:val="hybridMultilevel"/>
    <w:tmpl w:val="FF62D5A2"/>
    <w:lvl w:ilvl="0" w:tplc="3D9618A6">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6F183DFA"/>
    <w:multiLevelType w:val="hybridMultilevel"/>
    <w:tmpl w:val="D988C2EC"/>
    <w:lvl w:ilvl="0" w:tplc="280A0001">
      <w:start w:val="1"/>
      <w:numFmt w:val="bullet"/>
      <w:lvlText w:val=""/>
      <w:lvlJc w:val="left"/>
      <w:pPr>
        <w:ind w:left="1065" w:hanging="360"/>
      </w:pPr>
      <w:rPr>
        <w:rFonts w:hint="default" w:ascii="Symbol" w:hAnsi="Symbol"/>
      </w:rPr>
    </w:lvl>
    <w:lvl w:ilvl="1" w:tplc="280A0003">
      <w:start w:val="1"/>
      <w:numFmt w:val="bullet"/>
      <w:lvlText w:val="o"/>
      <w:lvlJc w:val="left"/>
      <w:pPr>
        <w:ind w:left="1785" w:hanging="360"/>
      </w:pPr>
      <w:rPr>
        <w:rFonts w:hint="default" w:ascii="Courier New" w:hAnsi="Courier New" w:cs="Courier New"/>
      </w:rPr>
    </w:lvl>
    <w:lvl w:ilvl="2" w:tplc="280A0005">
      <w:start w:val="1"/>
      <w:numFmt w:val="bullet"/>
      <w:lvlText w:val=""/>
      <w:lvlJc w:val="left"/>
      <w:pPr>
        <w:ind w:left="2505" w:hanging="360"/>
      </w:pPr>
      <w:rPr>
        <w:rFonts w:hint="default" w:ascii="Wingdings" w:hAnsi="Wingdings"/>
      </w:rPr>
    </w:lvl>
    <w:lvl w:ilvl="3" w:tplc="280A0001">
      <w:start w:val="1"/>
      <w:numFmt w:val="bullet"/>
      <w:lvlText w:val=""/>
      <w:lvlJc w:val="left"/>
      <w:pPr>
        <w:ind w:left="3225" w:hanging="360"/>
      </w:pPr>
      <w:rPr>
        <w:rFonts w:hint="default" w:ascii="Symbol" w:hAnsi="Symbol"/>
      </w:rPr>
    </w:lvl>
    <w:lvl w:ilvl="4" w:tplc="280A0003">
      <w:start w:val="1"/>
      <w:numFmt w:val="bullet"/>
      <w:lvlText w:val="o"/>
      <w:lvlJc w:val="left"/>
      <w:pPr>
        <w:ind w:left="3945" w:hanging="360"/>
      </w:pPr>
      <w:rPr>
        <w:rFonts w:hint="default" w:ascii="Courier New" w:hAnsi="Courier New" w:cs="Courier New"/>
      </w:rPr>
    </w:lvl>
    <w:lvl w:ilvl="5" w:tplc="280A0005">
      <w:start w:val="1"/>
      <w:numFmt w:val="bullet"/>
      <w:lvlText w:val=""/>
      <w:lvlJc w:val="left"/>
      <w:pPr>
        <w:ind w:left="4665" w:hanging="360"/>
      </w:pPr>
      <w:rPr>
        <w:rFonts w:hint="default" w:ascii="Wingdings" w:hAnsi="Wingdings"/>
      </w:rPr>
    </w:lvl>
    <w:lvl w:ilvl="6" w:tplc="280A0001">
      <w:start w:val="1"/>
      <w:numFmt w:val="bullet"/>
      <w:lvlText w:val=""/>
      <w:lvlJc w:val="left"/>
      <w:pPr>
        <w:ind w:left="5385" w:hanging="360"/>
      </w:pPr>
      <w:rPr>
        <w:rFonts w:hint="default" w:ascii="Symbol" w:hAnsi="Symbol"/>
      </w:rPr>
    </w:lvl>
    <w:lvl w:ilvl="7" w:tplc="280A0003">
      <w:start w:val="1"/>
      <w:numFmt w:val="bullet"/>
      <w:lvlText w:val="o"/>
      <w:lvlJc w:val="left"/>
      <w:pPr>
        <w:ind w:left="6105" w:hanging="360"/>
      </w:pPr>
      <w:rPr>
        <w:rFonts w:hint="default" w:ascii="Courier New" w:hAnsi="Courier New" w:cs="Courier New"/>
      </w:rPr>
    </w:lvl>
    <w:lvl w:ilvl="8" w:tplc="280A0005">
      <w:start w:val="1"/>
      <w:numFmt w:val="bullet"/>
      <w:lvlText w:val=""/>
      <w:lvlJc w:val="left"/>
      <w:pPr>
        <w:ind w:left="6825" w:hanging="360"/>
      </w:pPr>
      <w:rPr>
        <w:rFonts w:hint="default" w:ascii="Wingdings" w:hAnsi="Wingdings"/>
      </w:rPr>
    </w:lvl>
  </w:abstractNum>
  <w:abstractNum w:abstractNumId="14" w15:restartNumberingAfterBreak="0">
    <w:nsid w:val="728A6AA3"/>
    <w:multiLevelType w:val="hybridMultilevel"/>
    <w:tmpl w:val="C1A68D7A"/>
    <w:lvl w:ilvl="0" w:tplc="A8228E48">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7676708B"/>
    <w:multiLevelType w:val="hybridMultilevel"/>
    <w:tmpl w:val="8A708CDE"/>
    <w:lvl w:ilvl="0" w:tplc="280A000F">
      <w:start w:val="1"/>
      <w:numFmt w:val="decimal"/>
      <w:lvlText w:val="%1."/>
      <w:lvlJc w:val="left"/>
      <w:pPr>
        <w:ind w:left="360" w:hanging="360"/>
      </w:pPr>
    </w:lvl>
    <w:lvl w:ilvl="1" w:tplc="280A0019">
      <w:start w:val="1"/>
      <w:numFmt w:val="lowerLetter"/>
      <w:lvlText w:val="%2."/>
      <w:lvlJc w:val="left"/>
      <w:pPr>
        <w:ind w:left="1080" w:hanging="360"/>
      </w:pPr>
    </w:lvl>
    <w:lvl w:ilvl="2" w:tplc="280A001B">
      <w:start w:val="1"/>
      <w:numFmt w:val="lowerRoman"/>
      <w:lvlText w:val="%3."/>
      <w:lvlJc w:val="right"/>
      <w:pPr>
        <w:ind w:left="1800" w:hanging="180"/>
      </w:pPr>
    </w:lvl>
    <w:lvl w:ilvl="3" w:tplc="280A000F">
      <w:start w:val="1"/>
      <w:numFmt w:val="decimal"/>
      <w:lvlText w:val="%4."/>
      <w:lvlJc w:val="left"/>
      <w:pPr>
        <w:ind w:left="2520" w:hanging="360"/>
      </w:pPr>
    </w:lvl>
    <w:lvl w:ilvl="4" w:tplc="280A0019">
      <w:start w:val="1"/>
      <w:numFmt w:val="lowerLetter"/>
      <w:lvlText w:val="%5."/>
      <w:lvlJc w:val="left"/>
      <w:pPr>
        <w:ind w:left="3240" w:hanging="360"/>
      </w:pPr>
    </w:lvl>
    <w:lvl w:ilvl="5" w:tplc="280A001B">
      <w:start w:val="1"/>
      <w:numFmt w:val="lowerRoman"/>
      <w:lvlText w:val="%6."/>
      <w:lvlJc w:val="right"/>
      <w:pPr>
        <w:ind w:left="3960" w:hanging="180"/>
      </w:pPr>
    </w:lvl>
    <w:lvl w:ilvl="6" w:tplc="280A000F">
      <w:start w:val="1"/>
      <w:numFmt w:val="decimal"/>
      <w:lvlText w:val="%7."/>
      <w:lvlJc w:val="left"/>
      <w:pPr>
        <w:ind w:left="4680" w:hanging="360"/>
      </w:pPr>
    </w:lvl>
    <w:lvl w:ilvl="7" w:tplc="280A0019">
      <w:start w:val="1"/>
      <w:numFmt w:val="lowerLetter"/>
      <w:lvlText w:val="%8."/>
      <w:lvlJc w:val="left"/>
      <w:pPr>
        <w:ind w:left="5400" w:hanging="360"/>
      </w:pPr>
    </w:lvl>
    <w:lvl w:ilvl="8" w:tplc="280A001B">
      <w:start w:val="1"/>
      <w:numFmt w:val="lowerRoman"/>
      <w:lvlText w:val="%9."/>
      <w:lvlJc w:val="right"/>
      <w:pPr>
        <w:ind w:left="6120" w:hanging="180"/>
      </w:pPr>
    </w:lvl>
  </w:abstractNum>
  <w:abstractNum w:abstractNumId="16" w15:restartNumberingAfterBreak="0">
    <w:nsid w:val="78484548"/>
    <w:multiLevelType w:val="hybridMultilevel"/>
    <w:tmpl w:val="2A16FE60"/>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7" w15:restartNumberingAfterBreak="0">
    <w:nsid w:val="7E76408B"/>
    <w:multiLevelType w:val="hybridMultilevel"/>
    <w:tmpl w:val="616E125A"/>
    <w:lvl w:ilvl="0" w:tplc="518A86F6">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7E9D2CAF"/>
    <w:multiLevelType w:val="hybridMultilevel"/>
    <w:tmpl w:val="C44C1A18"/>
    <w:lvl w:ilvl="0" w:tplc="280A0001">
      <w:start w:val="1"/>
      <w:numFmt w:val="bullet"/>
      <w:lvlText w:val=""/>
      <w:lvlJc w:val="left"/>
      <w:pPr>
        <w:ind w:left="927" w:hanging="360"/>
      </w:pPr>
      <w:rPr>
        <w:rFonts w:hint="default" w:ascii="Symbol" w:hAnsi="Symbol"/>
      </w:rPr>
    </w:lvl>
    <w:lvl w:ilvl="1" w:tplc="280A0003">
      <w:start w:val="1"/>
      <w:numFmt w:val="bullet"/>
      <w:lvlText w:val="o"/>
      <w:lvlJc w:val="left"/>
      <w:pPr>
        <w:ind w:left="1647" w:hanging="360"/>
      </w:pPr>
      <w:rPr>
        <w:rFonts w:hint="default" w:ascii="Courier New" w:hAnsi="Courier New" w:cs="Courier New"/>
      </w:rPr>
    </w:lvl>
    <w:lvl w:ilvl="2" w:tplc="280A0005">
      <w:start w:val="1"/>
      <w:numFmt w:val="bullet"/>
      <w:lvlText w:val=""/>
      <w:lvlJc w:val="left"/>
      <w:pPr>
        <w:ind w:left="2367" w:hanging="360"/>
      </w:pPr>
      <w:rPr>
        <w:rFonts w:hint="default" w:ascii="Wingdings" w:hAnsi="Wingdings"/>
      </w:rPr>
    </w:lvl>
    <w:lvl w:ilvl="3" w:tplc="280A0001">
      <w:start w:val="1"/>
      <w:numFmt w:val="bullet"/>
      <w:lvlText w:val=""/>
      <w:lvlJc w:val="left"/>
      <w:pPr>
        <w:ind w:left="3087" w:hanging="360"/>
      </w:pPr>
      <w:rPr>
        <w:rFonts w:hint="default" w:ascii="Symbol" w:hAnsi="Symbol"/>
      </w:rPr>
    </w:lvl>
    <w:lvl w:ilvl="4" w:tplc="280A0003">
      <w:start w:val="1"/>
      <w:numFmt w:val="bullet"/>
      <w:lvlText w:val="o"/>
      <w:lvlJc w:val="left"/>
      <w:pPr>
        <w:ind w:left="3807" w:hanging="360"/>
      </w:pPr>
      <w:rPr>
        <w:rFonts w:hint="default" w:ascii="Courier New" w:hAnsi="Courier New" w:cs="Courier New"/>
      </w:rPr>
    </w:lvl>
    <w:lvl w:ilvl="5" w:tplc="280A0005">
      <w:start w:val="1"/>
      <w:numFmt w:val="bullet"/>
      <w:lvlText w:val=""/>
      <w:lvlJc w:val="left"/>
      <w:pPr>
        <w:ind w:left="4527" w:hanging="360"/>
      </w:pPr>
      <w:rPr>
        <w:rFonts w:hint="default" w:ascii="Wingdings" w:hAnsi="Wingdings"/>
      </w:rPr>
    </w:lvl>
    <w:lvl w:ilvl="6" w:tplc="280A0001">
      <w:start w:val="1"/>
      <w:numFmt w:val="bullet"/>
      <w:lvlText w:val=""/>
      <w:lvlJc w:val="left"/>
      <w:pPr>
        <w:ind w:left="5247" w:hanging="360"/>
      </w:pPr>
      <w:rPr>
        <w:rFonts w:hint="default" w:ascii="Symbol" w:hAnsi="Symbol"/>
      </w:rPr>
    </w:lvl>
    <w:lvl w:ilvl="7" w:tplc="280A0003">
      <w:start w:val="1"/>
      <w:numFmt w:val="bullet"/>
      <w:lvlText w:val="o"/>
      <w:lvlJc w:val="left"/>
      <w:pPr>
        <w:ind w:left="5967" w:hanging="360"/>
      </w:pPr>
      <w:rPr>
        <w:rFonts w:hint="default" w:ascii="Courier New" w:hAnsi="Courier New" w:cs="Courier New"/>
      </w:rPr>
    </w:lvl>
    <w:lvl w:ilvl="8" w:tplc="280A0005">
      <w:start w:val="1"/>
      <w:numFmt w:val="bullet"/>
      <w:lvlText w:val=""/>
      <w:lvlJc w:val="left"/>
      <w:pPr>
        <w:ind w:left="6687" w:hanging="360"/>
      </w:pPr>
      <w:rPr>
        <w:rFonts w:hint="default" w:ascii="Wingdings" w:hAnsi="Wingdings"/>
      </w:rPr>
    </w:lvl>
  </w:abstractNum>
  <w:num w:numId="1" w16cid:durableId="755784800">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6095583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2767938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8669062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06936013">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75059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8778506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64509808">
    <w:abstractNumId w:val="13"/>
  </w:num>
  <w:num w:numId="9" w16cid:durableId="182284988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33598576">
    <w:abstractNumId w:val="1"/>
  </w:num>
  <w:num w:numId="11" w16cid:durableId="765226947">
    <w:abstractNumId w:val="8"/>
  </w:num>
  <w:num w:numId="12" w16cid:durableId="248201111">
    <w:abstractNumId w:val="18"/>
  </w:num>
  <w:num w:numId="13" w16cid:durableId="7744033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97217365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123528213">
    <w:abstractNumId w:val="7"/>
    <w:lvlOverride w:ilvl="0">
      <w:startOverride w:val="1"/>
    </w:lvlOverride>
    <w:lvlOverride w:ilvl="1"/>
    <w:lvlOverride w:ilvl="2"/>
    <w:lvlOverride w:ilvl="3"/>
    <w:lvlOverride w:ilvl="4"/>
    <w:lvlOverride w:ilvl="5"/>
    <w:lvlOverride w:ilvl="6"/>
    <w:lvlOverride w:ilvl="7"/>
    <w:lvlOverride w:ilvl="8"/>
  </w:num>
  <w:num w:numId="16" w16cid:durableId="58938536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8584203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5100418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71858223">
    <w:abstractNumId w:val="11"/>
    <w:lvlOverride w:ilvl="0"/>
    <w:lvlOverride w:ilvl="1"/>
    <w:lvlOverride w:ilvl="2"/>
    <w:lvlOverride w:ilvl="3"/>
    <w:lvlOverride w:ilvl="4"/>
    <w:lvlOverride w:ilvl="5"/>
    <w:lvlOverride w:ilvl="6"/>
    <w:lvlOverride w:ilvl="7"/>
    <w:lvlOverride w:ilv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FBA"/>
    <w:rsid w:val="00001C35"/>
    <w:rsid w:val="000028C1"/>
    <w:rsid w:val="00003E99"/>
    <w:rsid w:val="00007872"/>
    <w:rsid w:val="0001004C"/>
    <w:rsid w:val="00010B2B"/>
    <w:rsid w:val="000155B3"/>
    <w:rsid w:val="00020318"/>
    <w:rsid w:val="00022570"/>
    <w:rsid w:val="00030177"/>
    <w:rsid w:val="000320F1"/>
    <w:rsid w:val="00032526"/>
    <w:rsid w:val="00035CCC"/>
    <w:rsid w:val="00045078"/>
    <w:rsid w:val="00065A3F"/>
    <w:rsid w:val="0007045A"/>
    <w:rsid w:val="00084E51"/>
    <w:rsid w:val="0009325F"/>
    <w:rsid w:val="00094DDA"/>
    <w:rsid w:val="00095A31"/>
    <w:rsid w:val="000B23C9"/>
    <w:rsid w:val="000B4405"/>
    <w:rsid w:val="000D2700"/>
    <w:rsid w:val="000E1883"/>
    <w:rsid w:val="000E52A2"/>
    <w:rsid w:val="00103188"/>
    <w:rsid w:val="00106BB1"/>
    <w:rsid w:val="0010704B"/>
    <w:rsid w:val="001074BE"/>
    <w:rsid w:val="00122734"/>
    <w:rsid w:val="00124BAF"/>
    <w:rsid w:val="00131D5A"/>
    <w:rsid w:val="00131E5A"/>
    <w:rsid w:val="00131FAD"/>
    <w:rsid w:val="00140C67"/>
    <w:rsid w:val="00143B86"/>
    <w:rsid w:val="00145B5D"/>
    <w:rsid w:val="00150853"/>
    <w:rsid w:val="00154D3B"/>
    <w:rsid w:val="001631D6"/>
    <w:rsid w:val="00164F1C"/>
    <w:rsid w:val="00167E7E"/>
    <w:rsid w:val="00170BA0"/>
    <w:rsid w:val="00170F87"/>
    <w:rsid w:val="001759F6"/>
    <w:rsid w:val="00177464"/>
    <w:rsid w:val="00180922"/>
    <w:rsid w:val="00193A8A"/>
    <w:rsid w:val="00195646"/>
    <w:rsid w:val="00196162"/>
    <w:rsid w:val="00196D53"/>
    <w:rsid w:val="00197FB2"/>
    <w:rsid w:val="001A0AB8"/>
    <w:rsid w:val="001A3593"/>
    <w:rsid w:val="001A791E"/>
    <w:rsid w:val="001B6607"/>
    <w:rsid w:val="001C2B16"/>
    <w:rsid w:val="001C5991"/>
    <w:rsid w:val="001D01FD"/>
    <w:rsid w:val="001D30D1"/>
    <w:rsid w:val="001D4040"/>
    <w:rsid w:val="001E1429"/>
    <w:rsid w:val="001E6B7D"/>
    <w:rsid w:val="001F004E"/>
    <w:rsid w:val="002024EE"/>
    <w:rsid w:val="0020442B"/>
    <w:rsid w:val="00205001"/>
    <w:rsid w:val="00213E1B"/>
    <w:rsid w:val="00214ED6"/>
    <w:rsid w:val="00233ED8"/>
    <w:rsid w:val="002370F4"/>
    <w:rsid w:val="00251FD7"/>
    <w:rsid w:val="00265628"/>
    <w:rsid w:val="00265B6F"/>
    <w:rsid w:val="00281026"/>
    <w:rsid w:val="00282A40"/>
    <w:rsid w:val="0029622B"/>
    <w:rsid w:val="002A2188"/>
    <w:rsid w:val="002B14D5"/>
    <w:rsid w:val="002C236D"/>
    <w:rsid w:val="002C79AF"/>
    <w:rsid w:val="002E338A"/>
    <w:rsid w:val="002E35A4"/>
    <w:rsid w:val="002E35DA"/>
    <w:rsid w:val="002E708C"/>
    <w:rsid w:val="002F7E39"/>
    <w:rsid w:val="00302CD3"/>
    <w:rsid w:val="00316A1B"/>
    <w:rsid w:val="00323387"/>
    <w:rsid w:val="00325613"/>
    <w:rsid w:val="0032570B"/>
    <w:rsid w:val="00326F1E"/>
    <w:rsid w:val="0033155F"/>
    <w:rsid w:val="00332769"/>
    <w:rsid w:val="003600C6"/>
    <w:rsid w:val="00372156"/>
    <w:rsid w:val="00372FA3"/>
    <w:rsid w:val="00376F63"/>
    <w:rsid w:val="00390EFF"/>
    <w:rsid w:val="003977C8"/>
    <w:rsid w:val="003A0FAD"/>
    <w:rsid w:val="003A6B6C"/>
    <w:rsid w:val="003B46E3"/>
    <w:rsid w:val="003B4770"/>
    <w:rsid w:val="003B5737"/>
    <w:rsid w:val="003C2F84"/>
    <w:rsid w:val="003E353E"/>
    <w:rsid w:val="003E6A10"/>
    <w:rsid w:val="003E6BA6"/>
    <w:rsid w:val="003E772B"/>
    <w:rsid w:val="003F48E1"/>
    <w:rsid w:val="003F6CE5"/>
    <w:rsid w:val="00412A77"/>
    <w:rsid w:val="0041480F"/>
    <w:rsid w:val="00417664"/>
    <w:rsid w:val="00417E23"/>
    <w:rsid w:val="0044190B"/>
    <w:rsid w:val="004419E4"/>
    <w:rsid w:val="004446E3"/>
    <w:rsid w:val="00444D29"/>
    <w:rsid w:val="004569EE"/>
    <w:rsid w:val="0045742B"/>
    <w:rsid w:val="0046368B"/>
    <w:rsid w:val="00467825"/>
    <w:rsid w:val="00471E40"/>
    <w:rsid w:val="004732E6"/>
    <w:rsid w:val="00477D05"/>
    <w:rsid w:val="0048478B"/>
    <w:rsid w:val="004854D9"/>
    <w:rsid w:val="00491944"/>
    <w:rsid w:val="00492DB9"/>
    <w:rsid w:val="004974ED"/>
    <w:rsid w:val="004B393A"/>
    <w:rsid w:val="004B6E20"/>
    <w:rsid w:val="004C64BF"/>
    <w:rsid w:val="004D3246"/>
    <w:rsid w:val="004E0934"/>
    <w:rsid w:val="004E50D6"/>
    <w:rsid w:val="004F2B90"/>
    <w:rsid w:val="00506323"/>
    <w:rsid w:val="00511CED"/>
    <w:rsid w:val="00516549"/>
    <w:rsid w:val="00520FDC"/>
    <w:rsid w:val="005276A6"/>
    <w:rsid w:val="00531FBE"/>
    <w:rsid w:val="0053358C"/>
    <w:rsid w:val="00534670"/>
    <w:rsid w:val="00567EEF"/>
    <w:rsid w:val="0058358B"/>
    <w:rsid w:val="005B54AF"/>
    <w:rsid w:val="005B7ECC"/>
    <w:rsid w:val="005C24D1"/>
    <w:rsid w:val="005C48B0"/>
    <w:rsid w:val="005C5922"/>
    <w:rsid w:val="005D0395"/>
    <w:rsid w:val="005D1456"/>
    <w:rsid w:val="005D1DDE"/>
    <w:rsid w:val="005D4638"/>
    <w:rsid w:val="005D7383"/>
    <w:rsid w:val="005F1349"/>
    <w:rsid w:val="005F148C"/>
    <w:rsid w:val="005F4751"/>
    <w:rsid w:val="0060033C"/>
    <w:rsid w:val="00614D1F"/>
    <w:rsid w:val="00644FAD"/>
    <w:rsid w:val="00647AEE"/>
    <w:rsid w:val="00651449"/>
    <w:rsid w:val="006629E7"/>
    <w:rsid w:val="00664636"/>
    <w:rsid w:val="00674D09"/>
    <w:rsid w:val="00677A2F"/>
    <w:rsid w:val="00677FBF"/>
    <w:rsid w:val="006846C3"/>
    <w:rsid w:val="0069382D"/>
    <w:rsid w:val="006A1077"/>
    <w:rsid w:val="006A754A"/>
    <w:rsid w:val="006B65F2"/>
    <w:rsid w:val="006C5328"/>
    <w:rsid w:val="006D33B8"/>
    <w:rsid w:val="006E2F68"/>
    <w:rsid w:val="00716FB2"/>
    <w:rsid w:val="0072229D"/>
    <w:rsid w:val="007224F7"/>
    <w:rsid w:val="00734447"/>
    <w:rsid w:val="0073530B"/>
    <w:rsid w:val="007408CA"/>
    <w:rsid w:val="00742D07"/>
    <w:rsid w:val="00743E3F"/>
    <w:rsid w:val="007474DB"/>
    <w:rsid w:val="0076125A"/>
    <w:rsid w:val="00776208"/>
    <w:rsid w:val="00782489"/>
    <w:rsid w:val="00784209"/>
    <w:rsid w:val="007855C9"/>
    <w:rsid w:val="00792E2A"/>
    <w:rsid w:val="00793F6A"/>
    <w:rsid w:val="0079416E"/>
    <w:rsid w:val="007A22CF"/>
    <w:rsid w:val="007B49ED"/>
    <w:rsid w:val="007C2FC5"/>
    <w:rsid w:val="007C3730"/>
    <w:rsid w:val="007C4BDB"/>
    <w:rsid w:val="007D196C"/>
    <w:rsid w:val="007D353F"/>
    <w:rsid w:val="007D77D3"/>
    <w:rsid w:val="007E430D"/>
    <w:rsid w:val="007E7D40"/>
    <w:rsid w:val="00804519"/>
    <w:rsid w:val="00812270"/>
    <w:rsid w:val="00832FA5"/>
    <w:rsid w:val="00834DFE"/>
    <w:rsid w:val="00835D6A"/>
    <w:rsid w:val="00840DD0"/>
    <w:rsid w:val="00841511"/>
    <w:rsid w:val="00856856"/>
    <w:rsid w:val="0086290F"/>
    <w:rsid w:val="00864800"/>
    <w:rsid w:val="00865247"/>
    <w:rsid w:val="00865B73"/>
    <w:rsid w:val="00873142"/>
    <w:rsid w:val="00892A1F"/>
    <w:rsid w:val="008930FB"/>
    <w:rsid w:val="00895FF5"/>
    <w:rsid w:val="008A1DAB"/>
    <w:rsid w:val="008A67AB"/>
    <w:rsid w:val="008C51A3"/>
    <w:rsid w:val="008C6E86"/>
    <w:rsid w:val="008D0547"/>
    <w:rsid w:val="008D2D71"/>
    <w:rsid w:val="008E2878"/>
    <w:rsid w:val="008E2E17"/>
    <w:rsid w:val="008E726A"/>
    <w:rsid w:val="008F189D"/>
    <w:rsid w:val="008F3450"/>
    <w:rsid w:val="009029DF"/>
    <w:rsid w:val="00910070"/>
    <w:rsid w:val="00914E63"/>
    <w:rsid w:val="00916337"/>
    <w:rsid w:val="0092266A"/>
    <w:rsid w:val="00922D8E"/>
    <w:rsid w:val="00932BC8"/>
    <w:rsid w:val="009335C8"/>
    <w:rsid w:val="00934888"/>
    <w:rsid w:val="0093542F"/>
    <w:rsid w:val="009358E7"/>
    <w:rsid w:val="0096094A"/>
    <w:rsid w:val="00960B69"/>
    <w:rsid w:val="009630E4"/>
    <w:rsid w:val="00967AA0"/>
    <w:rsid w:val="00970534"/>
    <w:rsid w:val="009767BB"/>
    <w:rsid w:val="00977F56"/>
    <w:rsid w:val="0098224D"/>
    <w:rsid w:val="009827D5"/>
    <w:rsid w:val="00985EA6"/>
    <w:rsid w:val="00987104"/>
    <w:rsid w:val="009A2AE5"/>
    <w:rsid w:val="009A589C"/>
    <w:rsid w:val="009A7580"/>
    <w:rsid w:val="009B120B"/>
    <w:rsid w:val="009B3934"/>
    <w:rsid w:val="009B4252"/>
    <w:rsid w:val="009C28AE"/>
    <w:rsid w:val="009C4A1C"/>
    <w:rsid w:val="009D23DC"/>
    <w:rsid w:val="00A00B92"/>
    <w:rsid w:val="00A06400"/>
    <w:rsid w:val="00A10200"/>
    <w:rsid w:val="00A14315"/>
    <w:rsid w:val="00A223FC"/>
    <w:rsid w:val="00A26BA7"/>
    <w:rsid w:val="00A433D8"/>
    <w:rsid w:val="00A5280B"/>
    <w:rsid w:val="00A52EA0"/>
    <w:rsid w:val="00A5329C"/>
    <w:rsid w:val="00A54A78"/>
    <w:rsid w:val="00A57082"/>
    <w:rsid w:val="00A653A1"/>
    <w:rsid w:val="00A663A2"/>
    <w:rsid w:val="00A73FB8"/>
    <w:rsid w:val="00A74FD1"/>
    <w:rsid w:val="00A80BAD"/>
    <w:rsid w:val="00A936B3"/>
    <w:rsid w:val="00AA7C0A"/>
    <w:rsid w:val="00AB13B9"/>
    <w:rsid w:val="00AB3C0F"/>
    <w:rsid w:val="00AB4E49"/>
    <w:rsid w:val="00AB572B"/>
    <w:rsid w:val="00AB70B7"/>
    <w:rsid w:val="00AB76D5"/>
    <w:rsid w:val="00AC3678"/>
    <w:rsid w:val="00AC5B57"/>
    <w:rsid w:val="00AC5E53"/>
    <w:rsid w:val="00AC68FA"/>
    <w:rsid w:val="00AC7D5A"/>
    <w:rsid w:val="00AC7F7C"/>
    <w:rsid w:val="00AD7364"/>
    <w:rsid w:val="00AE33DC"/>
    <w:rsid w:val="00AE3BAD"/>
    <w:rsid w:val="00AE40BA"/>
    <w:rsid w:val="00AE6ED7"/>
    <w:rsid w:val="00AF3CE0"/>
    <w:rsid w:val="00AF7C8A"/>
    <w:rsid w:val="00B04114"/>
    <w:rsid w:val="00B44E44"/>
    <w:rsid w:val="00B51C10"/>
    <w:rsid w:val="00B52FDA"/>
    <w:rsid w:val="00B60E25"/>
    <w:rsid w:val="00B63FA5"/>
    <w:rsid w:val="00B70CD2"/>
    <w:rsid w:val="00B74729"/>
    <w:rsid w:val="00B773DA"/>
    <w:rsid w:val="00B82586"/>
    <w:rsid w:val="00B8399B"/>
    <w:rsid w:val="00B84F66"/>
    <w:rsid w:val="00BA6133"/>
    <w:rsid w:val="00BA6BCB"/>
    <w:rsid w:val="00BB44B9"/>
    <w:rsid w:val="00BC57DD"/>
    <w:rsid w:val="00BC5C12"/>
    <w:rsid w:val="00BC6134"/>
    <w:rsid w:val="00BC633A"/>
    <w:rsid w:val="00BC7C3C"/>
    <w:rsid w:val="00BD2134"/>
    <w:rsid w:val="00BD5FD0"/>
    <w:rsid w:val="00BD6582"/>
    <w:rsid w:val="00BE00BF"/>
    <w:rsid w:val="00BE7E0A"/>
    <w:rsid w:val="00BF63D6"/>
    <w:rsid w:val="00C04395"/>
    <w:rsid w:val="00C11655"/>
    <w:rsid w:val="00C15D24"/>
    <w:rsid w:val="00C21994"/>
    <w:rsid w:val="00C21A69"/>
    <w:rsid w:val="00C45FF3"/>
    <w:rsid w:val="00C5693C"/>
    <w:rsid w:val="00C71B0D"/>
    <w:rsid w:val="00C7511D"/>
    <w:rsid w:val="00C841FA"/>
    <w:rsid w:val="00C85630"/>
    <w:rsid w:val="00CA48D5"/>
    <w:rsid w:val="00CA4FD6"/>
    <w:rsid w:val="00CB1E6F"/>
    <w:rsid w:val="00CB451A"/>
    <w:rsid w:val="00CB7C37"/>
    <w:rsid w:val="00CC23ED"/>
    <w:rsid w:val="00CD2E69"/>
    <w:rsid w:val="00CE002B"/>
    <w:rsid w:val="00CF3742"/>
    <w:rsid w:val="00D01DEB"/>
    <w:rsid w:val="00D10FB7"/>
    <w:rsid w:val="00D11974"/>
    <w:rsid w:val="00D128FF"/>
    <w:rsid w:val="00D15AF0"/>
    <w:rsid w:val="00D15C1E"/>
    <w:rsid w:val="00D25C4B"/>
    <w:rsid w:val="00D42618"/>
    <w:rsid w:val="00D56839"/>
    <w:rsid w:val="00D62160"/>
    <w:rsid w:val="00D70082"/>
    <w:rsid w:val="00D86E87"/>
    <w:rsid w:val="00D9006E"/>
    <w:rsid w:val="00D9156C"/>
    <w:rsid w:val="00D942CE"/>
    <w:rsid w:val="00DB1A50"/>
    <w:rsid w:val="00DB43CB"/>
    <w:rsid w:val="00DC6A47"/>
    <w:rsid w:val="00DD1549"/>
    <w:rsid w:val="00DD7C71"/>
    <w:rsid w:val="00DE787F"/>
    <w:rsid w:val="00DF698C"/>
    <w:rsid w:val="00E0283B"/>
    <w:rsid w:val="00E13D0F"/>
    <w:rsid w:val="00E172DD"/>
    <w:rsid w:val="00E21C2A"/>
    <w:rsid w:val="00E42BD6"/>
    <w:rsid w:val="00E50B36"/>
    <w:rsid w:val="00E66B4A"/>
    <w:rsid w:val="00E908BC"/>
    <w:rsid w:val="00E958A9"/>
    <w:rsid w:val="00EA1DB3"/>
    <w:rsid w:val="00EA39EC"/>
    <w:rsid w:val="00EC2694"/>
    <w:rsid w:val="00ED26AB"/>
    <w:rsid w:val="00ED7470"/>
    <w:rsid w:val="00EE5E73"/>
    <w:rsid w:val="00EE720B"/>
    <w:rsid w:val="00EF4FF0"/>
    <w:rsid w:val="00F029DD"/>
    <w:rsid w:val="00F04E45"/>
    <w:rsid w:val="00F05BCB"/>
    <w:rsid w:val="00F1075C"/>
    <w:rsid w:val="00F113A1"/>
    <w:rsid w:val="00F15FBA"/>
    <w:rsid w:val="00F202DC"/>
    <w:rsid w:val="00F3616C"/>
    <w:rsid w:val="00F42DC6"/>
    <w:rsid w:val="00F46085"/>
    <w:rsid w:val="00F465F7"/>
    <w:rsid w:val="00F46707"/>
    <w:rsid w:val="00F47501"/>
    <w:rsid w:val="00F63579"/>
    <w:rsid w:val="00F6424C"/>
    <w:rsid w:val="00F71D17"/>
    <w:rsid w:val="00F96FDD"/>
    <w:rsid w:val="00F97A17"/>
    <w:rsid w:val="00FC273E"/>
    <w:rsid w:val="00FD73E0"/>
    <w:rsid w:val="00FE3F91"/>
    <w:rsid w:val="00FE77D7"/>
    <w:rsid w:val="00FF25AC"/>
    <w:rsid w:val="0CBE140A"/>
    <w:rsid w:val="0E07317E"/>
    <w:rsid w:val="272D3DBE"/>
    <w:rsid w:val="2849A182"/>
    <w:rsid w:val="2852DC18"/>
    <w:rsid w:val="2AF9BCC1"/>
    <w:rsid w:val="2E1475C1"/>
    <w:rsid w:val="2E6C6EAE"/>
    <w:rsid w:val="2EEDF9F1"/>
    <w:rsid w:val="345B6966"/>
    <w:rsid w:val="3AAEA33C"/>
    <w:rsid w:val="3D89224B"/>
    <w:rsid w:val="3DECCBD7"/>
    <w:rsid w:val="3F0232CB"/>
    <w:rsid w:val="4A37977C"/>
    <w:rsid w:val="52151699"/>
    <w:rsid w:val="537C01D4"/>
    <w:rsid w:val="542C7649"/>
    <w:rsid w:val="54A74D73"/>
    <w:rsid w:val="5E3F5E84"/>
    <w:rsid w:val="614EA138"/>
    <w:rsid w:val="64AA5E0A"/>
    <w:rsid w:val="67469BD3"/>
    <w:rsid w:val="67B828FD"/>
    <w:rsid w:val="6F9C2630"/>
    <w:rsid w:val="733F4283"/>
    <w:rsid w:val="7474EA34"/>
    <w:rsid w:val="76456C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E208CC"/>
  <w15:chartTrackingRefBased/>
  <w15:docId w15:val="{28E6ABE7-3915-42AC-BE5C-AA8C5B3863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uiPriority="0"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uiPriority="0"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2">
    <w:name w:val="heading 2"/>
    <w:basedOn w:val="Normal"/>
    <w:next w:val="Normal"/>
    <w:link w:val="Ttulo2Car"/>
    <w:semiHidden/>
    <w:unhideWhenUsed/>
    <w:qFormat/>
    <w:rsid w:val="00DD7C71"/>
    <w:pPr>
      <w:keepNext/>
      <w:outlineLvl w:val="1"/>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nhideWhenUsed/>
    <w:rsid w:val="005F148C"/>
    <w:rPr>
      <w:sz w:val="20"/>
      <w:szCs w:val="20"/>
    </w:rPr>
  </w:style>
  <w:style w:type="character" w:styleId="TextonotapieCar" w:customStyle="1">
    <w:name w:val="Texto nota pie Car"/>
    <w:basedOn w:val="Fuentedeprrafopredeter"/>
    <w:link w:val="Textonotapie"/>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paragraph" w:styleId="Textocomentario">
    <w:name w:val="annotation text"/>
    <w:basedOn w:val="Normal"/>
    <w:link w:val="TextocomentarioCar"/>
    <w:uiPriority w:val="99"/>
    <w:semiHidden/>
    <w:unhideWhenUsed/>
    <w:rsid w:val="00C04395"/>
    <w:pPr>
      <w:spacing w:after="200"/>
    </w:pPr>
    <w:rPr>
      <w:rFonts w:eastAsiaTheme="minorHAnsi" w:cstheme="minorBidi"/>
      <w:sz w:val="20"/>
      <w:szCs w:val="20"/>
      <w:lang w:val="es-PE" w:eastAsia="en-US"/>
    </w:rPr>
  </w:style>
  <w:style w:type="character" w:styleId="TextocomentarioCar" w:customStyle="1">
    <w:name w:val="Texto comentario Car"/>
    <w:basedOn w:val="Fuentedeprrafopredeter"/>
    <w:link w:val="Textocomentario"/>
    <w:uiPriority w:val="99"/>
    <w:semiHidden/>
    <w:rsid w:val="00C04395"/>
    <w:rPr>
      <w:rFonts w:ascii="Times New Roman" w:hAnsi="Times New Roman"/>
      <w:sz w:val="20"/>
      <w:szCs w:val="20"/>
      <w:lang w:val="es-PE"/>
    </w:rPr>
  </w:style>
  <w:style w:type="character" w:styleId="Refdecomentario">
    <w:name w:val="annotation reference"/>
    <w:basedOn w:val="Fuentedeprrafopredeter"/>
    <w:uiPriority w:val="99"/>
    <w:semiHidden/>
    <w:unhideWhenUsed/>
    <w:rsid w:val="00C04395"/>
    <w:rPr>
      <w:sz w:val="16"/>
      <w:szCs w:val="16"/>
    </w:rPr>
  </w:style>
  <w:style w:type="character" w:styleId="Hipervnculo">
    <w:name w:val="Hyperlink"/>
    <w:basedOn w:val="Fuentedeprrafopredeter"/>
    <w:uiPriority w:val="99"/>
    <w:unhideWhenUsed/>
    <w:rsid w:val="00491944"/>
    <w:rPr>
      <w:color w:val="0563C1" w:themeColor="hyperlink"/>
      <w:u w:val="single"/>
    </w:rPr>
  </w:style>
  <w:style w:type="paragraph" w:styleId="Default" w:customStyle="1">
    <w:name w:val="Default"/>
    <w:rsid w:val="003E772B"/>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extoindependiente">
    <w:name w:val="Body Text"/>
    <w:basedOn w:val="Normal"/>
    <w:link w:val="TextoindependienteCar"/>
    <w:uiPriority w:val="99"/>
    <w:semiHidden/>
    <w:unhideWhenUsed/>
    <w:rsid w:val="00150853"/>
    <w:pPr>
      <w:spacing w:after="120" w:line="276" w:lineRule="auto"/>
    </w:pPr>
    <w:rPr>
      <w:rFonts w:asciiTheme="minorHAnsi" w:hAnsiTheme="minorHAnsi" w:eastAsiaTheme="minorHAnsi" w:cstheme="minorBidi"/>
      <w:sz w:val="22"/>
      <w:szCs w:val="22"/>
      <w:lang w:val="es-PE" w:eastAsia="en-US"/>
    </w:rPr>
  </w:style>
  <w:style w:type="character" w:styleId="TextoindependienteCar" w:customStyle="1">
    <w:name w:val="Texto independiente Car"/>
    <w:basedOn w:val="Fuentedeprrafopredeter"/>
    <w:link w:val="Textoindependiente"/>
    <w:uiPriority w:val="99"/>
    <w:semiHidden/>
    <w:rsid w:val="00150853"/>
    <w:rPr>
      <w:lang w:val="es-PE"/>
    </w:rPr>
  </w:style>
  <w:style w:type="character" w:styleId="Ttulo2Car" w:customStyle="1">
    <w:name w:val="Título 2 Car"/>
    <w:basedOn w:val="Fuentedeprrafopredeter"/>
    <w:link w:val="Ttulo2"/>
    <w:semiHidden/>
    <w:rsid w:val="00DD7C71"/>
    <w:rPr>
      <w:rFonts w:ascii="Times New Roman" w:hAnsi="Times New Roman" w:eastAsia="Times New Roman" w:cs="Times New Roman"/>
      <w:b/>
      <w:bCs/>
      <w:sz w:val="24"/>
      <w:szCs w:val="24"/>
      <w:lang w:val="es-MX" w:eastAsia="es-ES"/>
    </w:rPr>
  </w:style>
  <w:style w:type="paragraph" w:styleId="paragraph" w:customStyle="1">
    <w:name w:val="paragraph"/>
    <w:basedOn w:val="Normal"/>
    <w:uiPriority w:val="99"/>
    <w:rsid w:val="00DD7C71"/>
    <w:pPr>
      <w:spacing w:before="100" w:beforeAutospacing="1" w:after="100" w:afterAutospacing="1"/>
    </w:pPr>
    <w:rPr>
      <w:lang w:val="es-MX" w:eastAsia="es-MX"/>
    </w:rPr>
  </w:style>
  <w:style w:type="character" w:styleId="normaltextrun" w:customStyle="1">
    <w:name w:val="normaltextrun"/>
    <w:basedOn w:val="Fuentedeprrafopredeter"/>
    <w:rsid w:val="00DD7C71"/>
  </w:style>
  <w:style w:type="character" w:styleId="eop" w:customStyle="1">
    <w:name w:val="eop"/>
    <w:basedOn w:val="Fuentedeprrafopredeter"/>
    <w:rsid w:val="00DD7C71"/>
  </w:style>
  <w:style w:type="character" w:styleId="Mencinsinresolver">
    <w:name w:val="Unresolved Mention"/>
    <w:basedOn w:val="Fuentedeprrafopredeter"/>
    <w:uiPriority w:val="99"/>
    <w:semiHidden/>
    <w:unhideWhenUsed/>
    <w:rsid w:val="004C64BF"/>
    <w:rPr>
      <w:color w:val="605E5C"/>
      <w:shd w:val="clear" w:color="auto" w:fill="E1DFDD"/>
    </w:rPr>
  </w:style>
  <w:style w:type="character" w:styleId="PrrafodelistaCar" w:customStyle="1">
    <w:name w:val="Párrafo de lista Car"/>
    <w:aliases w:val="Number List 1 Car"/>
    <w:link w:val="Prrafodelista"/>
    <w:uiPriority w:val="34"/>
    <w:locked/>
    <w:rsid w:val="004732E6"/>
    <w:rPr>
      <w:rFonts w:ascii="Times New Roman" w:hAnsi="Times New Roman" w:eastAsia="Times New Roman" w:cs="Times New Roman"/>
      <w:sz w:val="24"/>
      <w:szCs w:val="24"/>
      <w:lang w:val="es-ES" w:eastAsia="es-ES"/>
    </w:rPr>
  </w:style>
  <w:style w:type="paragraph" w:styleId="MailingInstructions" w:customStyle="1">
    <w:name w:val="Mailing Instructions"/>
    <w:basedOn w:val="Normal"/>
    <w:rsid w:val="003C2F84"/>
  </w:style>
  <w:style w:type="character" w:styleId="tabchar" w:customStyle="1">
    <w:name w:val="tabchar"/>
    <w:basedOn w:val="Fuentedeprrafopredeter"/>
    <w:rsid w:val="000028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40984">
      <w:bodyDiv w:val="1"/>
      <w:marLeft w:val="0"/>
      <w:marRight w:val="0"/>
      <w:marTop w:val="0"/>
      <w:marBottom w:val="0"/>
      <w:divBdr>
        <w:top w:val="none" w:sz="0" w:space="0" w:color="auto"/>
        <w:left w:val="none" w:sz="0" w:space="0" w:color="auto"/>
        <w:bottom w:val="none" w:sz="0" w:space="0" w:color="auto"/>
        <w:right w:val="none" w:sz="0" w:space="0" w:color="auto"/>
      </w:divBdr>
    </w:div>
    <w:div w:id="76247099">
      <w:bodyDiv w:val="1"/>
      <w:marLeft w:val="0"/>
      <w:marRight w:val="0"/>
      <w:marTop w:val="0"/>
      <w:marBottom w:val="0"/>
      <w:divBdr>
        <w:top w:val="none" w:sz="0" w:space="0" w:color="auto"/>
        <w:left w:val="none" w:sz="0" w:space="0" w:color="auto"/>
        <w:bottom w:val="none" w:sz="0" w:space="0" w:color="auto"/>
        <w:right w:val="none" w:sz="0" w:space="0" w:color="auto"/>
      </w:divBdr>
    </w:div>
    <w:div w:id="94835037">
      <w:bodyDiv w:val="1"/>
      <w:marLeft w:val="0"/>
      <w:marRight w:val="0"/>
      <w:marTop w:val="0"/>
      <w:marBottom w:val="0"/>
      <w:divBdr>
        <w:top w:val="none" w:sz="0" w:space="0" w:color="auto"/>
        <w:left w:val="none" w:sz="0" w:space="0" w:color="auto"/>
        <w:bottom w:val="none" w:sz="0" w:space="0" w:color="auto"/>
        <w:right w:val="none" w:sz="0" w:space="0" w:color="auto"/>
      </w:divBdr>
    </w:div>
    <w:div w:id="107895567">
      <w:bodyDiv w:val="1"/>
      <w:marLeft w:val="0"/>
      <w:marRight w:val="0"/>
      <w:marTop w:val="0"/>
      <w:marBottom w:val="0"/>
      <w:divBdr>
        <w:top w:val="none" w:sz="0" w:space="0" w:color="auto"/>
        <w:left w:val="none" w:sz="0" w:space="0" w:color="auto"/>
        <w:bottom w:val="none" w:sz="0" w:space="0" w:color="auto"/>
        <w:right w:val="none" w:sz="0" w:space="0" w:color="auto"/>
      </w:divBdr>
    </w:div>
    <w:div w:id="124811277">
      <w:bodyDiv w:val="1"/>
      <w:marLeft w:val="0"/>
      <w:marRight w:val="0"/>
      <w:marTop w:val="0"/>
      <w:marBottom w:val="0"/>
      <w:divBdr>
        <w:top w:val="none" w:sz="0" w:space="0" w:color="auto"/>
        <w:left w:val="none" w:sz="0" w:space="0" w:color="auto"/>
        <w:bottom w:val="none" w:sz="0" w:space="0" w:color="auto"/>
        <w:right w:val="none" w:sz="0" w:space="0" w:color="auto"/>
      </w:divBdr>
    </w:div>
    <w:div w:id="237134138">
      <w:bodyDiv w:val="1"/>
      <w:marLeft w:val="0"/>
      <w:marRight w:val="0"/>
      <w:marTop w:val="0"/>
      <w:marBottom w:val="0"/>
      <w:divBdr>
        <w:top w:val="none" w:sz="0" w:space="0" w:color="auto"/>
        <w:left w:val="none" w:sz="0" w:space="0" w:color="auto"/>
        <w:bottom w:val="none" w:sz="0" w:space="0" w:color="auto"/>
        <w:right w:val="none" w:sz="0" w:space="0" w:color="auto"/>
      </w:divBdr>
    </w:div>
    <w:div w:id="283778586">
      <w:bodyDiv w:val="1"/>
      <w:marLeft w:val="0"/>
      <w:marRight w:val="0"/>
      <w:marTop w:val="0"/>
      <w:marBottom w:val="0"/>
      <w:divBdr>
        <w:top w:val="none" w:sz="0" w:space="0" w:color="auto"/>
        <w:left w:val="none" w:sz="0" w:space="0" w:color="auto"/>
        <w:bottom w:val="none" w:sz="0" w:space="0" w:color="auto"/>
        <w:right w:val="none" w:sz="0" w:space="0" w:color="auto"/>
      </w:divBdr>
    </w:div>
    <w:div w:id="306083150">
      <w:bodyDiv w:val="1"/>
      <w:marLeft w:val="0"/>
      <w:marRight w:val="0"/>
      <w:marTop w:val="0"/>
      <w:marBottom w:val="0"/>
      <w:divBdr>
        <w:top w:val="none" w:sz="0" w:space="0" w:color="auto"/>
        <w:left w:val="none" w:sz="0" w:space="0" w:color="auto"/>
        <w:bottom w:val="none" w:sz="0" w:space="0" w:color="auto"/>
        <w:right w:val="none" w:sz="0" w:space="0" w:color="auto"/>
      </w:divBdr>
    </w:div>
    <w:div w:id="426466622">
      <w:bodyDiv w:val="1"/>
      <w:marLeft w:val="0"/>
      <w:marRight w:val="0"/>
      <w:marTop w:val="0"/>
      <w:marBottom w:val="0"/>
      <w:divBdr>
        <w:top w:val="none" w:sz="0" w:space="0" w:color="auto"/>
        <w:left w:val="none" w:sz="0" w:space="0" w:color="auto"/>
        <w:bottom w:val="none" w:sz="0" w:space="0" w:color="auto"/>
        <w:right w:val="none" w:sz="0" w:space="0" w:color="auto"/>
      </w:divBdr>
    </w:div>
    <w:div w:id="454444420">
      <w:bodyDiv w:val="1"/>
      <w:marLeft w:val="0"/>
      <w:marRight w:val="0"/>
      <w:marTop w:val="0"/>
      <w:marBottom w:val="0"/>
      <w:divBdr>
        <w:top w:val="none" w:sz="0" w:space="0" w:color="auto"/>
        <w:left w:val="none" w:sz="0" w:space="0" w:color="auto"/>
        <w:bottom w:val="none" w:sz="0" w:space="0" w:color="auto"/>
        <w:right w:val="none" w:sz="0" w:space="0" w:color="auto"/>
      </w:divBdr>
    </w:div>
    <w:div w:id="467360801">
      <w:bodyDiv w:val="1"/>
      <w:marLeft w:val="0"/>
      <w:marRight w:val="0"/>
      <w:marTop w:val="0"/>
      <w:marBottom w:val="0"/>
      <w:divBdr>
        <w:top w:val="none" w:sz="0" w:space="0" w:color="auto"/>
        <w:left w:val="none" w:sz="0" w:space="0" w:color="auto"/>
        <w:bottom w:val="none" w:sz="0" w:space="0" w:color="auto"/>
        <w:right w:val="none" w:sz="0" w:space="0" w:color="auto"/>
      </w:divBdr>
    </w:div>
    <w:div w:id="467865463">
      <w:bodyDiv w:val="1"/>
      <w:marLeft w:val="0"/>
      <w:marRight w:val="0"/>
      <w:marTop w:val="0"/>
      <w:marBottom w:val="0"/>
      <w:divBdr>
        <w:top w:val="none" w:sz="0" w:space="0" w:color="auto"/>
        <w:left w:val="none" w:sz="0" w:space="0" w:color="auto"/>
        <w:bottom w:val="none" w:sz="0" w:space="0" w:color="auto"/>
        <w:right w:val="none" w:sz="0" w:space="0" w:color="auto"/>
      </w:divBdr>
    </w:div>
    <w:div w:id="495269204">
      <w:bodyDiv w:val="1"/>
      <w:marLeft w:val="0"/>
      <w:marRight w:val="0"/>
      <w:marTop w:val="0"/>
      <w:marBottom w:val="0"/>
      <w:divBdr>
        <w:top w:val="none" w:sz="0" w:space="0" w:color="auto"/>
        <w:left w:val="none" w:sz="0" w:space="0" w:color="auto"/>
        <w:bottom w:val="none" w:sz="0" w:space="0" w:color="auto"/>
        <w:right w:val="none" w:sz="0" w:space="0" w:color="auto"/>
      </w:divBdr>
    </w:div>
    <w:div w:id="499391336">
      <w:bodyDiv w:val="1"/>
      <w:marLeft w:val="0"/>
      <w:marRight w:val="0"/>
      <w:marTop w:val="0"/>
      <w:marBottom w:val="0"/>
      <w:divBdr>
        <w:top w:val="none" w:sz="0" w:space="0" w:color="auto"/>
        <w:left w:val="none" w:sz="0" w:space="0" w:color="auto"/>
        <w:bottom w:val="none" w:sz="0" w:space="0" w:color="auto"/>
        <w:right w:val="none" w:sz="0" w:space="0" w:color="auto"/>
      </w:divBdr>
    </w:div>
    <w:div w:id="505678227">
      <w:bodyDiv w:val="1"/>
      <w:marLeft w:val="0"/>
      <w:marRight w:val="0"/>
      <w:marTop w:val="0"/>
      <w:marBottom w:val="0"/>
      <w:divBdr>
        <w:top w:val="none" w:sz="0" w:space="0" w:color="auto"/>
        <w:left w:val="none" w:sz="0" w:space="0" w:color="auto"/>
        <w:bottom w:val="none" w:sz="0" w:space="0" w:color="auto"/>
        <w:right w:val="none" w:sz="0" w:space="0" w:color="auto"/>
      </w:divBdr>
    </w:div>
    <w:div w:id="563302118">
      <w:bodyDiv w:val="1"/>
      <w:marLeft w:val="0"/>
      <w:marRight w:val="0"/>
      <w:marTop w:val="0"/>
      <w:marBottom w:val="0"/>
      <w:divBdr>
        <w:top w:val="none" w:sz="0" w:space="0" w:color="auto"/>
        <w:left w:val="none" w:sz="0" w:space="0" w:color="auto"/>
        <w:bottom w:val="none" w:sz="0" w:space="0" w:color="auto"/>
        <w:right w:val="none" w:sz="0" w:space="0" w:color="auto"/>
      </w:divBdr>
    </w:div>
    <w:div w:id="608126233">
      <w:bodyDiv w:val="1"/>
      <w:marLeft w:val="0"/>
      <w:marRight w:val="0"/>
      <w:marTop w:val="0"/>
      <w:marBottom w:val="0"/>
      <w:divBdr>
        <w:top w:val="none" w:sz="0" w:space="0" w:color="auto"/>
        <w:left w:val="none" w:sz="0" w:space="0" w:color="auto"/>
        <w:bottom w:val="none" w:sz="0" w:space="0" w:color="auto"/>
        <w:right w:val="none" w:sz="0" w:space="0" w:color="auto"/>
      </w:divBdr>
    </w:div>
    <w:div w:id="661734508">
      <w:bodyDiv w:val="1"/>
      <w:marLeft w:val="0"/>
      <w:marRight w:val="0"/>
      <w:marTop w:val="0"/>
      <w:marBottom w:val="0"/>
      <w:divBdr>
        <w:top w:val="none" w:sz="0" w:space="0" w:color="auto"/>
        <w:left w:val="none" w:sz="0" w:space="0" w:color="auto"/>
        <w:bottom w:val="none" w:sz="0" w:space="0" w:color="auto"/>
        <w:right w:val="none" w:sz="0" w:space="0" w:color="auto"/>
      </w:divBdr>
    </w:div>
    <w:div w:id="743843399">
      <w:bodyDiv w:val="1"/>
      <w:marLeft w:val="0"/>
      <w:marRight w:val="0"/>
      <w:marTop w:val="0"/>
      <w:marBottom w:val="0"/>
      <w:divBdr>
        <w:top w:val="none" w:sz="0" w:space="0" w:color="auto"/>
        <w:left w:val="none" w:sz="0" w:space="0" w:color="auto"/>
        <w:bottom w:val="none" w:sz="0" w:space="0" w:color="auto"/>
        <w:right w:val="none" w:sz="0" w:space="0" w:color="auto"/>
      </w:divBdr>
    </w:div>
    <w:div w:id="747338901">
      <w:bodyDiv w:val="1"/>
      <w:marLeft w:val="0"/>
      <w:marRight w:val="0"/>
      <w:marTop w:val="0"/>
      <w:marBottom w:val="0"/>
      <w:divBdr>
        <w:top w:val="none" w:sz="0" w:space="0" w:color="auto"/>
        <w:left w:val="none" w:sz="0" w:space="0" w:color="auto"/>
        <w:bottom w:val="none" w:sz="0" w:space="0" w:color="auto"/>
        <w:right w:val="none" w:sz="0" w:space="0" w:color="auto"/>
      </w:divBdr>
    </w:div>
    <w:div w:id="765006669">
      <w:bodyDiv w:val="1"/>
      <w:marLeft w:val="0"/>
      <w:marRight w:val="0"/>
      <w:marTop w:val="0"/>
      <w:marBottom w:val="0"/>
      <w:divBdr>
        <w:top w:val="none" w:sz="0" w:space="0" w:color="auto"/>
        <w:left w:val="none" w:sz="0" w:space="0" w:color="auto"/>
        <w:bottom w:val="none" w:sz="0" w:space="0" w:color="auto"/>
        <w:right w:val="none" w:sz="0" w:space="0" w:color="auto"/>
      </w:divBdr>
    </w:div>
    <w:div w:id="821308019">
      <w:bodyDiv w:val="1"/>
      <w:marLeft w:val="0"/>
      <w:marRight w:val="0"/>
      <w:marTop w:val="0"/>
      <w:marBottom w:val="0"/>
      <w:divBdr>
        <w:top w:val="none" w:sz="0" w:space="0" w:color="auto"/>
        <w:left w:val="none" w:sz="0" w:space="0" w:color="auto"/>
        <w:bottom w:val="none" w:sz="0" w:space="0" w:color="auto"/>
        <w:right w:val="none" w:sz="0" w:space="0" w:color="auto"/>
      </w:divBdr>
    </w:div>
    <w:div w:id="827480848">
      <w:bodyDiv w:val="1"/>
      <w:marLeft w:val="0"/>
      <w:marRight w:val="0"/>
      <w:marTop w:val="0"/>
      <w:marBottom w:val="0"/>
      <w:divBdr>
        <w:top w:val="none" w:sz="0" w:space="0" w:color="auto"/>
        <w:left w:val="none" w:sz="0" w:space="0" w:color="auto"/>
        <w:bottom w:val="none" w:sz="0" w:space="0" w:color="auto"/>
        <w:right w:val="none" w:sz="0" w:space="0" w:color="auto"/>
      </w:divBdr>
    </w:div>
    <w:div w:id="828591721">
      <w:bodyDiv w:val="1"/>
      <w:marLeft w:val="0"/>
      <w:marRight w:val="0"/>
      <w:marTop w:val="0"/>
      <w:marBottom w:val="0"/>
      <w:divBdr>
        <w:top w:val="none" w:sz="0" w:space="0" w:color="auto"/>
        <w:left w:val="none" w:sz="0" w:space="0" w:color="auto"/>
        <w:bottom w:val="none" w:sz="0" w:space="0" w:color="auto"/>
        <w:right w:val="none" w:sz="0" w:space="0" w:color="auto"/>
      </w:divBdr>
    </w:div>
    <w:div w:id="828909327">
      <w:bodyDiv w:val="1"/>
      <w:marLeft w:val="0"/>
      <w:marRight w:val="0"/>
      <w:marTop w:val="0"/>
      <w:marBottom w:val="0"/>
      <w:divBdr>
        <w:top w:val="none" w:sz="0" w:space="0" w:color="auto"/>
        <w:left w:val="none" w:sz="0" w:space="0" w:color="auto"/>
        <w:bottom w:val="none" w:sz="0" w:space="0" w:color="auto"/>
        <w:right w:val="none" w:sz="0" w:space="0" w:color="auto"/>
      </w:divBdr>
    </w:div>
    <w:div w:id="865752995">
      <w:bodyDiv w:val="1"/>
      <w:marLeft w:val="0"/>
      <w:marRight w:val="0"/>
      <w:marTop w:val="0"/>
      <w:marBottom w:val="0"/>
      <w:divBdr>
        <w:top w:val="none" w:sz="0" w:space="0" w:color="auto"/>
        <w:left w:val="none" w:sz="0" w:space="0" w:color="auto"/>
        <w:bottom w:val="none" w:sz="0" w:space="0" w:color="auto"/>
        <w:right w:val="none" w:sz="0" w:space="0" w:color="auto"/>
      </w:divBdr>
    </w:div>
    <w:div w:id="916549088">
      <w:bodyDiv w:val="1"/>
      <w:marLeft w:val="0"/>
      <w:marRight w:val="0"/>
      <w:marTop w:val="0"/>
      <w:marBottom w:val="0"/>
      <w:divBdr>
        <w:top w:val="none" w:sz="0" w:space="0" w:color="auto"/>
        <w:left w:val="none" w:sz="0" w:space="0" w:color="auto"/>
        <w:bottom w:val="none" w:sz="0" w:space="0" w:color="auto"/>
        <w:right w:val="none" w:sz="0" w:space="0" w:color="auto"/>
      </w:divBdr>
    </w:div>
    <w:div w:id="961301617">
      <w:bodyDiv w:val="1"/>
      <w:marLeft w:val="0"/>
      <w:marRight w:val="0"/>
      <w:marTop w:val="0"/>
      <w:marBottom w:val="0"/>
      <w:divBdr>
        <w:top w:val="none" w:sz="0" w:space="0" w:color="auto"/>
        <w:left w:val="none" w:sz="0" w:space="0" w:color="auto"/>
        <w:bottom w:val="none" w:sz="0" w:space="0" w:color="auto"/>
        <w:right w:val="none" w:sz="0" w:space="0" w:color="auto"/>
      </w:divBdr>
    </w:div>
    <w:div w:id="973098713">
      <w:bodyDiv w:val="1"/>
      <w:marLeft w:val="0"/>
      <w:marRight w:val="0"/>
      <w:marTop w:val="0"/>
      <w:marBottom w:val="0"/>
      <w:divBdr>
        <w:top w:val="none" w:sz="0" w:space="0" w:color="auto"/>
        <w:left w:val="none" w:sz="0" w:space="0" w:color="auto"/>
        <w:bottom w:val="none" w:sz="0" w:space="0" w:color="auto"/>
        <w:right w:val="none" w:sz="0" w:space="0" w:color="auto"/>
      </w:divBdr>
    </w:div>
    <w:div w:id="1002321281">
      <w:bodyDiv w:val="1"/>
      <w:marLeft w:val="0"/>
      <w:marRight w:val="0"/>
      <w:marTop w:val="0"/>
      <w:marBottom w:val="0"/>
      <w:divBdr>
        <w:top w:val="none" w:sz="0" w:space="0" w:color="auto"/>
        <w:left w:val="none" w:sz="0" w:space="0" w:color="auto"/>
        <w:bottom w:val="none" w:sz="0" w:space="0" w:color="auto"/>
        <w:right w:val="none" w:sz="0" w:space="0" w:color="auto"/>
      </w:divBdr>
    </w:div>
    <w:div w:id="1076711088">
      <w:bodyDiv w:val="1"/>
      <w:marLeft w:val="0"/>
      <w:marRight w:val="0"/>
      <w:marTop w:val="0"/>
      <w:marBottom w:val="0"/>
      <w:divBdr>
        <w:top w:val="none" w:sz="0" w:space="0" w:color="auto"/>
        <w:left w:val="none" w:sz="0" w:space="0" w:color="auto"/>
        <w:bottom w:val="none" w:sz="0" w:space="0" w:color="auto"/>
        <w:right w:val="none" w:sz="0" w:space="0" w:color="auto"/>
      </w:divBdr>
    </w:div>
    <w:div w:id="1097405134">
      <w:bodyDiv w:val="1"/>
      <w:marLeft w:val="0"/>
      <w:marRight w:val="0"/>
      <w:marTop w:val="0"/>
      <w:marBottom w:val="0"/>
      <w:divBdr>
        <w:top w:val="none" w:sz="0" w:space="0" w:color="auto"/>
        <w:left w:val="none" w:sz="0" w:space="0" w:color="auto"/>
        <w:bottom w:val="none" w:sz="0" w:space="0" w:color="auto"/>
        <w:right w:val="none" w:sz="0" w:space="0" w:color="auto"/>
      </w:divBdr>
    </w:div>
    <w:div w:id="1127243084">
      <w:bodyDiv w:val="1"/>
      <w:marLeft w:val="0"/>
      <w:marRight w:val="0"/>
      <w:marTop w:val="0"/>
      <w:marBottom w:val="0"/>
      <w:divBdr>
        <w:top w:val="none" w:sz="0" w:space="0" w:color="auto"/>
        <w:left w:val="none" w:sz="0" w:space="0" w:color="auto"/>
        <w:bottom w:val="none" w:sz="0" w:space="0" w:color="auto"/>
        <w:right w:val="none" w:sz="0" w:space="0" w:color="auto"/>
      </w:divBdr>
    </w:div>
    <w:div w:id="1205212063">
      <w:bodyDiv w:val="1"/>
      <w:marLeft w:val="0"/>
      <w:marRight w:val="0"/>
      <w:marTop w:val="0"/>
      <w:marBottom w:val="0"/>
      <w:divBdr>
        <w:top w:val="none" w:sz="0" w:space="0" w:color="auto"/>
        <w:left w:val="none" w:sz="0" w:space="0" w:color="auto"/>
        <w:bottom w:val="none" w:sz="0" w:space="0" w:color="auto"/>
        <w:right w:val="none" w:sz="0" w:space="0" w:color="auto"/>
      </w:divBdr>
    </w:div>
    <w:div w:id="1229267725">
      <w:bodyDiv w:val="1"/>
      <w:marLeft w:val="0"/>
      <w:marRight w:val="0"/>
      <w:marTop w:val="0"/>
      <w:marBottom w:val="0"/>
      <w:divBdr>
        <w:top w:val="none" w:sz="0" w:space="0" w:color="auto"/>
        <w:left w:val="none" w:sz="0" w:space="0" w:color="auto"/>
        <w:bottom w:val="none" w:sz="0" w:space="0" w:color="auto"/>
        <w:right w:val="none" w:sz="0" w:space="0" w:color="auto"/>
      </w:divBdr>
    </w:div>
    <w:div w:id="1333214727">
      <w:bodyDiv w:val="1"/>
      <w:marLeft w:val="0"/>
      <w:marRight w:val="0"/>
      <w:marTop w:val="0"/>
      <w:marBottom w:val="0"/>
      <w:divBdr>
        <w:top w:val="none" w:sz="0" w:space="0" w:color="auto"/>
        <w:left w:val="none" w:sz="0" w:space="0" w:color="auto"/>
        <w:bottom w:val="none" w:sz="0" w:space="0" w:color="auto"/>
        <w:right w:val="none" w:sz="0" w:space="0" w:color="auto"/>
      </w:divBdr>
    </w:div>
    <w:div w:id="1383752627">
      <w:bodyDiv w:val="1"/>
      <w:marLeft w:val="0"/>
      <w:marRight w:val="0"/>
      <w:marTop w:val="0"/>
      <w:marBottom w:val="0"/>
      <w:divBdr>
        <w:top w:val="none" w:sz="0" w:space="0" w:color="auto"/>
        <w:left w:val="none" w:sz="0" w:space="0" w:color="auto"/>
        <w:bottom w:val="none" w:sz="0" w:space="0" w:color="auto"/>
        <w:right w:val="none" w:sz="0" w:space="0" w:color="auto"/>
      </w:divBdr>
    </w:div>
    <w:div w:id="1392803462">
      <w:bodyDiv w:val="1"/>
      <w:marLeft w:val="0"/>
      <w:marRight w:val="0"/>
      <w:marTop w:val="0"/>
      <w:marBottom w:val="0"/>
      <w:divBdr>
        <w:top w:val="none" w:sz="0" w:space="0" w:color="auto"/>
        <w:left w:val="none" w:sz="0" w:space="0" w:color="auto"/>
        <w:bottom w:val="none" w:sz="0" w:space="0" w:color="auto"/>
        <w:right w:val="none" w:sz="0" w:space="0" w:color="auto"/>
      </w:divBdr>
    </w:div>
    <w:div w:id="1517189642">
      <w:bodyDiv w:val="1"/>
      <w:marLeft w:val="0"/>
      <w:marRight w:val="0"/>
      <w:marTop w:val="0"/>
      <w:marBottom w:val="0"/>
      <w:divBdr>
        <w:top w:val="none" w:sz="0" w:space="0" w:color="auto"/>
        <w:left w:val="none" w:sz="0" w:space="0" w:color="auto"/>
        <w:bottom w:val="none" w:sz="0" w:space="0" w:color="auto"/>
        <w:right w:val="none" w:sz="0" w:space="0" w:color="auto"/>
      </w:divBdr>
    </w:div>
    <w:div w:id="1574701942">
      <w:bodyDiv w:val="1"/>
      <w:marLeft w:val="0"/>
      <w:marRight w:val="0"/>
      <w:marTop w:val="0"/>
      <w:marBottom w:val="0"/>
      <w:divBdr>
        <w:top w:val="none" w:sz="0" w:space="0" w:color="auto"/>
        <w:left w:val="none" w:sz="0" w:space="0" w:color="auto"/>
        <w:bottom w:val="none" w:sz="0" w:space="0" w:color="auto"/>
        <w:right w:val="none" w:sz="0" w:space="0" w:color="auto"/>
      </w:divBdr>
    </w:div>
    <w:div w:id="1578906515">
      <w:bodyDiv w:val="1"/>
      <w:marLeft w:val="0"/>
      <w:marRight w:val="0"/>
      <w:marTop w:val="0"/>
      <w:marBottom w:val="0"/>
      <w:divBdr>
        <w:top w:val="none" w:sz="0" w:space="0" w:color="auto"/>
        <w:left w:val="none" w:sz="0" w:space="0" w:color="auto"/>
        <w:bottom w:val="none" w:sz="0" w:space="0" w:color="auto"/>
        <w:right w:val="none" w:sz="0" w:space="0" w:color="auto"/>
      </w:divBdr>
    </w:div>
    <w:div w:id="1598363911">
      <w:bodyDiv w:val="1"/>
      <w:marLeft w:val="0"/>
      <w:marRight w:val="0"/>
      <w:marTop w:val="0"/>
      <w:marBottom w:val="0"/>
      <w:divBdr>
        <w:top w:val="none" w:sz="0" w:space="0" w:color="auto"/>
        <w:left w:val="none" w:sz="0" w:space="0" w:color="auto"/>
        <w:bottom w:val="none" w:sz="0" w:space="0" w:color="auto"/>
        <w:right w:val="none" w:sz="0" w:space="0" w:color="auto"/>
      </w:divBdr>
    </w:div>
    <w:div w:id="1600136930">
      <w:bodyDiv w:val="1"/>
      <w:marLeft w:val="0"/>
      <w:marRight w:val="0"/>
      <w:marTop w:val="0"/>
      <w:marBottom w:val="0"/>
      <w:divBdr>
        <w:top w:val="none" w:sz="0" w:space="0" w:color="auto"/>
        <w:left w:val="none" w:sz="0" w:space="0" w:color="auto"/>
        <w:bottom w:val="none" w:sz="0" w:space="0" w:color="auto"/>
        <w:right w:val="none" w:sz="0" w:space="0" w:color="auto"/>
      </w:divBdr>
    </w:div>
    <w:div w:id="1604998336">
      <w:bodyDiv w:val="1"/>
      <w:marLeft w:val="0"/>
      <w:marRight w:val="0"/>
      <w:marTop w:val="0"/>
      <w:marBottom w:val="0"/>
      <w:divBdr>
        <w:top w:val="none" w:sz="0" w:space="0" w:color="auto"/>
        <w:left w:val="none" w:sz="0" w:space="0" w:color="auto"/>
        <w:bottom w:val="none" w:sz="0" w:space="0" w:color="auto"/>
        <w:right w:val="none" w:sz="0" w:space="0" w:color="auto"/>
      </w:divBdr>
    </w:div>
    <w:div w:id="1716854272">
      <w:bodyDiv w:val="1"/>
      <w:marLeft w:val="0"/>
      <w:marRight w:val="0"/>
      <w:marTop w:val="0"/>
      <w:marBottom w:val="0"/>
      <w:divBdr>
        <w:top w:val="none" w:sz="0" w:space="0" w:color="auto"/>
        <w:left w:val="none" w:sz="0" w:space="0" w:color="auto"/>
        <w:bottom w:val="none" w:sz="0" w:space="0" w:color="auto"/>
        <w:right w:val="none" w:sz="0" w:space="0" w:color="auto"/>
      </w:divBdr>
    </w:div>
    <w:div w:id="1788234659">
      <w:bodyDiv w:val="1"/>
      <w:marLeft w:val="0"/>
      <w:marRight w:val="0"/>
      <w:marTop w:val="0"/>
      <w:marBottom w:val="0"/>
      <w:divBdr>
        <w:top w:val="none" w:sz="0" w:space="0" w:color="auto"/>
        <w:left w:val="none" w:sz="0" w:space="0" w:color="auto"/>
        <w:bottom w:val="none" w:sz="0" w:space="0" w:color="auto"/>
        <w:right w:val="none" w:sz="0" w:space="0" w:color="auto"/>
      </w:divBdr>
    </w:div>
    <w:div w:id="1832789343">
      <w:bodyDiv w:val="1"/>
      <w:marLeft w:val="0"/>
      <w:marRight w:val="0"/>
      <w:marTop w:val="0"/>
      <w:marBottom w:val="0"/>
      <w:divBdr>
        <w:top w:val="none" w:sz="0" w:space="0" w:color="auto"/>
        <w:left w:val="none" w:sz="0" w:space="0" w:color="auto"/>
        <w:bottom w:val="none" w:sz="0" w:space="0" w:color="auto"/>
        <w:right w:val="none" w:sz="0" w:space="0" w:color="auto"/>
      </w:divBdr>
    </w:div>
    <w:div w:id="1876113792">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06257120">
      <w:bodyDiv w:val="1"/>
      <w:marLeft w:val="0"/>
      <w:marRight w:val="0"/>
      <w:marTop w:val="0"/>
      <w:marBottom w:val="0"/>
      <w:divBdr>
        <w:top w:val="none" w:sz="0" w:space="0" w:color="auto"/>
        <w:left w:val="none" w:sz="0" w:space="0" w:color="auto"/>
        <w:bottom w:val="none" w:sz="0" w:space="0" w:color="auto"/>
        <w:right w:val="none" w:sz="0" w:space="0" w:color="auto"/>
      </w:divBdr>
    </w:div>
    <w:div w:id="1909876248">
      <w:bodyDiv w:val="1"/>
      <w:marLeft w:val="0"/>
      <w:marRight w:val="0"/>
      <w:marTop w:val="0"/>
      <w:marBottom w:val="0"/>
      <w:divBdr>
        <w:top w:val="none" w:sz="0" w:space="0" w:color="auto"/>
        <w:left w:val="none" w:sz="0" w:space="0" w:color="auto"/>
        <w:bottom w:val="none" w:sz="0" w:space="0" w:color="auto"/>
        <w:right w:val="none" w:sz="0" w:space="0" w:color="auto"/>
      </w:divBdr>
    </w:div>
    <w:div w:id="1927028686">
      <w:bodyDiv w:val="1"/>
      <w:marLeft w:val="0"/>
      <w:marRight w:val="0"/>
      <w:marTop w:val="0"/>
      <w:marBottom w:val="0"/>
      <w:divBdr>
        <w:top w:val="none" w:sz="0" w:space="0" w:color="auto"/>
        <w:left w:val="none" w:sz="0" w:space="0" w:color="auto"/>
        <w:bottom w:val="none" w:sz="0" w:space="0" w:color="auto"/>
        <w:right w:val="none" w:sz="0" w:space="0" w:color="auto"/>
      </w:divBdr>
    </w:div>
    <w:div w:id="1954510206">
      <w:bodyDiv w:val="1"/>
      <w:marLeft w:val="0"/>
      <w:marRight w:val="0"/>
      <w:marTop w:val="0"/>
      <w:marBottom w:val="0"/>
      <w:divBdr>
        <w:top w:val="none" w:sz="0" w:space="0" w:color="auto"/>
        <w:left w:val="none" w:sz="0" w:space="0" w:color="auto"/>
        <w:bottom w:val="none" w:sz="0" w:space="0" w:color="auto"/>
        <w:right w:val="none" w:sz="0" w:space="0" w:color="auto"/>
      </w:divBdr>
    </w:div>
    <w:div w:id="2009861976">
      <w:bodyDiv w:val="1"/>
      <w:marLeft w:val="0"/>
      <w:marRight w:val="0"/>
      <w:marTop w:val="0"/>
      <w:marBottom w:val="0"/>
      <w:divBdr>
        <w:top w:val="none" w:sz="0" w:space="0" w:color="auto"/>
        <w:left w:val="none" w:sz="0" w:space="0" w:color="auto"/>
        <w:bottom w:val="none" w:sz="0" w:space="0" w:color="auto"/>
        <w:right w:val="none" w:sz="0" w:space="0" w:color="auto"/>
      </w:divBdr>
    </w:div>
    <w:div w:id="2048141668">
      <w:bodyDiv w:val="1"/>
      <w:marLeft w:val="0"/>
      <w:marRight w:val="0"/>
      <w:marTop w:val="0"/>
      <w:marBottom w:val="0"/>
      <w:divBdr>
        <w:top w:val="none" w:sz="0" w:space="0" w:color="auto"/>
        <w:left w:val="none" w:sz="0" w:space="0" w:color="auto"/>
        <w:bottom w:val="none" w:sz="0" w:space="0" w:color="auto"/>
        <w:right w:val="none" w:sz="0" w:space="0" w:color="auto"/>
      </w:divBdr>
    </w:div>
    <w:div w:id="2068409750">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692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3.emf"/><Relationship Id="rId19" Type="http://schemas.openxmlformats.org/officeDocument/2006/relationships/customXml" Target="../customXml/item2.xml"/><Relationship Id="rId4" Type="http://schemas.openxmlformats.org/officeDocument/2006/relationships/settings" Target="settings.xml"/><Relationship Id="rId14" Type="http://schemas.openxmlformats.org/officeDocument/2006/relationships/image" Target="media/image7.emf"/></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75030652-138A-4F93-8A90-7E0BD8F19A84}"/>
</file>

<file path=customXml/itemProps3.xml><?xml version="1.0" encoding="utf-8"?>
<ds:datastoreItem xmlns:ds="http://schemas.openxmlformats.org/officeDocument/2006/customXml" ds:itemID="{D254D884-5E2B-438F-8261-0EDD7592A884}"/>
</file>

<file path=customXml/itemProps4.xml><?xml version="1.0" encoding="utf-8"?>
<ds:datastoreItem xmlns:ds="http://schemas.openxmlformats.org/officeDocument/2006/customXml" ds:itemID="{F48C9F1D-198B-455E-B114-121EE5F5665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270</cp:revision>
  <cp:lastPrinted>2022-05-23T13:49:00Z</cp:lastPrinted>
  <dcterms:created xsi:type="dcterms:W3CDTF">2020-12-18T20:09:00Z</dcterms:created>
  <dcterms:modified xsi:type="dcterms:W3CDTF">2025-04-07T20:30:19Z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