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61C92" w:rsidR="00F15FBA" w:rsidP="00F15FBA" w:rsidRDefault="00F15FBA" w14:paraId="6BA6C8A5" w14:textId="72199114">
      <w:pPr>
        <w:pStyle w:val="Ttulo"/>
        <w:outlineLvl w:val="0"/>
        <w:rPr>
          <w:lang w:val="es-PE"/>
        </w:rPr>
      </w:pPr>
      <w:r w:rsidRPr="00861C92">
        <w:rPr>
          <w:lang w:val="es-PE"/>
        </w:rPr>
        <w:t>RESOLUCIÓN N</w:t>
      </w:r>
      <w:r w:rsidRPr="00861C92" w:rsidR="001631D6">
        <w:rPr>
          <w:lang w:val="es-PE"/>
        </w:rPr>
        <w:t xml:space="preserve">° </w:t>
      </w:r>
      <w:r w:rsidRPr="00861C92" w:rsidR="00674D09">
        <w:rPr>
          <w:lang w:val="es-PE"/>
        </w:rPr>
        <w:t>1</w:t>
      </w:r>
      <w:r w:rsidRPr="00861C92" w:rsidR="006358AB">
        <w:rPr>
          <w:lang w:val="es-PE"/>
        </w:rPr>
        <w:t>1</w:t>
      </w:r>
      <w:r w:rsidR="000D484B">
        <w:rPr>
          <w:lang w:val="es-PE"/>
        </w:rPr>
        <w:t>3</w:t>
      </w:r>
      <w:r w:rsidRPr="00861C92" w:rsidR="00F96FDD">
        <w:rPr>
          <w:lang w:val="es-PE"/>
        </w:rPr>
        <w:t>/</w:t>
      </w:r>
      <w:r w:rsidRPr="00861C92" w:rsidR="001631D6">
        <w:rPr>
          <w:lang w:val="es-PE"/>
        </w:rPr>
        <w:t>2</w:t>
      </w:r>
      <w:r w:rsidRPr="00861C92" w:rsidR="00444D29">
        <w:rPr>
          <w:lang w:val="es-PE"/>
        </w:rPr>
        <w:t>2</w:t>
      </w:r>
    </w:p>
    <w:p w:rsidRPr="00861C92" w:rsidR="00D61371" w:rsidP="00D61371" w:rsidRDefault="00D61371" w14:paraId="742327BE" w14:textId="77777777">
      <w:pPr>
        <w:rPr>
          <w:b/>
        </w:rPr>
      </w:pPr>
    </w:p>
    <w:p w:rsidR="00ED1A64" w:rsidP="00ED1A64" w:rsidRDefault="00ED1A64" w14:paraId="3B56C911" w14:textId="77777777">
      <w:pPr>
        <w:jc w:val="both"/>
        <w:rPr>
          <w:b/>
          <w:lang w:val="es-PE" w:eastAsia="en-US"/>
        </w:rPr>
      </w:pPr>
      <w:r>
        <w:rPr>
          <w:b/>
        </w:rPr>
        <w:t>VISTOS</w:t>
      </w:r>
    </w:p>
    <w:p w:rsidR="00ED1A64" w:rsidP="00ED1A64" w:rsidRDefault="00ED1A64" w14:paraId="0B6C72F6" w14:textId="77777777">
      <w:pPr>
        <w:jc w:val="both"/>
      </w:pPr>
    </w:p>
    <w:p w:rsidR="00ED1A64" w:rsidP="00ED1A64" w:rsidRDefault="00ED1A64" w14:paraId="5A82FC6A" w14:textId="6A890630">
      <w:pPr>
        <w:jc w:val="both"/>
      </w:pPr>
      <w:r w:rsidR="00ED1A64">
        <w:rPr/>
        <w:t>Que con fechas 10 de enero y 26 de enero de 2022</w:t>
      </w:r>
      <w:r w:rsidRPr="1493398B" w:rsidR="00ED1A64">
        <w:rPr>
          <w:b w:val="1"/>
          <w:bCs w:val="1"/>
        </w:rPr>
        <w:t xml:space="preserve">, </w:t>
      </w:r>
      <w:r w:rsidRPr="1493398B" w:rsidR="414C364D">
        <w:rPr>
          <w:b w:val="1"/>
          <w:bCs w:val="1"/>
        </w:rPr>
        <w:t>..................................................</w:t>
      </w:r>
      <w:r w:rsidR="00ED1A64">
        <w:rPr/>
        <w:t xml:space="preserve">, interpone reclamación ante esta Defensoría del Asegurado (DEFASEG) solicitando que </w:t>
      </w:r>
      <w:r w:rsidR="771A6FC3">
        <w:rPr/>
        <w:t>..........................</w:t>
      </w:r>
      <w:r w:rsidR="00ED1A64">
        <w:rPr/>
        <w:t xml:space="preserve"> otorgue cobertura al siniestro ocurrido al vehículo asegurado de Placa de Rodaje </w:t>
      </w:r>
      <w:r w:rsidR="603ED781">
        <w:rPr/>
        <w:t>.......................</w:t>
      </w:r>
      <w:r w:rsidR="00ED1A64">
        <w:rPr/>
        <w:t xml:space="preserve">, de acuerdo con las Condiciones Generales y Particulares de la Póliza de Seguro Vehicular </w:t>
      </w:r>
      <w:r w:rsidR="2276BC25">
        <w:rPr/>
        <w:t>...............................</w:t>
      </w:r>
      <w:r w:rsidR="00ED1A64">
        <w:rPr/>
        <w:t>.</w:t>
      </w:r>
    </w:p>
    <w:p w:rsidR="00ED1A64" w:rsidP="00ED1A64" w:rsidRDefault="00ED1A64" w14:paraId="6E1A5F6C" w14:textId="77777777">
      <w:pPr>
        <w:ind w:left="708" w:hanging="708"/>
        <w:jc w:val="both"/>
      </w:pPr>
    </w:p>
    <w:p w:rsidR="00ED1A64" w:rsidP="00ED1A64" w:rsidRDefault="00ED1A64" w14:paraId="04CBA82D" w14:textId="77777777">
      <w:pPr>
        <w:ind w:firstLine="1"/>
        <w:jc w:val="both"/>
      </w:pPr>
      <w:r>
        <w:t xml:space="preserve">Que, la señalada reclamación cumple con las exigencias de materia, cuantía y oportunidad establecidas en el reglamento de la DEFASEG, habiéndose presentado dentro del plazo que corresponde de acuerdo a dicho reglamento. </w:t>
      </w:r>
    </w:p>
    <w:p w:rsidR="00ED1A64" w:rsidP="00ED1A64" w:rsidRDefault="00ED1A64" w14:paraId="13FF763B" w14:textId="77777777">
      <w:pPr>
        <w:ind w:firstLine="1"/>
        <w:jc w:val="both"/>
      </w:pPr>
    </w:p>
    <w:p w:rsidR="00ED1A64" w:rsidP="00ED1A64" w:rsidRDefault="00ED1A64" w14:paraId="4A676B88" w14:textId="53820594">
      <w:pPr>
        <w:ind w:firstLine="1"/>
        <w:jc w:val="both"/>
      </w:pPr>
      <w:r w:rsidR="00ED1A64">
        <w:rPr/>
        <w:t xml:space="preserve">Que, habiéndose corrido traslado de la señalada reclamación, </w:t>
      </w:r>
      <w:r w:rsidR="2DEE6CAA">
        <w:rPr/>
        <w:t>......................</w:t>
      </w:r>
      <w:r w:rsidR="00ED1A64">
        <w:rPr/>
        <w:t xml:space="preserve"> con fecha 07 de marzo de 2022, ha presentado su contestación a la Reclamación, adjuntando la Póliza y los documentos relativos al siniestro.</w:t>
      </w:r>
    </w:p>
    <w:p w:rsidR="00ED1A64" w:rsidP="00ED1A64" w:rsidRDefault="00ED1A64" w14:paraId="7C951FC9" w14:textId="77777777">
      <w:pPr>
        <w:ind w:left="708" w:hanging="708"/>
        <w:jc w:val="both"/>
      </w:pPr>
    </w:p>
    <w:p w:rsidR="00ED1A64" w:rsidP="00ED1A64" w:rsidRDefault="00ED1A64" w14:paraId="7FF16AFC" w14:textId="77777777">
      <w:pPr>
        <w:jc w:val="both"/>
      </w:pPr>
      <w:r>
        <w:t>Que, con fecha 16 de mayo de 2022 se realizó la correspondiente audiencia de vista con la asistencia de ambas partes, las mismas que sustentaron sus posiciones respecto a la reclamación presentada, y luego absolvieron las diversas preguntas formuladas por este colegiado, quedando entonces el expediente a la fecha en condiciones para que este colegiado pueda analizar el caso y pronunciarse respecto al mismo, considerando los documentos que obran en el expediente.</w:t>
      </w:r>
    </w:p>
    <w:p w:rsidR="00ED1A64" w:rsidP="00ED1A64" w:rsidRDefault="00ED1A64" w14:paraId="6BA2473F" w14:textId="77777777">
      <w:pPr>
        <w:jc w:val="both"/>
      </w:pPr>
    </w:p>
    <w:p w:rsidR="00ED1A64" w:rsidP="00ED1A64" w:rsidRDefault="00ED1A64" w14:paraId="4B9425E9" w14:textId="139242B7">
      <w:pPr>
        <w:jc w:val="both"/>
      </w:pPr>
      <w:r w:rsidR="00ED1A64">
        <w:rPr/>
        <w:t xml:space="preserve">Que, el asegurado solicita que </w:t>
      </w:r>
      <w:r w:rsidR="4D6864D0">
        <w:rPr/>
        <w:t>.........................</w:t>
      </w:r>
      <w:r w:rsidR="00ED1A64">
        <w:rPr/>
        <w:t xml:space="preserve"> proceda a la atención del siniestro ocurrido al vehículo asegurado, por las siguientes resumidas razones: 1) Que, el viernes 10 de diciembre de 2021, ocurrió un siniestro, el cual reportó al seguro. Que, aproximadamente a las 7 pm, estacionó su vehículo en la calle Esperanza, casi Paseo de La República – Miraflores; a las 10 pm aproximadamente, volvió y se retiró a su hogar. Que, entre las 7 pm y las 10 pm, otro vehículo golpeó su auto ocasionando un abollón en la parte delantera; el golpe fue sumamente leve, al punto que en ese momento a las 10 pm ni siquiera lo notó. </w:t>
      </w:r>
      <w:r w:rsidR="00ED1A64">
        <w:rPr/>
        <w:t>2) Que, recién notó el golpe el sábado en la mañana, siendo que, en todo caso, al notar que era algo leve decidió no notificar el siniestro, debido a que el arreglo iba a ser menor que el deducible.</w:t>
      </w:r>
      <w:r w:rsidR="00ED1A64">
        <w:rPr/>
        <w:t xml:space="preserve"> 3) Que, cuando comenzó a conducir, noto que la luz de temperatura del coche se encendió. Debido a esto, inmediatamente frenó y esperó que el auto se enfriara y decidió volver a su hogar. Que, luego descubrió que probablemente el radiador estaba dañado, siendo que ahí decidió reportar el siniestro al seguro, el sábado a las 12m. 4) Que, en ningún momento se le solicitó realizar la denuncia policial, que si se lo pedían no hubiera tenido problema en realizarla. Que, siguiendo las instrucciones, ingresó su vehículo en uno de los talleres autorizados, enviando la información solicitada. 5) Que, el 30 de diciembre de 2021 recibió una comunicación de que su solicitud era improcedente, ya que no había hecho la denuncia policial, algo que nunca le fue indicada. También se asumía que había aparcado el vehículo en zona rígida, pero en ningún momento se le solicitó o se validó con el asegurado el sitio donde había estacionado el vehículo. 6) Que, han pasado 30 días desde el siniestro y al no contar con su vehículo le está causando un impacto. Que, así mismo, el vehículo de reemplazo al que accedió solo fue por 15 días.</w:t>
      </w:r>
    </w:p>
    <w:p w:rsidR="00ED1A64" w:rsidP="00ED1A64" w:rsidRDefault="00ED1A64" w14:paraId="0D7F3663" w14:textId="77777777">
      <w:pPr>
        <w:jc w:val="both"/>
      </w:pPr>
    </w:p>
    <w:p w:rsidR="00ED1A64" w:rsidP="00ED1A64" w:rsidRDefault="00ED1A64" w14:paraId="6456262A" w14:textId="7DC43011">
      <w:pPr>
        <w:jc w:val="both"/>
      </w:pPr>
      <w:r w:rsidR="00ED1A64">
        <w:rPr/>
        <w:t xml:space="preserve">Que, por su parte, </w:t>
      </w:r>
      <w:r w:rsidR="5C850CDF">
        <w:rPr/>
        <w:t>..................................</w:t>
      </w:r>
      <w:r w:rsidR="00ED1A64">
        <w:rPr/>
        <w:t xml:space="preserve"> solicita se declare infundada la reclamación, por las siguientes resumidas razones: 1) Que, luego de recibir del taller el presupuesto solicitado, la aseguradora verificó que los daños no guardan relación con el evento declarado, ya que se evidencian múltiples daños, en el radiador, capot, daños moderados en la funda de </w:t>
      </w:r>
      <w:r w:rsidR="00ED1A64">
        <w:rPr/>
        <w:t>parachoque</w:t>
      </w:r>
      <w:r w:rsidR="00ED1A64">
        <w:rPr/>
        <w:t xml:space="preserve">, los cuales no con compatibles con un choque estacionado. </w:t>
      </w:r>
      <w:r w:rsidR="00ED1A64">
        <w:rPr/>
        <w:t>2) Que, dado que el reclamante se ratificó en su declaración, se procedió a realizar una inspección en el lugar de los hechos, verificándose que tal lugar es zona rígida, como se puede apreciar en las fotografías adjuntas al expediente.</w:t>
      </w:r>
      <w:r w:rsidR="00ED1A64">
        <w:rPr/>
        <w:t xml:space="preserve"> Que, el estacionarse en zona rígida está considerada como una infracción grave, lo que está establecido como exclusión, detallada en el Capítulo IV, numeral 16 de las EXCLUSIONES GENERALES, contenidas en la póliza contratada. 3) Que, es preciso mencionar que, las Condiciones de la Póliza fueron notificadas al asegurado al momento de la contratación, tal como se puede certificar en el sistema de envíos por correo electrónico de fecha 08 de febrero de 2021, el mismo que tiene el estado de “leído”, con fecha 09 de febrero del mismo año. 4) Que, así mismo, en el Capítulo V de la Póliza, se indica que, el asegurado debe:</w:t>
      </w:r>
    </w:p>
    <w:p w:rsidR="00ED1A64" w:rsidP="00ED1A64" w:rsidRDefault="00ED1A64" w14:paraId="58030DEC" w14:textId="77777777">
      <w:pPr>
        <w:jc w:val="both"/>
      </w:pPr>
    </w:p>
    <w:p w:rsidR="00ED1A64" w:rsidP="00ED1A64" w:rsidRDefault="00ED1A64" w14:paraId="0839E975" w14:textId="77777777">
      <w:pPr>
        <w:jc w:val="both"/>
      </w:pPr>
      <w:r>
        <w:t>“Denunciar inmediatamente y sin excepción el hecho a la autoridad policial de la jurisdicción donde ocurrió el accidente, según lo dispone el reglamento nacional de Tránsito”.</w:t>
      </w:r>
    </w:p>
    <w:p w:rsidR="00ED1A64" w:rsidP="00ED1A64" w:rsidRDefault="00ED1A64" w14:paraId="30BDF55D" w14:textId="77777777">
      <w:pPr>
        <w:jc w:val="both"/>
      </w:pPr>
    </w:p>
    <w:p w:rsidR="00ED1A64" w:rsidP="00ED1A64" w:rsidRDefault="00ED1A64" w14:paraId="027AABAF" w14:textId="77777777">
      <w:pPr>
        <w:jc w:val="both"/>
      </w:pPr>
      <w:r>
        <w:t xml:space="preserve">4) Que, en base a dichas consideraciones es que se emitió la Carta de Rechazo de fecha 30 de diciembre de 2021. </w:t>
      </w:r>
    </w:p>
    <w:p w:rsidR="00ED1A64" w:rsidP="00ED1A64" w:rsidRDefault="00ED1A64" w14:paraId="37190336" w14:textId="77777777">
      <w:pPr>
        <w:jc w:val="both"/>
      </w:pPr>
    </w:p>
    <w:p w:rsidR="00ED1A64" w:rsidP="00ED1A64" w:rsidRDefault="00ED1A64" w14:paraId="559CEFA8" w14:textId="77777777">
      <w:pPr>
        <w:jc w:val="both"/>
        <w:rPr>
          <w:b/>
        </w:rPr>
      </w:pPr>
      <w:r>
        <w:rPr>
          <w:b/>
        </w:rPr>
        <w:t>CONSIDERANDO</w:t>
      </w:r>
    </w:p>
    <w:p w:rsidR="00ED1A64" w:rsidP="00ED1A64" w:rsidRDefault="00ED1A64" w14:paraId="00A2E3FD" w14:textId="77777777">
      <w:pPr>
        <w:jc w:val="both"/>
      </w:pPr>
    </w:p>
    <w:p w:rsidR="00ED1A64" w:rsidP="00ED1A64" w:rsidRDefault="00ED1A64" w14:paraId="0411203B" w14:textId="4EC6B50F">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F741D5" w:rsidP="00ED1A64" w:rsidRDefault="00F741D5" w14:paraId="381CDCFD" w14:textId="77777777">
      <w:pPr>
        <w:jc w:val="both"/>
      </w:pPr>
    </w:p>
    <w:p w:rsidR="00ED1A64" w:rsidP="00ED1A64" w:rsidRDefault="00ED1A64" w14:paraId="200E1735" w14:textId="77777777">
      <w:pPr>
        <w:ind w:firstLine="2"/>
        <w:jc w:val="both"/>
      </w:pPr>
      <w:r>
        <w:rPr>
          <w:b/>
        </w:rPr>
        <w:t>SEGUNDO</w:t>
      </w:r>
      <w: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ED1A64" w:rsidP="00ED1A64" w:rsidRDefault="00ED1A64" w14:paraId="579D0BD3" w14:textId="77777777">
      <w:pPr>
        <w:ind w:firstLine="2"/>
        <w:jc w:val="both"/>
      </w:pPr>
    </w:p>
    <w:p w:rsidR="00ED1A64" w:rsidP="00ED1A64" w:rsidRDefault="00ED1A64" w14:paraId="3EDB87B7" w14:textId="77777777">
      <w:pPr>
        <w:ind w:firstLine="2"/>
        <w:jc w:val="both"/>
      </w:pPr>
      <w:r>
        <w:rPr>
          <w:b/>
        </w:rPr>
        <w:t xml:space="preserve">TERCERO </w:t>
      </w:r>
      <w: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ED1A64" w:rsidP="00ED1A64" w:rsidRDefault="00ED1A64" w14:paraId="06F2426A" w14:textId="77777777">
      <w:pPr>
        <w:ind w:firstLine="2"/>
        <w:jc w:val="both"/>
      </w:pPr>
    </w:p>
    <w:p w:rsidR="00ED1A64" w:rsidP="00ED1A64" w:rsidRDefault="00ED1A64" w14:paraId="16EA8233"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ED1A64" w:rsidP="00ED1A64" w:rsidRDefault="00ED1A64" w14:paraId="3D91A004" w14:textId="77777777">
      <w:pPr>
        <w:ind w:firstLine="2"/>
        <w:jc w:val="both"/>
      </w:pPr>
    </w:p>
    <w:p w:rsidR="00ED1A64" w:rsidP="00ED1A64" w:rsidRDefault="00ED1A64" w14:paraId="16B489DB"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ED1A64" w:rsidP="00ED1A64" w:rsidRDefault="00ED1A64" w14:paraId="27194637" w14:textId="77777777">
      <w:pPr>
        <w:ind w:firstLine="2"/>
        <w:jc w:val="both"/>
      </w:pPr>
    </w:p>
    <w:p w:rsidR="00ED1A64" w:rsidP="00ED1A64" w:rsidRDefault="00ED1A64" w14:paraId="0FA7738A" w14:textId="66355FE0">
      <w:pPr>
        <w:ind w:firstLine="2"/>
        <w:jc w:val="both"/>
      </w:pPr>
      <w:r w:rsidRPr="1493398B" w:rsidR="00ED1A64">
        <w:rPr>
          <w:b w:val="1"/>
          <w:bCs w:val="1"/>
        </w:rPr>
        <w:t xml:space="preserve">SEXTO: </w:t>
      </w:r>
      <w:r w:rsidR="00ED1A64">
        <w:rPr/>
        <w:t xml:space="preserve">Que, de acuerdo a los términos contenidos en la reclamación, a la contestación de la misma y, a lo tratado en la audiencia de vista, la materia controvertida sometida al conocimiento de este colegiado radica en determinar si el rechazo del siniestro expresado por </w:t>
      </w:r>
      <w:r w:rsidR="4F081D09">
        <w:rPr/>
        <w:t>...........................</w:t>
      </w:r>
      <w:r w:rsidR="00ED1A64">
        <w:rPr/>
        <w:t xml:space="preserve"> en su carta </w:t>
      </w:r>
      <w:r w:rsidR="3584DAFA">
        <w:rPr/>
        <w:t>..................................</w:t>
      </w:r>
      <w:r w:rsidR="00ED1A64">
        <w:rPr/>
        <w:t xml:space="preserve">, se encuentra sustentado de acuerdo a las Condiciones Generales y Particulares de la Póliza de Seguro de Vehículos contratada y a la Ley </w:t>
      </w:r>
      <w:r w:rsidR="00ED1A64">
        <w:rPr/>
        <w:t>N°</w:t>
      </w:r>
      <w:r w:rsidR="00ED1A64">
        <w:rPr/>
        <w:t xml:space="preserve"> 29946, Ley de Contrato de Seguros.</w:t>
      </w:r>
    </w:p>
    <w:p w:rsidR="00ED1A64" w:rsidP="00ED1A64" w:rsidRDefault="00ED1A64" w14:paraId="26083A85" w14:textId="77777777">
      <w:pPr>
        <w:jc w:val="both"/>
        <w:rPr>
          <w:i/>
        </w:rPr>
      </w:pPr>
    </w:p>
    <w:p w:rsidR="00ED1A64" w:rsidP="00ED1A64" w:rsidRDefault="00ED1A64" w14:paraId="24B9BB70" w14:textId="77777777">
      <w:pPr>
        <w:jc w:val="both"/>
      </w:pPr>
      <w:r>
        <w:rPr>
          <w:b/>
        </w:rPr>
        <w:t>SETIMO</w:t>
      </w:r>
      <w:r>
        <w:rPr>
          <w:b/>
          <w:u w:val="single"/>
        </w:rPr>
        <w:t>:</w:t>
      </w:r>
      <w:r>
        <w:t xml:space="preserve"> Que. El rechazo del siniestro expresado por la aseguradora en su carta mencionada, se sustenta en la aplicación del Capítulo IV, inciso 4.1 Exclusiones Generales y, Capítulo V – Aviso y Procedimiento en caso de siniestros.</w:t>
      </w:r>
    </w:p>
    <w:p w:rsidR="00ED1A64" w:rsidP="00ED1A64" w:rsidRDefault="00ED1A64" w14:paraId="0458773B" w14:textId="77777777">
      <w:pPr>
        <w:jc w:val="both"/>
      </w:pPr>
    </w:p>
    <w:p w:rsidR="00ED1A64" w:rsidP="00ED1A64" w:rsidRDefault="00ED1A64" w14:paraId="50E2C71C" w14:textId="77777777">
      <w:pPr>
        <w:jc w:val="both"/>
      </w:pPr>
      <w:r>
        <w:rPr>
          <w:b/>
        </w:rPr>
        <w:t>OCTAVO</w:t>
      </w:r>
      <w:r>
        <w:t xml:space="preserve">: Que, en respuesta a lo mencionado por la aseguradora en el Considerando Sétimo, el asegurado manifestó su disconformidad con el rechazo del siniestro en razón de lo siguiente: </w:t>
      </w:r>
    </w:p>
    <w:p w:rsidR="00ED1A64" w:rsidP="00ED1A64" w:rsidRDefault="00ED1A64" w14:paraId="26FD4B40" w14:textId="77777777">
      <w:pPr>
        <w:jc w:val="both"/>
      </w:pPr>
    </w:p>
    <w:p w:rsidR="00ED1A64" w:rsidP="00ED1A64" w:rsidRDefault="00ED1A64" w14:paraId="5E3C9410" w14:textId="77777777">
      <w:pPr>
        <w:pStyle w:val="Prrafodelista"/>
        <w:numPr>
          <w:ilvl w:val="0"/>
          <w:numId w:val="20"/>
        </w:numPr>
        <w:jc w:val="both"/>
      </w:pPr>
      <w:r>
        <w:t>Que, entre las 7 pm y las 10 pm, mientras se encontraba estacionado en Miraflores, otro vehículo golpeó su auto ocasionando un abollón en la parte delantera; el golpe fue sumamente leve, al punto que en ese momento a las 10 pm ni siquiera lo notó. Que, recién notó el golpe el sábado en la mañana, siendo que, en todo caso, al notar que era algo leve decidió no notificar el siniestro, debido a que el arreglo iba a ser menor que el deducible. Que, cuando comenzó a conducir, noto que la luz de temperatura del coche se encendió. Debido a esto, inmediatamente frenó y esperó que el auto se enfriara y decidió volver a su hogar. Que, luego descubrió que probablemente el radiador estaba dañado, siendo que ahí decidió reportar el siniestro al seguro, el sábado a las 12m.</w:t>
      </w:r>
    </w:p>
    <w:p w:rsidR="00ED1A64" w:rsidP="00ED1A64" w:rsidRDefault="00ED1A64" w14:paraId="55092465" w14:textId="77777777">
      <w:pPr>
        <w:pStyle w:val="Prrafodelista"/>
        <w:numPr>
          <w:ilvl w:val="0"/>
          <w:numId w:val="20"/>
        </w:numPr>
        <w:jc w:val="both"/>
      </w:pPr>
      <w:r>
        <w:t>Que, cuando realizó el reporte del siniestro a la aseguradora, nadie le dijo que tenía que poner la denuncia del accidente ante la comisaría en forma inmediata y que tenía que pasar el dosaje etílico correspondiente.</w:t>
      </w:r>
    </w:p>
    <w:p w:rsidR="00ED1A64" w:rsidP="00ED1A64" w:rsidRDefault="00ED1A64" w14:paraId="5AC616D3" w14:textId="77777777">
      <w:pPr>
        <w:pStyle w:val="Prrafodelista"/>
        <w:numPr>
          <w:ilvl w:val="0"/>
          <w:numId w:val="20"/>
        </w:numPr>
        <w:jc w:val="both"/>
      </w:pPr>
      <w:r>
        <w:t>Que, en relación a lo manifestado por la aseguradora de que al momento del siniestro el vehículo asegurado se encontraba estacionado en zona rígida, el asegurado hizo llegar a la Defensoría fotos del lugar e indica que el lugar que estaba estacionado no es zona rígida.</w:t>
      </w:r>
    </w:p>
    <w:p w:rsidR="00ED1A64" w:rsidP="00ED1A64" w:rsidRDefault="00ED1A64" w14:paraId="7C667836" w14:textId="77777777">
      <w:pPr>
        <w:jc w:val="both"/>
      </w:pPr>
    </w:p>
    <w:p w:rsidR="00ED1A64" w:rsidP="00ED1A64" w:rsidRDefault="00ED1A64" w14:paraId="021EAE7A" w14:textId="77777777">
      <w:pPr>
        <w:jc w:val="both"/>
      </w:pPr>
      <w:r>
        <w:rPr>
          <w:b/>
        </w:rPr>
        <w:t xml:space="preserve">NOVENO: </w:t>
      </w:r>
      <w:r>
        <w:t>Que, en relación a lo manifestado por las partes en los Considerandos Sétimo y Octavo, este colegiado aprecia lo siguiente:</w:t>
      </w:r>
    </w:p>
    <w:p w:rsidR="00ED1A64" w:rsidP="00ED1A64" w:rsidRDefault="00ED1A64" w14:paraId="6E181F5C" w14:textId="77777777">
      <w:pPr>
        <w:jc w:val="both"/>
      </w:pPr>
    </w:p>
    <w:p w:rsidR="00ED1A64" w:rsidP="00ED1A64" w:rsidRDefault="00ED1A64" w14:paraId="2E781099" w14:textId="77777777">
      <w:pPr>
        <w:pStyle w:val="Prrafodelista"/>
        <w:numPr>
          <w:ilvl w:val="0"/>
          <w:numId w:val="21"/>
        </w:numPr>
        <w:jc w:val="both"/>
      </w:pPr>
      <w:r>
        <w:t xml:space="preserve">Que, no es materia controvertida que, la aseguradora envió la póliza al asegurado por correo, cuya copia obra en el expediente, por lo que el mismo </w:t>
      </w:r>
    </w:p>
    <w:p w:rsidR="00ED1A64" w:rsidP="00ED1A64" w:rsidRDefault="00ED1A64" w14:paraId="4F219805" w14:textId="77777777">
      <w:pPr>
        <w:pStyle w:val="Prrafodelista"/>
        <w:ind w:left="1440"/>
        <w:jc w:val="both"/>
      </w:pPr>
      <w:r>
        <w:t>conocía o debía conocer las coberturas, cargas y exclusiones contenidas en dicha póliza.</w:t>
      </w:r>
    </w:p>
    <w:p w:rsidR="00ED1A64" w:rsidP="00ED1A64" w:rsidRDefault="00ED1A64" w14:paraId="56D1DADF" w14:textId="77777777">
      <w:pPr>
        <w:pStyle w:val="Prrafodelista"/>
        <w:numPr>
          <w:ilvl w:val="0"/>
          <w:numId w:val="22"/>
        </w:numPr>
        <w:jc w:val="both"/>
      </w:pPr>
      <w:r>
        <w:t xml:space="preserve"> Que, en relación al lugar donde estuvo estacionado el vehículo asegurado al momento del siniestro, el reclamante indica que dicho lugar no es zona rígida. Que, así mismo, la aseguradora indica que el vehículo asegurado, al momento </w:t>
      </w:r>
      <w:r>
        <w:lastRenderedPageBreak/>
        <w:t>del siniestro se encontraba en zona rígida. Al respecto ambas partes adjuntaron fotos, en las cuales se puede apreciar que, en la cuadra donde ocurrió el hecho hay una parte de zona rígida y otra no, siendo que ninguna de las partes ha probado documentariamente el lugar exacto de esa cuadra donde se encontraba el vehículo asegurado en el momento del siniestro.</w:t>
      </w:r>
    </w:p>
    <w:p w:rsidR="00ED1A64" w:rsidP="00ED1A64" w:rsidRDefault="00ED1A64" w14:paraId="4BC67BCC" w14:textId="77777777">
      <w:pPr>
        <w:pStyle w:val="Prrafodelista"/>
        <w:numPr>
          <w:ilvl w:val="0"/>
          <w:numId w:val="23"/>
        </w:numPr>
        <w:jc w:val="both"/>
      </w:pPr>
      <w:r>
        <w:t>Que, al haber ocurrido el siniestro, según manifestación del asegurado, entre las 7 pm y 10 pm del día 10 de diciembre de 2021 y, realizado la Denuncia Policial el día siguiente, sábado 11 de diciembre a las 12m, es evidente que el asegurado no cumplió con la carga de efectuar la Denuncia Policial en forma inmediata y, adicionalmente no se sometió al dosaje etílico correspondiente, según lo indicado expresamente a continuación:</w:t>
      </w:r>
    </w:p>
    <w:p w:rsidR="00ED1A64" w:rsidP="00ED1A64" w:rsidRDefault="00ED1A64" w14:paraId="18881256" w14:textId="77777777">
      <w:pPr>
        <w:jc w:val="both"/>
      </w:pPr>
    </w:p>
    <w:p w:rsidR="00ED1A64" w:rsidP="00ED1A64" w:rsidRDefault="00ED1A64" w14:paraId="37341CD3" w14:textId="77777777">
      <w:pPr>
        <w:jc w:val="both"/>
      </w:pPr>
      <w:r>
        <w:t>“CONDICIONES GENERALES</w:t>
      </w:r>
    </w:p>
    <w:p w:rsidR="00ED1A64" w:rsidP="00ED1A64" w:rsidRDefault="00ED1A64" w14:paraId="65428B3D" w14:textId="77777777">
      <w:pPr>
        <w:jc w:val="both"/>
      </w:pPr>
    </w:p>
    <w:p w:rsidR="00ED1A64" w:rsidP="00ED1A64" w:rsidRDefault="00ED1A64" w14:paraId="44E49307" w14:textId="77777777">
      <w:pPr>
        <w:jc w:val="both"/>
      </w:pPr>
      <w:r>
        <w:t>CAPITULO V</w:t>
      </w:r>
    </w:p>
    <w:p w:rsidR="00ED1A64" w:rsidP="00ED1A64" w:rsidRDefault="00ED1A64" w14:paraId="0FE954A7" w14:textId="77777777">
      <w:pPr>
        <w:jc w:val="both"/>
      </w:pPr>
    </w:p>
    <w:p w:rsidR="00ED1A64" w:rsidP="00ED1A64" w:rsidRDefault="00ED1A64" w14:paraId="05614DBC" w14:textId="77777777">
      <w:pPr>
        <w:jc w:val="both"/>
      </w:pPr>
      <w:r>
        <w:t>Aviso y Procedimiento en caso de siniestros</w:t>
      </w:r>
    </w:p>
    <w:p w:rsidR="00ED1A64" w:rsidP="00ED1A64" w:rsidRDefault="00ED1A64" w14:paraId="00EFC838" w14:textId="77777777">
      <w:pPr>
        <w:jc w:val="both"/>
      </w:pPr>
    </w:p>
    <w:p w:rsidR="00ED1A64" w:rsidP="00ED1A64" w:rsidRDefault="00ED1A64" w14:paraId="09E0B230" w14:textId="77777777">
      <w:pPr>
        <w:jc w:val="both"/>
      </w:pPr>
      <w:r>
        <w:t>Producido un accidente o siniestro, el Conductor o Asegurado, según sea el caso, deberá:</w:t>
      </w:r>
    </w:p>
    <w:p w:rsidR="00ED1A64" w:rsidP="00ED1A64" w:rsidRDefault="00ED1A64" w14:paraId="0C208481" w14:textId="77777777">
      <w:pPr>
        <w:jc w:val="both"/>
      </w:pPr>
    </w:p>
    <w:p w:rsidR="00ED1A64" w:rsidP="00ED1A64" w:rsidRDefault="00ED1A64" w14:paraId="5687F628" w14:textId="77777777">
      <w:pPr>
        <w:pStyle w:val="Prrafodelista"/>
        <w:numPr>
          <w:ilvl w:val="0"/>
          <w:numId w:val="24"/>
        </w:numPr>
        <w:jc w:val="both"/>
      </w:pPr>
      <w:r>
        <w:t>Denunciar inmediatamente y sin excepción el hecho a la autoridad policial de la jurisdicción donde ocurrió el accidente, según lo dispone el Reglamento Nacional de Tránsito.</w:t>
      </w:r>
    </w:p>
    <w:p w:rsidR="00ED1A64" w:rsidP="00ED1A64" w:rsidRDefault="00ED1A64" w14:paraId="38FB41F3" w14:textId="77777777">
      <w:pPr>
        <w:pStyle w:val="Prrafodelista"/>
        <w:numPr>
          <w:ilvl w:val="0"/>
          <w:numId w:val="24"/>
        </w:numPr>
        <w:jc w:val="both"/>
      </w:pPr>
      <w:r>
        <w:t>Someterse al dosaje etílico (prueba de alcoholemia) sin excepción y de manera inmediata o en el plazo máximo de cuatro (4) horas de ocurrido el accidente, según dispone el Reglamento Nacional de Tránsito. Esta obligación únicamente corresponde al conductor del vehículo.</w:t>
      </w:r>
    </w:p>
    <w:p w:rsidR="00ED1A64" w:rsidP="00ED1A64" w:rsidRDefault="00ED1A64" w14:paraId="1A1DC82B" w14:textId="77777777">
      <w:pPr>
        <w:jc w:val="both"/>
      </w:pPr>
    </w:p>
    <w:p w:rsidR="00ED1A64" w:rsidP="00ED1A64" w:rsidRDefault="00ED1A64" w14:paraId="0394D8A4" w14:textId="77777777">
      <w:pPr>
        <w:jc w:val="both"/>
      </w:pPr>
      <w:r>
        <w:t>Que, la extemporaneidad en la realización de la Denuncia Policial y el no haber pasado el dosaje etílico correspondiente, se considera realizado por culpa inexcusable, ya que no se ha probado documentariamente que la falta de cumplimiento de las cargas mencionadas se hayan debido a fuerza mayor o imposibilidad de hecho, perjudicando, como menciona la aseguradora, el derecho de validar los hechos, conociendo en forma inmediata las causas y responsabilidades del siniestro.</w:t>
      </w:r>
    </w:p>
    <w:p w:rsidR="00ED1A64" w:rsidP="00ED1A64" w:rsidRDefault="00ED1A64" w14:paraId="0047B5D8" w14:textId="77777777">
      <w:pPr>
        <w:jc w:val="both"/>
      </w:pPr>
    </w:p>
    <w:p w:rsidR="00ED1A64" w:rsidP="00ED1A64" w:rsidRDefault="00ED1A64" w14:paraId="5A17BDAA" w14:textId="77777777">
      <w:pPr>
        <w:jc w:val="both"/>
      </w:pPr>
      <w:r>
        <w:t>(…)</w:t>
      </w:r>
    </w:p>
    <w:p w:rsidR="00ED1A64" w:rsidP="00ED1A64" w:rsidRDefault="00ED1A64" w14:paraId="5BD40451" w14:textId="77777777">
      <w:pPr>
        <w:jc w:val="both"/>
      </w:pPr>
    </w:p>
    <w:p w:rsidR="00ED1A64" w:rsidP="00ED1A64" w:rsidRDefault="00ED1A64" w14:paraId="6FB66C51" w14:textId="77777777">
      <w:pPr>
        <w:jc w:val="both"/>
      </w:pPr>
      <w:r>
        <w:t>Que, en atención a todo lo expresado, se considera que el rechazo por el motivo expresado en el punto xxx) del Considerando Noveno, posee legitimidad</w:t>
      </w:r>
    </w:p>
    <w:p w:rsidR="00ED1A64" w:rsidP="00ED1A64" w:rsidRDefault="00ED1A64" w14:paraId="446657E9" w14:textId="77777777">
      <w:pPr>
        <w:jc w:val="both"/>
      </w:pPr>
    </w:p>
    <w:p w:rsidR="00ED1A64" w:rsidP="00ED1A64" w:rsidRDefault="00ED1A64" w14:paraId="2547627C" w14:textId="77777777">
      <w:pPr>
        <w:jc w:val="both"/>
      </w:pPr>
      <w:r>
        <w:t>Que, en consecuencia, esta Defensoría del Asegurado concluye su apreciación razonada y conjunta al amparo de lo establecido en su Reglamento, por lo que</w:t>
      </w:r>
    </w:p>
    <w:p w:rsidR="00ED1A64" w:rsidP="00ED1A64" w:rsidRDefault="00ED1A64" w14:paraId="3E99E48C" w14:textId="77777777">
      <w:pPr>
        <w:jc w:val="both"/>
      </w:pPr>
    </w:p>
    <w:p w:rsidR="00ED1A64" w:rsidP="00ED1A64" w:rsidRDefault="00ED1A64" w14:paraId="30E19CDC" w14:textId="77777777">
      <w:pPr>
        <w:jc w:val="both"/>
      </w:pPr>
      <w:r>
        <w:t>Resuelve</w:t>
      </w:r>
    </w:p>
    <w:p w:rsidR="00ED1A64" w:rsidP="00ED1A64" w:rsidRDefault="00ED1A64" w14:paraId="2B0DBD24" w14:textId="77777777">
      <w:pPr>
        <w:jc w:val="both"/>
      </w:pPr>
    </w:p>
    <w:p w:rsidR="00ED1A64" w:rsidP="00ED1A64" w:rsidRDefault="00ED1A64" w14:paraId="1DA5CDB2" w14:textId="75A7046E">
      <w:pPr>
        <w:jc w:val="both"/>
      </w:pPr>
      <w:r w:rsidR="00ED1A64">
        <w:rPr/>
        <w:t xml:space="preserve">Declarar </w:t>
      </w:r>
      <w:r w:rsidRPr="1493398B" w:rsidR="00ED1A64">
        <w:rPr>
          <w:b w:val="1"/>
          <w:bCs w:val="1"/>
        </w:rPr>
        <w:t>INFUNDADA</w:t>
      </w:r>
      <w:r w:rsidR="00ED1A64">
        <w:rPr/>
        <w:t xml:space="preserve"> la reclamación interpuesta por </w:t>
      </w:r>
      <w:r w:rsidRPr="1493398B" w:rsidR="3472CE0A">
        <w:rPr>
          <w:b w:val="1"/>
          <w:bCs w:val="1"/>
        </w:rPr>
        <w:t>..................................................................</w:t>
      </w:r>
      <w:r w:rsidR="00ED1A64">
        <w:rPr/>
        <w:t xml:space="preserve"> contra </w:t>
      </w:r>
      <w:r w:rsidR="5EB27DCE">
        <w:rPr/>
        <w:t>.....................................</w:t>
      </w:r>
      <w:r w:rsidR="00ED1A64">
        <w:rPr/>
        <w:t>, dejando a salvo el derecho del reclamante, para recurrir a las instancias que considere pertinentes.</w:t>
      </w:r>
    </w:p>
    <w:p w:rsidRPr="00ED1A64" w:rsidR="00861C92" w:rsidP="00861C92" w:rsidRDefault="00861C92" w14:paraId="375DEE3E" w14:textId="77777777">
      <w:pPr>
        <w:tabs>
          <w:tab w:val="left" w:pos="709"/>
          <w:tab w:val="left" w:pos="2160"/>
        </w:tabs>
        <w:jc w:val="both"/>
      </w:pPr>
    </w:p>
    <w:p w:rsidRPr="00861C92" w:rsidR="00803203" w:rsidP="00C600AA" w:rsidRDefault="00803203" w14:paraId="7EE05745" w14:textId="77777777">
      <w:pPr>
        <w:jc w:val="both"/>
        <w:rPr>
          <w:b/>
          <w:lang w:val="es-MX"/>
        </w:rPr>
      </w:pPr>
    </w:p>
    <w:p w:rsidRPr="00861C92" w:rsidR="001631D6" w:rsidP="00F202DC" w:rsidRDefault="00F15FBA" w14:paraId="48C7895B" w14:textId="79249F89">
      <w:pPr>
        <w:jc w:val="right"/>
        <w:outlineLvl w:val="0"/>
        <w:rPr>
          <w:lang w:val="es-PE"/>
        </w:rPr>
      </w:pPr>
      <w:r w:rsidRPr="00861C92">
        <w:rPr>
          <w:lang w:val="es-PE"/>
        </w:rPr>
        <w:t xml:space="preserve">Lima, </w:t>
      </w:r>
      <w:r w:rsidRPr="00861C92" w:rsidR="00395F45">
        <w:t>23</w:t>
      </w:r>
      <w:r w:rsidRPr="00861C92" w:rsidR="0098224D">
        <w:t xml:space="preserve"> </w:t>
      </w:r>
      <w:r w:rsidRPr="00861C92">
        <w:rPr>
          <w:lang w:val="es-PE"/>
        </w:rPr>
        <w:t>de</w:t>
      </w:r>
      <w:r w:rsidRPr="00861C92" w:rsidR="00E13D0F">
        <w:rPr>
          <w:lang w:val="es-PE"/>
        </w:rPr>
        <w:t xml:space="preserve"> </w:t>
      </w:r>
      <w:r w:rsidRPr="00861C92" w:rsidR="0096094A">
        <w:rPr>
          <w:lang w:val="es-PE"/>
        </w:rPr>
        <w:t>mayo</w:t>
      </w:r>
      <w:r w:rsidRPr="00861C92" w:rsidR="001631D6">
        <w:rPr>
          <w:lang w:val="es-PE"/>
        </w:rPr>
        <w:t xml:space="preserve"> </w:t>
      </w:r>
      <w:r w:rsidRPr="00861C92">
        <w:rPr>
          <w:lang w:val="es-PE"/>
        </w:rPr>
        <w:t>de 20</w:t>
      </w:r>
      <w:r w:rsidRPr="00861C92" w:rsidR="001631D6">
        <w:rPr>
          <w:lang w:val="es-PE"/>
        </w:rPr>
        <w:t>2</w:t>
      </w:r>
      <w:r w:rsidRPr="00861C92" w:rsidR="00444D29">
        <w:rPr>
          <w:lang w:val="es-PE"/>
        </w:rPr>
        <w:t>2</w:t>
      </w:r>
    </w:p>
    <w:p w:rsidRPr="00861C92" w:rsidR="00F202DC" w:rsidP="001631D6" w:rsidRDefault="00F202DC" w14:paraId="55EA6443" w14:textId="77777777">
      <w:pPr>
        <w:jc w:val="both"/>
      </w:pPr>
    </w:p>
    <w:p w:rsidRPr="00861C92" w:rsidR="001631D6" w:rsidP="001631D6" w:rsidRDefault="001631D6" w14:paraId="54F717D9" w14:textId="77777777">
      <w:pPr>
        <w:jc w:val="both"/>
        <w:rPr>
          <w:b/>
          <w:bCs/>
          <w:i/>
          <w:iCs/>
          <w:lang w:val="es-ES_tradnl"/>
        </w:rPr>
      </w:pPr>
      <w:r w:rsidRPr="00861C92">
        <w:rPr>
          <w:b/>
          <w:bCs/>
          <w:i/>
          <w:iCs/>
          <w:lang w:val="es-ES_tradnl"/>
        </w:rPr>
        <w:t>La Secretaría Técnica certifica que la presente resolución cuenta con el voto de los vocales cuyos nombres figuran en el presente documento.</w:t>
      </w:r>
    </w:p>
    <w:p w:rsidRPr="00861C92" w:rsidR="001631D6" w:rsidP="001631D6" w:rsidRDefault="001631D6" w14:paraId="024CA4C1" w14:textId="77777777">
      <w:pPr>
        <w:jc w:val="both"/>
        <w:rPr>
          <w:b/>
          <w:bCs/>
          <w:i/>
          <w:iCs/>
          <w:lang w:val="es-ES_tradnl"/>
        </w:rPr>
      </w:pPr>
    </w:p>
    <w:p w:rsidRPr="00861C92" w:rsidR="003E6BA6" w:rsidP="003E6BA6" w:rsidRDefault="0096094A" w14:paraId="7E9839D4" w14:textId="0E0E06BB">
      <w:pPr>
        <w:spacing w:line="360" w:lineRule="auto"/>
        <w:jc w:val="center"/>
        <w:rPr>
          <w:b/>
          <w:bCs/>
        </w:rPr>
      </w:pPr>
      <w:r w:rsidRPr="00861C92">
        <w:rPr>
          <w:b/>
          <w:bCs/>
        </w:rPr>
        <w:t xml:space="preserve">Marco Antonio Ortega Piana </w:t>
      </w:r>
      <w:r w:rsidRPr="00861C92" w:rsidR="003E6BA6">
        <w:rPr>
          <w:b/>
          <w:bCs/>
        </w:rPr>
        <w:t>– Presidente</w:t>
      </w:r>
    </w:p>
    <w:p w:rsidRPr="00861C92" w:rsidR="0096094A" w:rsidP="0096094A" w:rsidRDefault="0096094A" w14:paraId="3458C0C0" w14:textId="6E7C8E64">
      <w:pPr>
        <w:spacing w:line="360" w:lineRule="auto"/>
        <w:jc w:val="center"/>
        <w:rPr>
          <w:b/>
          <w:bCs/>
        </w:rPr>
      </w:pPr>
      <w:r w:rsidRPr="00861C92">
        <w:rPr>
          <w:b/>
          <w:bCs/>
        </w:rPr>
        <w:t>María Eugenia Valdez Fernández Baca– Vocal</w:t>
      </w:r>
    </w:p>
    <w:p w:rsidRPr="00861C92" w:rsidR="001631D6" w:rsidP="001631D6" w:rsidRDefault="001631D6" w14:paraId="515933D0" w14:textId="575B7E12">
      <w:pPr>
        <w:spacing w:line="360" w:lineRule="auto"/>
        <w:jc w:val="center"/>
        <w:rPr>
          <w:b/>
          <w:bCs/>
        </w:rPr>
      </w:pPr>
      <w:r w:rsidRPr="00861C92">
        <w:rPr>
          <w:b/>
          <w:bCs/>
        </w:rPr>
        <w:t xml:space="preserve">Rolando Eyzaguirre Maccan – </w:t>
      </w:r>
      <w:r w:rsidRPr="00861C92" w:rsidR="003E6BA6">
        <w:rPr>
          <w:b/>
          <w:bCs/>
        </w:rPr>
        <w:t>Vocal</w:t>
      </w:r>
    </w:p>
    <w:p w:rsidRPr="00861C92" w:rsidR="00517989" w:rsidP="00AB70B7" w:rsidRDefault="00AB70B7" w14:paraId="164CAA9F" w14:textId="01A81F40">
      <w:pPr>
        <w:spacing w:line="360" w:lineRule="auto"/>
        <w:jc w:val="center"/>
        <w:rPr>
          <w:b/>
          <w:bCs/>
        </w:rPr>
      </w:pPr>
      <w:r w:rsidRPr="00861C92">
        <w:rPr>
          <w:b/>
          <w:bCs/>
        </w:rPr>
        <w:t>Gonzalo Abad del Busto - Vocal</w:t>
      </w:r>
    </w:p>
    <w:p w:rsidRPr="003E772B" w:rsidR="00865247" w:rsidRDefault="00865247" w14:paraId="0F6CCBAC" w14:textId="77777777"/>
    <w:sectPr w:rsidRPr="003E772B"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65ECA" w:rsidP="005F148C" w:rsidRDefault="00C65ECA" w14:paraId="6EA51260" w14:textId="77777777">
      <w:r>
        <w:separator/>
      </w:r>
    </w:p>
  </w:endnote>
  <w:endnote w:type="continuationSeparator" w:id="0">
    <w:p w:rsidR="00C65ECA" w:rsidP="005F148C" w:rsidRDefault="00C65ECA" w14:paraId="2DFC283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65ECA" w:rsidP="005F148C" w:rsidRDefault="00C65ECA" w14:paraId="2C5132B2" w14:textId="77777777">
      <w:r>
        <w:separator/>
      </w:r>
    </w:p>
  </w:footnote>
  <w:footnote w:type="continuationSeparator" w:id="0">
    <w:p w:rsidR="00C65ECA" w:rsidP="005F148C" w:rsidRDefault="00C65ECA" w14:paraId="5D66EBF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8"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2"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3"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16"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7"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19"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18"/>
  </w:num>
  <w:num w:numId="9" w16cid:durableId="18228498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13"/>
  </w:num>
  <w:num w:numId="12" w16cid:durableId="248201111">
    <w:abstractNumId w:val="23"/>
  </w:num>
  <w:num w:numId="13" w16cid:durableId="7744033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1"/>
    <w:lvlOverride w:ilvl="0">
      <w:startOverride w:val="1"/>
    </w:lvlOverride>
    <w:lvlOverride w:ilvl="1"/>
    <w:lvlOverride w:ilvl="2"/>
    <w:lvlOverride w:ilvl="3"/>
    <w:lvlOverride w:ilvl="4"/>
    <w:lvlOverride w:ilvl="5"/>
    <w:lvlOverride w:ilvl="6"/>
    <w:lvlOverride w:ilvl="7"/>
    <w:lvlOverride w:ilvl="8"/>
  </w:num>
  <w:num w:numId="16" w16cid:durableId="5893853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16"/>
  </w:num>
  <w:num w:numId="20" w16cid:durableId="15992120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2"/>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7"/>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13E1B"/>
    <w:rsid w:val="00214ED6"/>
    <w:rsid w:val="00233ED8"/>
    <w:rsid w:val="002370F4"/>
    <w:rsid w:val="00251FD7"/>
    <w:rsid w:val="00265628"/>
    <w:rsid w:val="00265B6F"/>
    <w:rsid w:val="00281026"/>
    <w:rsid w:val="00282A40"/>
    <w:rsid w:val="0029622B"/>
    <w:rsid w:val="002A2188"/>
    <w:rsid w:val="002B14D5"/>
    <w:rsid w:val="002C236D"/>
    <w:rsid w:val="002C79AF"/>
    <w:rsid w:val="002D7159"/>
    <w:rsid w:val="002E338A"/>
    <w:rsid w:val="002E35A4"/>
    <w:rsid w:val="002E35DA"/>
    <w:rsid w:val="002E708C"/>
    <w:rsid w:val="002F6A04"/>
    <w:rsid w:val="002F7E39"/>
    <w:rsid w:val="00302CD3"/>
    <w:rsid w:val="00316A1B"/>
    <w:rsid w:val="00323387"/>
    <w:rsid w:val="00325613"/>
    <w:rsid w:val="0032570B"/>
    <w:rsid w:val="00326F1E"/>
    <w:rsid w:val="0033155F"/>
    <w:rsid w:val="00332769"/>
    <w:rsid w:val="003600C6"/>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6E3"/>
    <w:rsid w:val="00444D29"/>
    <w:rsid w:val="004569EE"/>
    <w:rsid w:val="0045742B"/>
    <w:rsid w:val="0046368B"/>
    <w:rsid w:val="00467825"/>
    <w:rsid w:val="00471E40"/>
    <w:rsid w:val="004732E6"/>
    <w:rsid w:val="00477D05"/>
    <w:rsid w:val="0048478B"/>
    <w:rsid w:val="004854D9"/>
    <w:rsid w:val="00491944"/>
    <w:rsid w:val="00492DB9"/>
    <w:rsid w:val="004974ED"/>
    <w:rsid w:val="004B393A"/>
    <w:rsid w:val="004B6E20"/>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7F3D3D"/>
    <w:rsid w:val="00803203"/>
    <w:rsid w:val="00804519"/>
    <w:rsid w:val="00812270"/>
    <w:rsid w:val="00832FA5"/>
    <w:rsid w:val="00834DFE"/>
    <w:rsid w:val="00835D6A"/>
    <w:rsid w:val="00840DD0"/>
    <w:rsid w:val="00841511"/>
    <w:rsid w:val="00842076"/>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51C10"/>
    <w:rsid w:val="00B52FDA"/>
    <w:rsid w:val="00B60E25"/>
    <w:rsid w:val="00B63FA5"/>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600AA"/>
    <w:rsid w:val="00C65ECA"/>
    <w:rsid w:val="00C71B0D"/>
    <w:rsid w:val="00C7511D"/>
    <w:rsid w:val="00C841FA"/>
    <w:rsid w:val="00C85630"/>
    <w:rsid w:val="00CA48D5"/>
    <w:rsid w:val="00CA4FD6"/>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42618"/>
    <w:rsid w:val="00D56839"/>
    <w:rsid w:val="00D61371"/>
    <w:rsid w:val="00D62160"/>
    <w:rsid w:val="00D70082"/>
    <w:rsid w:val="00D86E87"/>
    <w:rsid w:val="00D9006E"/>
    <w:rsid w:val="00D9156C"/>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66B4A"/>
    <w:rsid w:val="00E908BC"/>
    <w:rsid w:val="00E958A9"/>
    <w:rsid w:val="00EA1DB3"/>
    <w:rsid w:val="00EA39EC"/>
    <w:rsid w:val="00EC2694"/>
    <w:rsid w:val="00ED1A6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63579"/>
    <w:rsid w:val="00F6424C"/>
    <w:rsid w:val="00F71D17"/>
    <w:rsid w:val="00F741D5"/>
    <w:rsid w:val="00F96FDD"/>
    <w:rsid w:val="00F97A17"/>
    <w:rsid w:val="00FC273E"/>
    <w:rsid w:val="00FD73E0"/>
    <w:rsid w:val="00FE3F91"/>
    <w:rsid w:val="00FE77D7"/>
    <w:rsid w:val="00FF25AC"/>
    <w:rsid w:val="03F76AAD"/>
    <w:rsid w:val="09FEF3FD"/>
    <w:rsid w:val="1493398B"/>
    <w:rsid w:val="2276BC25"/>
    <w:rsid w:val="248D6080"/>
    <w:rsid w:val="2DEE6CAA"/>
    <w:rsid w:val="3472CE0A"/>
    <w:rsid w:val="3584DAFA"/>
    <w:rsid w:val="414C364D"/>
    <w:rsid w:val="44ACEEE4"/>
    <w:rsid w:val="4D6864D0"/>
    <w:rsid w:val="4F081D09"/>
    <w:rsid w:val="4F6EB9AF"/>
    <w:rsid w:val="5C850CDF"/>
    <w:rsid w:val="5EB27DCE"/>
    <w:rsid w:val="603ED781"/>
    <w:rsid w:val="66427057"/>
    <w:rsid w:val="771A6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6677D2B-E568-4480-83C7-055C6447B12D}"/>
</file>

<file path=customXml/itemProps3.xml><?xml version="1.0" encoding="utf-8"?>
<ds:datastoreItem xmlns:ds="http://schemas.openxmlformats.org/officeDocument/2006/customXml" ds:itemID="{BC6EB8FC-B713-4D75-8959-450DD6447E3A}"/>
</file>

<file path=customXml/itemProps4.xml><?xml version="1.0" encoding="utf-8"?>
<ds:datastoreItem xmlns:ds="http://schemas.openxmlformats.org/officeDocument/2006/customXml" ds:itemID="{F4063816-C633-4ABD-B510-80F5673E117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285</cp:revision>
  <cp:lastPrinted>2022-05-24T12:17:00Z</cp:lastPrinted>
  <dcterms:created xsi:type="dcterms:W3CDTF">2020-12-18T20:09:00Z</dcterms:created>
  <dcterms:modified xsi:type="dcterms:W3CDTF">2025-04-08T19:23:42Z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