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E7E11" w:rsidR="00F15FBA" w:rsidP="00F15FBA" w:rsidRDefault="00F15FBA" w14:paraId="6BA6C8A5" w14:textId="76565FE8">
      <w:pPr>
        <w:pStyle w:val="Ttulo"/>
        <w:outlineLvl w:val="0"/>
        <w:rPr>
          <w:lang w:val="es-PE"/>
        </w:rPr>
      </w:pPr>
      <w:r w:rsidRPr="008E7E11">
        <w:rPr>
          <w:lang w:val="es-PE"/>
        </w:rPr>
        <w:t>RESOLUCIÓN N</w:t>
      </w:r>
      <w:r w:rsidRPr="008E7E11" w:rsidR="001631D6">
        <w:rPr>
          <w:lang w:val="es-PE"/>
        </w:rPr>
        <w:t xml:space="preserve">° </w:t>
      </w:r>
      <w:r w:rsidRPr="008E7E11" w:rsidR="00674D09">
        <w:rPr>
          <w:lang w:val="es-PE"/>
        </w:rPr>
        <w:t>1</w:t>
      </w:r>
      <w:r w:rsidRPr="008E7E11" w:rsidR="006358AB">
        <w:rPr>
          <w:lang w:val="es-PE"/>
        </w:rPr>
        <w:t>1</w:t>
      </w:r>
      <w:r w:rsidRPr="008E7E11" w:rsidR="00467D03">
        <w:rPr>
          <w:lang w:val="es-PE"/>
        </w:rPr>
        <w:t>5</w:t>
      </w:r>
      <w:r w:rsidRPr="008E7E11" w:rsidR="00F96FDD">
        <w:rPr>
          <w:lang w:val="es-PE"/>
        </w:rPr>
        <w:t>/</w:t>
      </w:r>
      <w:r w:rsidRPr="008E7E11" w:rsidR="001631D6">
        <w:rPr>
          <w:lang w:val="es-PE"/>
        </w:rPr>
        <w:t>2</w:t>
      </w:r>
      <w:r w:rsidRPr="008E7E11" w:rsidR="00444D29">
        <w:rPr>
          <w:lang w:val="es-PE"/>
        </w:rPr>
        <w:t>2</w:t>
      </w:r>
    </w:p>
    <w:p w:rsidRPr="008E7E11" w:rsidR="008E7E11" w:rsidP="008E7E11" w:rsidRDefault="008E7E11" w14:paraId="79243815" w14:textId="77777777">
      <w:pPr>
        <w:jc w:val="both"/>
        <w:rPr>
          <w:b/>
          <w:bCs/>
          <w:lang w:val="es-MX"/>
        </w:rPr>
      </w:pPr>
      <w:r w:rsidRPr="008E7E11">
        <w:rPr>
          <w:b/>
          <w:bCs/>
          <w:lang w:val="es-MX"/>
        </w:rPr>
        <w:t>VISTOS:</w:t>
      </w:r>
    </w:p>
    <w:p w:rsidRPr="008E7E11" w:rsidR="008E7E11" w:rsidP="008E7E11" w:rsidRDefault="008E7E11" w14:paraId="7D888911" w14:textId="77777777">
      <w:pPr>
        <w:jc w:val="both"/>
        <w:rPr>
          <w:b/>
          <w:bCs/>
          <w:lang w:val="es-MX"/>
        </w:rPr>
      </w:pPr>
    </w:p>
    <w:p w:rsidRPr="008E7E11" w:rsidR="008E7E11" w:rsidP="008E7E11" w:rsidRDefault="008E7E11" w14:paraId="79FF52B9" w14:textId="3E708B9B">
      <w:pPr>
        <w:jc w:val="both"/>
      </w:pPr>
      <w:r w:rsidR="008E7E11">
        <w:rPr/>
        <w:t xml:space="preserve">Que, don </w:t>
      </w:r>
      <w:r w:rsidR="4B2FF1E5">
        <w:rPr/>
        <w:t>............................</w:t>
      </w:r>
      <w:r w:rsidRPr="05E12D5D" w:rsidR="008E7E11">
        <w:rPr>
          <w:b w:val="1"/>
          <w:bCs w:val="1"/>
        </w:rPr>
        <w:t xml:space="preserve"> </w:t>
      </w:r>
      <w:r w:rsidR="008E7E11">
        <w:rPr/>
        <w:t xml:space="preserve">interpone reclamación ante esta Defensoría del Asegurado (DEFASEG) solicitando que </w:t>
      </w:r>
      <w:r w:rsidR="58B52418">
        <w:rPr/>
        <w:t>...............................</w:t>
      </w:r>
      <w:r w:rsidRPr="05E12D5D" w:rsidR="008E7E11">
        <w:rPr>
          <w:b w:val="1"/>
          <w:bCs w:val="1"/>
        </w:rPr>
        <w:t xml:space="preserve"> </w:t>
      </w:r>
      <w:r w:rsidR="008E7E11">
        <w:rPr/>
        <w:t xml:space="preserve">otorgue cobertura por el fallecimiento de su cónyuge la señora </w:t>
      </w:r>
      <w:r w:rsidR="37CE9C06">
        <w:rPr/>
        <w:t>.........................................................</w:t>
      </w:r>
      <w:r w:rsidR="008E7E11">
        <w:rPr/>
        <w:t xml:space="preserve"> conforme a la póliza del </w:t>
      </w:r>
      <w:r w:rsidRPr="05E12D5D" w:rsidR="008E7E11">
        <w:rPr>
          <w:b w:val="1"/>
          <w:bCs w:val="1"/>
          <w:lang w:val="es-MX"/>
        </w:rPr>
        <w:t xml:space="preserve">SEGURO VIDA LEY </w:t>
      </w:r>
      <w:r w:rsidRPr="05E12D5D" w:rsidR="008E7E11">
        <w:rPr>
          <w:lang w:val="es-MX"/>
        </w:rPr>
        <w:t xml:space="preserve">contratada por la empresa </w:t>
      </w:r>
      <w:r w:rsidRPr="05E12D5D" w:rsidR="45C46B1B">
        <w:rPr>
          <w:lang w:val="es-MX"/>
        </w:rPr>
        <w:t>.........................</w:t>
      </w:r>
      <w:r w:rsidRPr="05E12D5D" w:rsidR="008E7E11">
        <w:rPr>
          <w:lang w:val="es-MX"/>
        </w:rPr>
        <w:t>. (Tiendas EFE);</w:t>
      </w:r>
    </w:p>
    <w:p w:rsidRPr="008E7E11" w:rsidR="008E7E11" w:rsidP="008E7E11" w:rsidRDefault="008E7E11" w14:paraId="531585A8" w14:textId="77777777">
      <w:pPr>
        <w:tabs>
          <w:tab w:val="left" w:pos="2160"/>
        </w:tabs>
        <w:jc w:val="both"/>
        <w:rPr>
          <w:lang w:val="es-MX"/>
        </w:rPr>
      </w:pPr>
    </w:p>
    <w:p w:rsidRPr="008E7E11" w:rsidR="008E7E11" w:rsidP="008E7E11" w:rsidRDefault="008E7E11" w14:paraId="7BB56102" w14:textId="77777777">
      <w:pPr>
        <w:jc w:val="both"/>
        <w:rPr>
          <w:rFonts w:eastAsia="Arial Unicode MS"/>
          <w:lang w:val="es-PE"/>
        </w:rPr>
      </w:pPr>
      <w:r w:rsidRPr="008E7E11">
        <w:rPr>
          <w:rFonts w:eastAsia="Arial Unicode MS"/>
          <w:lang w:val="es-PE"/>
        </w:rPr>
        <w:t>Que, la señalada reclamación cumple con los requisitos de materia, cuantía y oportunidad establecidos en el Reglamento de la DEFASEG (http://www.defaseg.com.pe/reglamento).</w:t>
      </w:r>
    </w:p>
    <w:p w:rsidRPr="008E7E11" w:rsidR="008E7E11" w:rsidP="008E7E11" w:rsidRDefault="008E7E11" w14:paraId="785787E7" w14:textId="77777777">
      <w:pPr>
        <w:tabs>
          <w:tab w:val="left" w:pos="2160"/>
        </w:tabs>
        <w:jc w:val="both"/>
        <w:rPr>
          <w:lang w:val="es-PE"/>
        </w:rPr>
      </w:pPr>
    </w:p>
    <w:p w:rsidRPr="008E7E11" w:rsidR="008E7E11" w:rsidP="008E7E11" w:rsidRDefault="008E7E11" w14:paraId="5105A4A0" w14:textId="77777777">
      <w:pPr>
        <w:tabs>
          <w:tab w:val="num" w:pos="720"/>
        </w:tabs>
        <w:jc w:val="both"/>
        <w:rPr>
          <w:lang w:val="es-PE"/>
        </w:rPr>
      </w:pPr>
      <w:r w:rsidRPr="008E7E11">
        <w:rPr>
          <w:lang w:val="es-PE"/>
        </w:rPr>
        <w:t>Que, habiéndose corrido traslado de la respectiva reclamación, la aseguradora presentó sus descargos y parte de la documentación solicitada.</w:t>
      </w:r>
    </w:p>
    <w:p w:rsidRPr="008E7E11" w:rsidR="008E7E11" w:rsidP="008E7E11" w:rsidRDefault="008E7E11" w14:paraId="608963C4" w14:textId="77777777">
      <w:pPr>
        <w:tabs>
          <w:tab w:val="num" w:pos="720"/>
        </w:tabs>
        <w:jc w:val="both"/>
        <w:rPr>
          <w:lang w:val="es-PE"/>
        </w:rPr>
      </w:pPr>
    </w:p>
    <w:p w:rsidRPr="008E7E11" w:rsidR="008E7E11" w:rsidP="008E7E11" w:rsidRDefault="008E7E11" w14:paraId="11C547A6" w14:textId="77777777">
      <w:pPr>
        <w:tabs>
          <w:tab w:val="num" w:pos="720"/>
        </w:tabs>
        <w:jc w:val="both"/>
        <w:rPr>
          <w:lang w:val="es-PE"/>
        </w:rPr>
      </w:pPr>
      <w:r w:rsidRPr="008E7E11">
        <w:rPr>
          <w:lang w:val="es-PE"/>
        </w:rPr>
        <w:t>Que, el 16 de mayo de 2022 se realizó la audiencia virtual de vista con la participación de ambas partes, las que sustentaron sus respectivas posiciones, absolviendo las diversas preguntas formuladas por este colegiado, conforme consta de la correspondiente acta.</w:t>
      </w:r>
    </w:p>
    <w:p w:rsidRPr="008E7E11" w:rsidR="008E7E11" w:rsidP="008E7E11" w:rsidRDefault="008E7E11" w14:paraId="585A5EEE" w14:textId="77777777">
      <w:pPr>
        <w:jc w:val="both"/>
        <w:rPr>
          <w:lang w:val="es-PE"/>
        </w:rPr>
      </w:pPr>
    </w:p>
    <w:p w:rsidRPr="008E7E11" w:rsidR="008E7E11" w:rsidP="008E7E11" w:rsidRDefault="008E7E11" w14:paraId="1DF8B012" w14:textId="7B7C0435">
      <w:pPr>
        <w:jc w:val="both"/>
      </w:pPr>
      <w:r w:rsidR="008E7E11">
        <w:rPr/>
        <w:t xml:space="preserve">Que, la reclamación se sustenta principalmente lo siguiente: a) Su cónyuge falleció el 05 de febrero de 2016, laboraba en la empresa Conecta </w:t>
      </w:r>
      <w:r w:rsidR="008E7E11">
        <w:rPr/>
        <w:t>Retail</w:t>
      </w:r>
      <w:r w:rsidR="008E7E11">
        <w:rPr/>
        <w:t xml:space="preserve"> S.A. (Tiendas EFE) desde el 01 de junio de 2011 hasta la fecha de su deceso, siendo personal permanente y estable; b) solicitó el pago de la indemnización del seguro de vida ley, y luego de reunir los requisitos solicitados, </w:t>
      </w:r>
      <w:r w:rsidR="58EF7085">
        <w:rPr/>
        <w:t>...........</w:t>
      </w:r>
      <w:r w:rsidR="008E7E11">
        <w:rPr/>
        <w:t xml:space="preserve"> </w:t>
      </w:r>
      <w:r w:rsidR="008E7E11">
        <w:rPr/>
        <w:t>declaró improcedente su reclamo debido a que a la fecha del fallecimiento no se encontraba asegurada en la planilla de asegurados de la empresa; c) sin embargo, según la boleta presentada sí figuraba el aporte al seguro de vida ley; d) la empresa donde laboró no le da respuesta alguna.</w:t>
      </w:r>
    </w:p>
    <w:p w:rsidRPr="008E7E11" w:rsidR="008E7E11" w:rsidP="008E7E11" w:rsidRDefault="008E7E11" w14:paraId="688773AF" w14:textId="77777777">
      <w:pPr>
        <w:jc w:val="both"/>
      </w:pPr>
    </w:p>
    <w:p w:rsidRPr="008E7E11" w:rsidR="008E7E11" w:rsidP="008E7E11" w:rsidRDefault="008E7E11" w14:paraId="2F6DF5EA" w14:textId="04A0FA42">
      <w:pPr>
        <w:jc w:val="both"/>
      </w:pPr>
      <w:r w:rsidR="008E7E11">
        <w:rPr/>
        <w:t xml:space="preserve">Que, por su parte, la aseguradora fundamenta su posición de rechazo resumidamente en lo siguiente: a) Han corroborado que a la fecha de fallecimiento de la señora Apesteguia no se encontraba asegurada con la póliza de vida ley contratada por la empresa Conecta </w:t>
      </w:r>
      <w:r w:rsidR="008E7E11">
        <w:rPr/>
        <w:t>Retail</w:t>
      </w:r>
      <w:r w:rsidR="008E7E11">
        <w:rPr/>
        <w:t xml:space="preserve"> SA, en tanto no figuraba dentro de la planilla de asegurados de dicha empresa b) el seguro de vida ley es un seguro de carácter social que se rige por el decreto legislativo 688, por lo que cualquier reclamo o discrepancia con lo declarado por la compañía deberá ser dirigida en contra de la empresa en la cual trabajaba la señora Apesteguia, pues es ella quien incurre en una omisión al no contar con la planilla de asegurados actualizada; c) la única prueba presentada por el reclamante es una que acredita que la señora </w:t>
      </w:r>
      <w:r w:rsidR="008E7E11">
        <w:rPr/>
        <w:t>Apesteguía</w:t>
      </w:r>
      <w:r w:rsidR="008E7E11">
        <w:rPr/>
        <w:t xml:space="preserve"> seguía trabajando en la empresa Conecta </w:t>
      </w:r>
      <w:r w:rsidR="008E7E11">
        <w:rPr/>
        <w:t>Retail</w:t>
      </w:r>
      <w:r w:rsidR="008E7E11">
        <w:rPr/>
        <w:t xml:space="preserve"> a la fecha de su fallecimiento pero que no acredita que tuviera un seguro vigente con </w:t>
      </w:r>
      <w:r w:rsidR="3FA42E58">
        <w:rPr/>
        <w:t>..............</w:t>
      </w:r>
      <w:r w:rsidR="008E7E11">
        <w:rPr/>
        <w:t>; por ende cualquier reclamo debe ser dirigido únicamente contra la entidad empleadora y no contra la compañía de seguros.</w:t>
      </w:r>
    </w:p>
    <w:p w:rsidRPr="008E7E11" w:rsidR="008E7E11" w:rsidP="008E7E11" w:rsidRDefault="008E7E11" w14:paraId="287FD6B8" w14:textId="77777777">
      <w:pPr>
        <w:jc w:val="both"/>
      </w:pPr>
    </w:p>
    <w:p w:rsidRPr="008E7E11" w:rsidR="008E7E11" w:rsidP="008E7E11" w:rsidRDefault="008E7E11" w14:paraId="4B5D19F9" w14:textId="77777777">
      <w:pPr>
        <w:jc w:val="both"/>
      </w:pPr>
      <w:r w:rsidRPr="008E7E11">
        <w:t xml:space="preserve">Que el expediente se encuentra en condiciones que esta Defensoría expida su pronunciamiento. </w:t>
      </w:r>
    </w:p>
    <w:p w:rsidRPr="008E7E11" w:rsidR="008E7E11" w:rsidP="008E7E11" w:rsidRDefault="008E7E11" w14:paraId="4DBA4A16" w14:textId="77777777">
      <w:pPr>
        <w:jc w:val="both"/>
      </w:pPr>
    </w:p>
    <w:p w:rsidRPr="008E7E11" w:rsidR="008E7E11" w:rsidP="008E7E11" w:rsidRDefault="008E7E11" w14:paraId="7EB905A8" w14:textId="77777777">
      <w:pPr>
        <w:jc w:val="both"/>
      </w:pPr>
      <w:r w:rsidRPr="008E7E11">
        <w:rPr>
          <w:rStyle w:val="Textoennegrita"/>
        </w:rPr>
        <w:t>CONSIDERANDO:</w:t>
      </w:r>
    </w:p>
    <w:p w:rsidRPr="008E7E11" w:rsidR="008E7E11" w:rsidP="008E7E11" w:rsidRDefault="008E7E11" w14:paraId="1B1AEBCE" w14:textId="77777777">
      <w:pPr>
        <w:jc w:val="both"/>
        <w:rPr>
          <w:rFonts w:eastAsia="Arial Unicode MS"/>
          <w:lang w:val="es-MX"/>
        </w:rPr>
      </w:pPr>
    </w:p>
    <w:p w:rsidRPr="008E7E11" w:rsidR="008E7E11" w:rsidP="008E7E11" w:rsidRDefault="008E7E11" w14:paraId="72D4F55B" w14:textId="77777777">
      <w:pPr>
        <w:jc w:val="both"/>
        <w:rPr>
          <w:lang w:val="es-PE"/>
        </w:rPr>
      </w:pPr>
      <w:r w:rsidRPr="008E7E11">
        <w:rPr>
          <w:b/>
          <w:u w:val="single"/>
          <w:lang w:val="es-PE"/>
        </w:rPr>
        <w:t>Primero</w:t>
      </w:r>
      <w:r w:rsidRPr="008E7E11">
        <w:rPr>
          <w:b/>
          <w:lang w:val="es-PE"/>
        </w:rPr>
        <w:t xml:space="preserve">: </w:t>
      </w:r>
      <w:r w:rsidRPr="008E7E11">
        <w:rPr>
          <w:lang w:val="es-PE"/>
        </w:rPr>
        <w:t>Conforme a su Reglamento, la</w:t>
      </w:r>
      <w:r w:rsidRPr="008E7E11">
        <w:rPr>
          <w:b/>
          <w:bCs/>
          <w:lang w:val="es-PE"/>
        </w:rPr>
        <w:t xml:space="preserve"> </w:t>
      </w:r>
      <w:r w:rsidRPr="008E7E11">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8E7E11">
        <w:rPr>
          <w:lang w:val="es-PE"/>
        </w:rPr>
        <w:lastRenderedPageBreak/>
        <w:t>entendiéndose por “asegurados” y “usuarios de seguros” a los asegurados propiamente dichos, a los contratantes del respectivo seguro y/o a los beneficiarios nombrados en las pólizas.</w:t>
      </w:r>
    </w:p>
    <w:p w:rsidRPr="008E7E11" w:rsidR="008E7E11" w:rsidP="008E7E11" w:rsidRDefault="008E7E11" w14:paraId="6ED594C0" w14:textId="77777777">
      <w:pPr>
        <w:jc w:val="both"/>
        <w:rPr>
          <w:rStyle w:val="Textoennegrita"/>
          <w:b w:val="0"/>
        </w:rPr>
      </w:pPr>
    </w:p>
    <w:p w:rsidRPr="008E7E11" w:rsidR="008E7E11" w:rsidP="008E7E11" w:rsidRDefault="008E7E11" w14:paraId="12B86AC9" w14:textId="77777777">
      <w:pPr>
        <w:jc w:val="both"/>
        <w:rPr>
          <w:rStyle w:val="Textoennegrita"/>
          <w:b w:val="0"/>
          <w:lang w:val="es-PE"/>
        </w:rPr>
      </w:pPr>
      <w:r w:rsidRPr="008E7E11">
        <w:rPr>
          <w:rStyle w:val="Textoennegrita"/>
          <w:u w:val="single"/>
          <w:lang w:val="es-PE"/>
        </w:rPr>
        <w:t>Segundo</w:t>
      </w:r>
      <w:r w:rsidRPr="008E7E11">
        <w:rPr>
          <w:rStyle w:val="Textoennegrita"/>
          <w:lang w:val="es-PE"/>
        </w:rPr>
        <w:t xml:space="preserve">: </w:t>
      </w:r>
      <w:r w:rsidRPr="008E7E11">
        <w:rPr>
          <w:lang w:val="es-PE"/>
        </w:rPr>
        <w:t xml:space="preserve">Asimismo, de acuerdo a </w:t>
      </w:r>
      <w:r w:rsidRPr="008E7E11">
        <w:rPr>
          <w:rStyle w:val="Textoennegrita"/>
          <w:b w:val="0"/>
          <w:bCs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E7E11" w:rsidR="008E7E11" w:rsidP="008E7E11" w:rsidRDefault="008E7E11" w14:paraId="47E55D30" w14:textId="77777777">
      <w:pPr>
        <w:jc w:val="both"/>
      </w:pPr>
    </w:p>
    <w:p w:rsidRPr="008E7E11" w:rsidR="008E7E11" w:rsidP="008E7E11" w:rsidRDefault="008E7E11" w14:paraId="4534CECF" w14:textId="77777777">
      <w:pPr>
        <w:jc w:val="both"/>
        <w:rPr>
          <w:lang w:val="es-PE"/>
        </w:rPr>
      </w:pPr>
      <w:r w:rsidRPr="008E7E11">
        <w:rPr>
          <w:rStyle w:val="Textoennegrita"/>
          <w:u w:val="single"/>
          <w:lang w:val="es-PE"/>
        </w:rPr>
        <w:t>Tercero</w:t>
      </w:r>
      <w:r w:rsidRPr="008E7E11">
        <w:rPr>
          <w:rStyle w:val="Textoennegrita"/>
          <w:lang w:val="es-PE"/>
        </w:rPr>
        <w:t>:</w:t>
      </w:r>
      <w:r w:rsidRPr="008E7E11">
        <w:rPr>
          <w:lang w:val="es-PE"/>
        </w:rPr>
        <w:t xml:space="preserve"> Que, conforme a lo dispuesto en la Ley Nro. </w:t>
      </w:r>
      <w:r w:rsidRPr="008E7E11">
        <w:t xml:space="preserve">29946 – Ley del Contrato de Seguro, norma legal vigente con ocasión de la celebración del contrato al cual se contrae el presente caso, </w:t>
      </w:r>
      <w:r w:rsidRPr="008E7E1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E7E11" w:rsidR="008E7E11" w:rsidP="008E7E11" w:rsidRDefault="008E7E11" w14:paraId="15EEA2E9" w14:textId="77777777">
      <w:pPr>
        <w:jc w:val="both"/>
        <w:rPr>
          <w:b/>
          <w:u w:val="single"/>
          <w:lang w:val="es-PE"/>
        </w:rPr>
      </w:pPr>
    </w:p>
    <w:p w:rsidRPr="008E7E11" w:rsidR="008E7E11" w:rsidP="008E7E11" w:rsidRDefault="008E7E11" w14:paraId="7EEC7199" w14:textId="77777777">
      <w:pPr>
        <w:jc w:val="both"/>
        <w:rPr>
          <w:lang w:val="es-PE"/>
        </w:rPr>
      </w:pPr>
      <w:r w:rsidRPr="008E7E11">
        <w:rPr>
          <w:b/>
          <w:u w:val="single"/>
          <w:lang w:val="es-PE"/>
        </w:rPr>
        <w:t>Cuarto</w:t>
      </w:r>
      <w:r w:rsidRPr="008E7E11">
        <w:rPr>
          <w:b/>
          <w:lang w:val="es-PE"/>
        </w:rPr>
        <w:t>:</w:t>
      </w:r>
      <w:r w:rsidRPr="008E7E1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8E7E11" w:rsidR="008E7E11" w:rsidP="008E7E11" w:rsidRDefault="008E7E11" w14:paraId="4FCEFA2F" w14:textId="77777777">
      <w:pPr>
        <w:jc w:val="both"/>
        <w:rPr>
          <w:rStyle w:val="Textoennegrita"/>
          <w:b w:val="0"/>
        </w:rPr>
      </w:pPr>
    </w:p>
    <w:p w:rsidRPr="008E7E11" w:rsidR="008E7E11" w:rsidP="008E7E11" w:rsidRDefault="008E7E11" w14:paraId="5260C3CD" w14:textId="77777777">
      <w:pPr>
        <w:jc w:val="both"/>
      </w:pPr>
      <w:r w:rsidRPr="008E7E11">
        <w:rPr>
          <w:rStyle w:val="Textoennegrita"/>
          <w:u w:val="single"/>
          <w:lang w:val="es-PE"/>
        </w:rPr>
        <w:t>Quinto</w:t>
      </w:r>
      <w:r w:rsidRPr="008E7E11">
        <w:rPr>
          <w:rStyle w:val="Textoennegrita"/>
          <w:lang w:val="es-PE"/>
        </w:rPr>
        <w:t xml:space="preserve">: </w:t>
      </w:r>
      <w:r w:rsidRPr="008E7E11">
        <w:rPr>
          <w:rStyle w:val="Textoennegrita"/>
          <w:b w:val="0"/>
          <w:bCs w:val="0"/>
          <w:lang w:val="es-PE"/>
        </w:rPr>
        <w:t>Que, conforme al</w:t>
      </w:r>
      <w:r w:rsidRPr="008E7E11">
        <w:rPr>
          <w:rStyle w:val="Textoennegrita"/>
          <w:lang w:val="es-PE"/>
        </w:rPr>
        <w:t xml:space="preserve"> </w:t>
      </w:r>
      <w:r w:rsidRPr="008E7E11">
        <w:rPr>
          <w:lang w:val="es-PE"/>
        </w:rPr>
        <w:t>artículo 196 del Código Procesal Civil, corresponde a quien invoca hechos probar su existencia, así como a quien los contradice invocando nuevos hechos; sin perjuicio de aplicarse las presunciones legales correspondientes.</w:t>
      </w:r>
    </w:p>
    <w:p w:rsidRPr="008E7E11" w:rsidR="008E7E11" w:rsidP="008E7E11" w:rsidRDefault="008E7E11" w14:paraId="65446A6F" w14:textId="77777777">
      <w:pPr>
        <w:jc w:val="both"/>
        <w:rPr>
          <w:lang w:val="es-PE"/>
        </w:rPr>
      </w:pPr>
    </w:p>
    <w:p w:rsidRPr="008E7E11" w:rsidR="008E7E11" w:rsidP="008E7E11" w:rsidRDefault="008E7E11" w14:paraId="0CB411CC" w14:textId="7C1D765B">
      <w:pPr>
        <w:tabs>
          <w:tab w:val="left" w:pos="2160"/>
        </w:tabs>
        <w:jc w:val="both"/>
        <w:rPr>
          <w:strike w:val="1"/>
          <w:lang w:val="es-PE"/>
        </w:rPr>
      </w:pPr>
      <w:r w:rsidRPr="05E12D5D" w:rsidR="008E7E11">
        <w:rPr>
          <w:b w:val="1"/>
          <w:bCs w:val="1"/>
          <w:u w:val="single"/>
          <w:lang w:val="es-PE"/>
        </w:rPr>
        <w:t>Sexto</w:t>
      </w:r>
      <w:r w:rsidRPr="05E12D5D" w:rsidR="008E7E11">
        <w:rPr>
          <w:b w:val="1"/>
          <w:bCs w:val="1"/>
          <w:lang w:val="es-PE"/>
        </w:rPr>
        <w:t>:</w:t>
      </w:r>
      <w:r w:rsidRPr="05E12D5D" w:rsidR="008E7E11">
        <w:rPr>
          <w:lang w:val="es-PE"/>
        </w:rPr>
        <w:t xml:space="preserve"> Sobre la base de los términos contenidos en la reclamación y en la absolución de </w:t>
      </w:r>
      <w:r w:rsidRPr="05E12D5D" w:rsidR="008E7E11">
        <w:rPr>
          <w:lang w:val="es-PE"/>
        </w:rPr>
        <w:t>la misma</w:t>
      </w:r>
      <w:r w:rsidRPr="05E12D5D" w:rsidR="008E7E11">
        <w:rPr>
          <w:lang w:val="es-PE"/>
        </w:rPr>
        <w:t xml:space="preserve">, y a lo tratado en la audiencia de vista, la cuestión controvertida radica en determinar si es legítima o no la negativa de </w:t>
      </w:r>
      <w:r w:rsidRPr="05E12D5D" w:rsidR="2747BF68">
        <w:rPr>
          <w:lang w:val="es-PE"/>
        </w:rPr>
        <w:t>.......</w:t>
      </w:r>
      <w:r w:rsidRPr="05E12D5D" w:rsidR="008E7E11">
        <w:rPr>
          <w:lang w:val="es-PE"/>
        </w:rPr>
        <w:t xml:space="preserve"> de otorgar cobertura</w:t>
      </w:r>
    </w:p>
    <w:p w:rsidRPr="008E7E11" w:rsidR="008E7E11" w:rsidP="008E7E11" w:rsidRDefault="008E7E11" w14:paraId="731B810B" w14:textId="77777777">
      <w:pPr>
        <w:jc w:val="both"/>
        <w:rPr>
          <w:lang w:val="es-PE"/>
        </w:rPr>
      </w:pPr>
    </w:p>
    <w:p w:rsidRPr="008E7E11" w:rsidR="008E7E11" w:rsidP="008E7E11" w:rsidRDefault="008E7E11" w14:paraId="01327D35" w14:textId="77777777">
      <w:pPr>
        <w:jc w:val="both"/>
      </w:pPr>
      <w:r w:rsidRPr="008E7E11">
        <w:rPr>
          <w:b/>
          <w:u w:val="single"/>
        </w:rPr>
        <w:t>Sétimo</w:t>
      </w:r>
      <w:r w:rsidRPr="008E7E11">
        <w:rPr>
          <w:b/>
        </w:rPr>
        <w:t>:</w:t>
      </w:r>
      <w:r w:rsidRPr="008E7E11">
        <w:t xml:space="preserve"> Que, el Decreto Legislativo N° 688 – Ley de Consolidación de Beneficios Sociales, norma lo relacionado al seguro de vida de los trabajadores empleados u obreros, en caso de fallecimiento o invalidez permanente. </w:t>
      </w:r>
    </w:p>
    <w:p w:rsidRPr="008E7E11" w:rsidR="008E7E11" w:rsidP="008E7E11" w:rsidRDefault="008E7E11" w14:paraId="08FA17A0" w14:textId="77777777">
      <w:pPr>
        <w:jc w:val="both"/>
      </w:pPr>
    </w:p>
    <w:p w:rsidRPr="008E7E11" w:rsidR="008E7E11" w:rsidP="008E7E11" w:rsidRDefault="008E7E11" w14:paraId="7D68FF88" w14:textId="77777777">
      <w:pPr>
        <w:jc w:val="both"/>
      </w:pPr>
      <w:r w:rsidRPr="008E7E11">
        <w:rPr>
          <w:bCs/>
          <w:lang w:val="es-MX"/>
        </w:rPr>
        <w:t xml:space="preserve">El artículo 7 del </w:t>
      </w:r>
      <w:r w:rsidRPr="008E7E11">
        <w:t xml:space="preserve">Decreto Legislativo N° 688 regula la obligación que tiene el empleador de contratar este seguro en los siguientes términos: </w:t>
      </w:r>
    </w:p>
    <w:p w:rsidRPr="008E7E11" w:rsidR="008E7E11" w:rsidP="008E7E11" w:rsidRDefault="008E7E11" w14:paraId="402008C4" w14:textId="77777777">
      <w:pPr>
        <w:ind w:left="709"/>
        <w:jc w:val="both"/>
        <w:rPr>
          <w:i/>
          <w:iCs/>
        </w:rPr>
      </w:pPr>
    </w:p>
    <w:p w:rsidRPr="008E7E11" w:rsidR="008E7E11" w:rsidP="008E7E11" w:rsidRDefault="008E7E11" w14:paraId="27FD2F48" w14:textId="77777777">
      <w:pPr>
        <w:ind w:left="709"/>
        <w:jc w:val="both"/>
        <w:rPr>
          <w:rFonts w:eastAsia="Arial Unicode MS"/>
          <w:lang w:val="es-MX"/>
        </w:rPr>
      </w:pPr>
      <w:r w:rsidRPr="008E7E11">
        <w:rPr>
          <w:i/>
          <w:iCs/>
        </w:rPr>
        <w:t xml:space="preserve">“OBLIGACIONES DEL EMPLEADOR "Artículo 7.- El empleador está obligado a tomar la póliza de seguro de vida y pagar las primas correspondientes. </w:t>
      </w:r>
      <w:proofErr w:type="gramStart"/>
      <w:r w:rsidRPr="008E7E11">
        <w:rPr>
          <w:b/>
          <w:bCs/>
          <w:i/>
          <w:iCs/>
          <w:u w:val="single"/>
        </w:rPr>
        <w:t>En caso que</w:t>
      </w:r>
      <w:proofErr w:type="gramEnd"/>
      <w:r w:rsidRPr="008E7E11">
        <w:rPr>
          <w:b/>
          <w:bCs/>
          <w:i/>
          <w:iCs/>
          <w:u w:val="single"/>
        </w:rPr>
        <w:t xml:space="preserve"> el empleador no cumpliera ésta obligación y falleciera el trabajador, o sufriera un accidente que lo invalide permanentemente, deberá pagar a sus beneficiarios el valor del seguro a que se refiere el artículo 12</w:t>
      </w:r>
      <w:r w:rsidRPr="008E7E11">
        <w:rPr>
          <w:i/>
          <w:iCs/>
        </w:rPr>
        <w:t>.”</w:t>
      </w:r>
      <w:r w:rsidRPr="008E7E11">
        <w:t xml:space="preserve"> El subrayado y resaltado es nuestro.</w:t>
      </w:r>
    </w:p>
    <w:p w:rsidRPr="008E7E11" w:rsidR="008E7E11" w:rsidP="008E7E11" w:rsidRDefault="008E7E11" w14:paraId="370B9C19" w14:textId="77777777">
      <w:pPr>
        <w:jc w:val="both"/>
      </w:pPr>
    </w:p>
    <w:p w:rsidRPr="008E7E11" w:rsidR="008E7E11" w:rsidP="008E7E11" w:rsidRDefault="008E7E11" w14:paraId="537034BC" w14:textId="552A8DA4">
      <w:pPr>
        <w:jc w:val="both"/>
      </w:pPr>
      <w:r w:rsidR="30EB8F97">
        <w:rPr/>
        <w:t>............................................</w:t>
      </w:r>
      <w:r w:rsidR="008E7E11">
        <w:rPr/>
        <w:t xml:space="preserve"> señala que, en este caso, el empleador no incluyó como trabajadora asegurada a la cónyuge del reclamante, y por ese motivo no corresponde que otorguen la cobertura de seguro, debiendo el reclamante accionar en todo caso ante el empleador. Cabe </w:t>
      </w:r>
      <w:r w:rsidR="008E7E11">
        <w:rPr/>
        <w:t>señalar,</w:t>
      </w:r>
      <w:r w:rsidR="008E7E11">
        <w:rPr/>
        <w:t xml:space="preserve"> </w:t>
      </w:r>
      <w:r w:rsidR="008E7E11">
        <w:rPr/>
        <w:t>qu</w:t>
      </w:r>
      <w:r w:rsidR="008E7E11">
        <w:rPr/>
        <w:t>e</w:t>
      </w:r>
      <w:r w:rsidR="008E7E11">
        <w:rPr/>
        <w:t xml:space="preserve"> pese a que se le requirió presentar la declaración de planillas a fin de verificar su afirmación, la aseguradora no ha cumplido con lo requerido.</w:t>
      </w:r>
    </w:p>
    <w:p w:rsidRPr="008E7E11" w:rsidR="008E7E11" w:rsidP="008E7E11" w:rsidRDefault="008E7E11" w14:paraId="12A3FF58" w14:textId="77777777">
      <w:pPr>
        <w:jc w:val="both"/>
      </w:pPr>
    </w:p>
    <w:p w:rsidRPr="008E7E11" w:rsidR="008E7E11" w:rsidP="008E7E11" w:rsidRDefault="008E7E11" w14:paraId="38878DCA" w14:textId="0619303F">
      <w:pPr>
        <w:jc w:val="both"/>
      </w:pPr>
      <w:r w:rsidR="008E7E11">
        <w:rPr/>
        <w:t xml:space="preserve">No obstante, conforme a lo manifestado por el propio reclamante, se tiene que la señora </w:t>
      </w:r>
      <w:r w:rsidR="008E7E11">
        <w:rPr/>
        <w:t>Apesteguía</w:t>
      </w:r>
      <w:r w:rsidR="008E7E11">
        <w:rPr/>
        <w:t xml:space="preserve"> falleció el 5 de febrero de 2016; y, asimismo, se da por cierta la fecha de presentación de la solicitud de cobertura ante </w:t>
      </w:r>
      <w:r w:rsidR="72A970D9">
        <w:rPr/>
        <w:t>............................</w:t>
      </w:r>
      <w:r w:rsidR="008E7E11">
        <w:rPr/>
        <w:t xml:space="preserve"> informada por la aseguradora en su carta de rechazo, esta es, 05 de diciembre del 2021. En </w:t>
      </w:r>
      <w:r w:rsidR="008E7E11">
        <w:rPr/>
        <w:t>consecuencia</w:t>
      </w:r>
      <w:r w:rsidR="008E7E11">
        <w:rPr/>
        <w:t xml:space="preserve"> se advierte que el reclamo fue presentado luego de transcurrido un año del fallecimiento de la asegurada. </w:t>
      </w:r>
    </w:p>
    <w:p w:rsidRPr="008E7E11" w:rsidR="008E7E11" w:rsidP="008E7E11" w:rsidRDefault="008E7E11" w14:paraId="43574869" w14:textId="77777777">
      <w:pPr>
        <w:jc w:val="both"/>
      </w:pPr>
    </w:p>
    <w:p w:rsidRPr="008E7E11" w:rsidR="008E7E11" w:rsidP="008E7E11" w:rsidRDefault="008E7E11" w14:paraId="0681CFAC" w14:textId="77777777">
      <w:pPr>
        <w:jc w:val="both"/>
      </w:pPr>
      <w:r w:rsidRPr="008E7E11">
        <w:t>Consultado el reclamante -en la audiencia de vista- al respecto, este reconoció la demora y manifestó verbalmente que tuvo inconvenientes para presentarla con anterioridad.</w:t>
      </w:r>
    </w:p>
    <w:p w:rsidRPr="008E7E11" w:rsidR="008E7E11" w:rsidP="008E7E11" w:rsidRDefault="008E7E11" w14:paraId="3D089FB3" w14:textId="77777777">
      <w:pPr>
        <w:tabs>
          <w:tab w:val="left" w:pos="709"/>
          <w:tab w:val="left" w:pos="2160"/>
        </w:tabs>
        <w:ind w:left="709" w:hanging="709"/>
        <w:jc w:val="both"/>
        <w:rPr>
          <w:lang w:val="es-PE"/>
        </w:rPr>
      </w:pPr>
    </w:p>
    <w:p w:rsidRPr="008E7E11" w:rsidR="008E7E11" w:rsidP="008E7E11" w:rsidRDefault="008E7E11" w14:paraId="0EE361EF" w14:textId="77777777">
      <w:pPr>
        <w:jc w:val="both"/>
      </w:pPr>
      <w:r w:rsidRPr="008E7E11">
        <w:t>Al respecto, el artículo 3 del Decreto Legislativo Nº 688 establece lo siguiente:</w:t>
      </w:r>
    </w:p>
    <w:p w:rsidRPr="008E7E11" w:rsidR="008E7E11" w:rsidP="008E7E11" w:rsidRDefault="008E7E11" w14:paraId="4430C160" w14:textId="77777777">
      <w:pPr>
        <w:tabs>
          <w:tab w:val="left" w:pos="709"/>
          <w:tab w:val="left" w:pos="2160"/>
        </w:tabs>
        <w:ind w:left="709" w:hanging="709"/>
        <w:jc w:val="both"/>
        <w:rPr>
          <w:lang w:val="es-PE"/>
        </w:rPr>
      </w:pPr>
    </w:p>
    <w:p w:rsidRPr="008E7E11" w:rsidR="008E7E11" w:rsidP="008E7E11" w:rsidRDefault="008E7E11" w14:paraId="1D775885" w14:textId="77777777">
      <w:pPr>
        <w:ind w:left="709"/>
        <w:jc w:val="both"/>
        <w:rPr>
          <w:i/>
          <w:iCs/>
        </w:rPr>
      </w:pPr>
      <w:proofErr w:type="gramStart"/>
      <w:r w:rsidRPr="008E7E11">
        <w:rPr>
          <w:i/>
          <w:iCs/>
        </w:rPr>
        <w:t>“ Artículo</w:t>
      </w:r>
      <w:proofErr w:type="gramEnd"/>
      <w:r w:rsidRPr="008E7E11">
        <w:rPr>
          <w:i/>
          <w:iCs/>
        </w:rPr>
        <w:t xml:space="preserve"> 3.- El empleador tiene derecho a cobrar el capital asegurado en la póliza, si fallecido el trabajador y vencido el plazo de un (1) año de ocurrida dicha contingencia, ninguno de los beneficiarios señalados en el artículo 1 hubiera ejercido su derecho. Es de aplicación el artículo 16 de la presente Ley.”</w:t>
      </w:r>
    </w:p>
    <w:p w:rsidRPr="008E7E11" w:rsidR="008E7E11" w:rsidP="008E7E11" w:rsidRDefault="008E7E11" w14:paraId="068B953A" w14:textId="77777777">
      <w:pPr>
        <w:tabs>
          <w:tab w:val="left" w:pos="709"/>
          <w:tab w:val="left" w:pos="2160"/>
        </w:tabs>
        <w:ind w:left="709" w:hanging="709"/>
        <w:jc w:val="both"/>
        <w:rPr>
          <w:lang w:val="es-PE"/>
        </w:rPr>
      </w:pPr>
    </w:p>
    <w:p w:rsidRPr="008E7E11" w:rsidR="008E7E11" w:rsidP="008E7E11" w:rsidRDefault="008E7E11" w14:paraId="33E87A4F" w14:textId="77777777">
      <w:pPr>
        <w:jc w:val="both"/>
      </w:pPr>
      <w:proofErr w:type="gramStart"/>
      <w:r w:rsidRPr="008E7E11">
        <w:t>De acuerdo a</w:t>
      </w:r>
      <w:proofErr w:type="gramEnd"/>
      <w:r w:rsidRPr="008E7E11">
        <w:t xml:space="preserve"> dicha disposición, los beneficiarios tienen derecho a solicitar la cobertura del seguro de vida ley dentro del plazo de un año, vencido el cual el derecho pasa al empleador. En otras palabras, dicho plazo se entiende como uno de prescripción para los beneficiarios. </w:t>
      </w:r>
    </w:p>
    <w:p w:rsidRPr="008E7E11" w:rsidR="008E7E11" w:rsidP="008E7E11" w:rsidRDefault="008E7E11" w14:paraId="78A8F0ED" w14:textId="77777777">
      <w:pPr>
        <w:jc w:val="both"/>
      </w:pPr>
    </w:p>
    <w:p w:rsidRPr="008E7E11" w:rsidR="008E7E11" w:rsidP="008E7E11" w:rsidRDefault="008E7E11" w14:paraId="042FB833" w14:textId="77777777">
      <w:pPr>
        <w:jc w:val="both"/>
      </w:pPr>
      <w:r w:rsidRPr="008E7E11">
        <w:t xml:space="preserve">En el presente caso, siendo que el riesgo se habría materializado con el fallecimiento de la cónyuge del reclamante (05 de febrero de 2016), en la medida que a dicha fecha hubiese sido declarada como una trabajador asegurada (lo que la asegurada niega pero no acredita);  el hecho cierto es que al 05 de diciembre de 2021, oportunidad en la que el reclamante solicita ante la aseguradora la concesión de la cobertura, ya se había vencido extensamente el plazo prescriptorio anual para los beneficiarios.  No </w:t>
      </w:r>
      <w:proofErr w:type="gramStart"/>
      <w:r w:rsidRPr="008E7E11">
        <w:t>obstante</w:t>
      </w:r>
      <w:proofErr w:type="gramEnd"/>
      <w:r w:rsidRPr="008E7E11">
        <w:t xml:space="preserve"> ello, este colegiado deja constancia que, la aseguradora no ha invocado dicha prescripción anual, sino que la señora Apesteguia no se encontraba como asegurada por no haber sido declarada como tal por su entidad empleadora.</w:t>
      </w:r>
    </w:p>
    <w:p w:rsidRPr="008E7E11" w:rsidR="008E7E11" w:rsidP="008E7E11" w:rsidRDefault="008E7E11" w14:paraId="35BA38FF" w14:textId="77777777">
      <w:pPr>
        <w:jc w:val="both"/>
      </w:pPr>
    </w:p>
    <w:p w:rsidRPr="008E7E11" w:rsidR="008E7E11" w:rsidP="008E7E11" w:rsidRDefault="008E7E11" w14:paraId="44295884" w14:textId="77777777">
      <w:pPr>
        <w:jc w:val="both"/>
      </w:pPr>
      <w:r w:rsidRPr="008E7E11">
        <w:t>Pese a que esto último (la no inclusión de la señora Apesteguia como asegurada) no ha sido acreditado, al ser un hecho cierto que ha transcurrido más de un año del fallecimiento del asegurado, el reclamante carece de legitimidad para solicitar el beneficio, el cual debe ser requerido -de corresponder - por la entidad empleadora, conforme lo establece el artículo 3 del Decreto Legislativo Nº 688.</w:t>
      </w:r>
    </w:p>
    <w:p w:rsidRPr="008E7E11" w:rsidR="008E7E11" w:rsidP="008E7E11" w:rsidRDefault="008E7E11" w14:paraId="01359D8B" w14:textId="77777777">
      <w:pPr>
        <w:jc w:val="both"/>
      </w:pPr>
    </w:p>
    <w:p w:rsidRPr="008E7E11" w:rsidR="008E7E11" w:rsidP="008E7E11" w:rsidRDefault="008E7E11" w14:paraId="00E98BF5" w14:textId="77777777">
      <w:pPr>
        <w:jc w:val="both"/>
      </w:pPr>
      <w:r w:rsidRPr="008E7E11">
        <w:t xml:space="preserve">De acuerdo a lo establecido en el Reglamento de la DEFASEG, se deja constancia que la presente resolución no es vinculante para el reclamante cuando le es desfavorable, </w:t>
      </w:r>
      <w:proofErr w:type="gramStart"/>
      <w:r w:rsidRPr="008E7E11">
        <w:t>y</w:t>
      </w:r>
      <w:proofErr w:type="gramEnd"/>
      <w:r w:rsidRPr="008E7E11">
        <w:t xml:space="preserve"> en consecuencia, tiene expedito su derecho para recurrir a las instancias que considere pertinentes.</w:t>
      </w:r>
    </w:p>
    <w:p w:rsidRPr="008E7E11" w:rsidR="008E7E11" w:rsidP="008E7E11" w:rsidRDefault="008E7E11" w14:paraId="1AAADACC" w14:textId="77777777">
      <w:pPr>
        <w:jc w:val="both"/>
      </w:pPr>
    </w:p>
    <w:p w:rsidRPr="008E7E11" w:rsidR="008E7E11" w:rsidP="008E7E11" w:rsidRDefault="008E7E11" w14:paraId="27988A34" w14:textId="58B2E05F">
      <w:pPr>
        <w:jc w:val="both"/>
      </w:pPr>
      <w:r w:rsidRPr="05E12D5D" w:rsidR="008E7E11">
        <w:rPr>
          <w:b w:val="1"/>
          <w:bCs w:val="1"/>
          <w:u w:val="single"/>
        </w:rPr>
        <w:t>Octavo</w:t>
      </w:r>
      <w:r w:rsidRPr="05E12D5D" w:rsidR="008E7E11">
        <w:rPr>
          <w:b w:val="1"/>
          <w:bCs w:val="1"/>
        </w:rPr>
        <w:t xml:space="preserve">: </w:t>
      </w:r>
      <w:r w:rsidR="008E7E11">
        <w:rPr/>
        <w:t xml:space="preserve">Reiterar a </w:t>
      </w:r>
      <w:r w:rsidR="7738A820">
        <w:rPr/>
        <w:t>.........................................</w:t>
      </w:r>
      <w:r w:rsidR="008E7E11">
        <w:rPr/>
        <w:t xml:space="preserve">las exhortaciones ya formuladas en oportunidades anteriores en el sentido que, conforme a sus compromisos gremiales, debe presentar el expediente completo, incluyendo la póliza de seguro y adoptar las previsiones necesarias </w:t>
      </w:r>
      <w:r w:rsidR="008E7E11">
        <w:rPr/>
        <w:t>para atender los requerimientos documentales que le formule esta Defensoría, contribuyendo de dicha manera a brindar una oportuna atención y resolución a las reclamaciones.</w:t>
      </w:r>
    </w:p>
    <w:p w:rsidRPr="008E7E11" w:rsidR="008E7E11" w:rsidP="008E7E11" w:rsidRDefault="008E7E11" w14:paraId="21FAC007" w14:textId="77777777">
      <w:pPr>
        <w:jc w:val="both"/>
        <w:rPr>
          <w:lang w:val="es-PE"/>
        </w:rPr>
      </w:pPr>
    </w:p>
    <w:p w:rsidRPr="008E7E11" w:rsidR="008E7E11" w:rsidP="008E7E11" w:rsidRDefault="008E7E11" w14:paraId="2BA5812F" w14:textId="77777777">
      <w:pPr>
        <w:tabs>
          <w:tab w:val="left" w:pos="709"/>
          <w:tab w:val="left" w:pos="2160"/>
        </w:tabs>
        <w:jc w:val="both"/>
        <w:rPr>
          <w:lang w:val="es-PE"/>
        </w:rPr>
      </w:pPr>
    </w:p>
    <w:p w:rsidRPr="008E7E11" w:rsidR="008E7E11" w:rsidP="008E7E11" w:rsidRDefault="008E7E11" w14:paraId="07599F7D" w14:textId="77777777">
      <w:pPr>
        <w:jc w:val="both"/>
        <w:rPr>
          <w:b/>
        </w:rPr>
      </w:pPr>
      <w:r w:rsidRPr="008E7E11">
        <w:rPr>
          <w:b/>
        </w:rPr>
        <w:t>Atendiendo a lo expresado, este colegiado, al amparo de lo establecido en su Reglamento, resuelve:</w:t>
      </w:r>
    </w:p>
    <w:p w:rsidRPr="008E7E11" w:rsidR="008E7E11" w:rsidP="008E7E11" w:rsidRDefault="008E7E11" w14:paraId="14482B1C" w14:textId="77777777">
      <w:pPr>
        <w:jc w:val="both"/>
        <w:rPr>
          <w:rFonts w:eastAsia="Arial Unicode MS"/>
          <w:lang w:val="es-PE"/>
        </w:rPr>
      </w:pPr>
    </w:p>
    <w:p w:rsidRPr="00DF2F7F" w:rsidR="00861C92" w:rsidP="00DF2F7F" w:rsidRDefault="008E7E11" w14:paraId="375DEE3E" w14:textId="0EAD96B3">
      <w:pPr>
        <w:jc w:val="both"/>
      </w:pPr>
      <w:r w:rsidR="008E7E11">
        <w:rPr/>
        <w:t xml:space="preserve">Declarar IMPROCEDENTE la reclamación interpuesta por </w:t>
      </w:r>
      <w:r w:rsidR="2D80497C">
        <w:rPr/>
        <w:t>.................................................</w:t>
      </w:r>
      <w:r w:rsidR="008E7E11">
        <w:rPr/>
        <w:t xml:space="preserve"> contra </w:t>
      </w:r>
      <w:r w:rsidR="13FA74D5">
        <w:rPr/>
        <w:t>..............................</w:t>
      </w:r>
      <w:r w:rsidR="008E7E11">
        <w:rPr/>
        <w:t>, dejando a salvo el derecho del reclamante para recurrir a las instancias que considere pertinentes.</w:t>
      </w:r>
    </w:p>
    <w:p w:rsidRPr="008E7E11" w:rsidR="00803203" w:rsidP="00C600AA" w:rsidRDefault="00803203" w14:paraId="7EE05745" w14:textId="77777777">
      <w:pPr>
        <w:jc w:val="both"/>
        <w:rPr>
          <w:b/>
          <w:lang w:val="es-MX"/>
        </w:rPr>
      </w:pPr>
    </w:p>
    <w:p w:rsidRPr="008E7E11" w:rsidR="001631D6" w:rsidP="00F202DC" w:rsidRDefault="00F15FBA" w14:paraId="48C7895B" w14:textId="64900375">
      <w:pPr>
        <w:jc w:val="right"/>
        <w:outlineLvl w:val="0"/>
        <w:rPr>
          <w:lang w:val="es-PE"/>
        </w:rPr>
      </w:pPr>
      <w:r w:rsidRPr="008E7E11">
        <w:rPr>
          <w:lang w:val="es-PE"/>
        </w:rPr>
        <w:t xml:space="preserve">Lima, </w:t>
      </w:r>
      <w:r w:rsidRPr="008E7E11" w:rsidR="00467D03">
        <w:t>30</w:t>
      </w:r>
      <w:r w:rsidRPr="008E7E11" w:rsidR="0098224D">
        <w:t xml:space="preserve"> </w:t>
      </w:r>
      <w:r w:rsidRPr="008E7E11">
        <w:rPr>
          <w:lang w:val="es-PE"/>
        </w:rPr>
        <w:t>de</w:t>
      </w:r>
      <w:r w:rsidRPr="008E7E11" w:rsidR="00E13D0F">
        <w:rPr>
          <w:lang w:val="es-PE"/>
        </w:rPr>
        <w:t xml:space="preserve"> </w:t>
      </w:r>
      <w:r w:rsidRPr="008E7E11" w:rsidR="0096094A">
        <w:rPr>
          <w:lang w:val="es-PE"/>
        </w:rPr>
        <w:t>mayo</w:t>
      </w:r>
      <w:r w:rsidRPr="008E7E11" w:rsidR="001631D6">
        <w:rPr>
          <w:lang w:val="es-PE"/>
        </w:rPr>
        <w:t xml:space="preserve"> </w:t>
      </w:r>
      <w:r w:rsidRPr="008E7E11">
        <w:rPr>
          <w:lang w:val="es-PE"/>
        </w:rPr>
        <w:t>de 20</w:t>
      </w:r>
      <w:r w:rsidRPr="008E7E11" w:rsidR="001631D6">
        <w:rPr>
          <w:lang w:val="es-PE"/>
        </w:rPr>
        <w:t>2</w:t>
      </w:r>
      <w:r w:rsidRPr="008E7E11" w:rsidR="00444D29">
        <w:rPr>
          <w:lang w:val="es-PE"/>
        </w:rPr>
        <w:t>2</w:t>
      </w:r>
    </w:p>
    <w:p w:rsidRPr="008E7E11" w:rsidR="00F202DC" w:rsidP="001631D6" w:rsidRDefault="00F202DC" w14:paraId="55EA6443" w14:textId="77777777">
      <w:pPr>
        <w:jc w:val="both"/>
      </w:pPr>
    </w:p>
    <w:p w:rsidRPr="008E7E11" w:rsidR="001631D6" w:rsidP="001631D6" w:rsidRDefault="001631D6" w14:paraId="54F717D9" w14:textId="77777777">
      <w:pPr>
        <w:jc w:val="both"/>
        <w:rPr>
          <w:b/>
          <w:bCs/>
          <w:i/>
          <w:iCs/>
          <w:lang w:val="es-ES_tradnl"/>
        </w:rPr>
      </w:pPr>
      <w:r w:rsidRPr="008E7E11">
        <w:rPr>
          <w:b/>
          <w:bCs/>
          <w:i/>
          <w:iCs/>
          <w:lang w:val="es-ES_tradnl"/>
        </w:rPr>
        <w:t>La Secretaría Técnica certifica que la presente resolución cuenta con el voto de los vocales cuyos nombres figuran en el presente documento.</w:t>
      </w:r>
    </w:p>
    <w:p w:rsidRPr="008E7E11" w:rsidR="001631D6" w:rsidP="001631D6" w:rsidRDefault="001631D6" w14:paraId="024CA4C1" w14:textId="77777777">
      <w:pPr>
        <w:jc w:val="both"/>
        <w:rPr>
          <w:b/>
          <w:bCs/>
          <w:i/>
          <w:iCs/>
          <w:lang w:val="es-ES_tradnl"/>
        </w:rPr>
      </w:pPr>
    </w:p>
    <w:p w:rsidRPr="008E7E11" w:rsidR="003E6BA6" w:rsidP="003E6BA6" w:rsidRDefault="0096094A" w14:paraId="7E9839D4" w14:textId="0E0E06BB">
      <w:pPr>
        <w:spacing w:line="360" w:lineRule="auto"/>
        <w:jc w:val="center"/>
        <w:rPr>
          <w:b/>
          <w:bCs/>
        </w:rPr>
      </w:pPr>
      <w:r w:rsidRPr="008E7E11">
        <w:rPr>
          <w:b/>
          <w:bCs/>
        </w:rPr>
        <w:t xml:space="preserve">Marco Antonio Ortega Piana </w:t>
      </w:r>
      <w:r w:rsidRPr="008E7E11" w:rsidR="003E6BA6">
        <w:rPr>
          <w:b/>
          <w:bCs/>
        </w:rPr>
        <w:t xml:space="preserve">– </w:t>
      </w:r>
      <w:proofErr w:type="gramStart"/>
      <w:r w:rsidRPr="008E7E11" w:rsidR="003E6BA6">
        <w:rPr>
          <w:b/>
          <w:bCs/>
        </w:rPr>
        <w:t>Presidente</w:t>
      </w:r>
      <w:proofErr w:type="gramEnd"/>
    </w:p>
    <w:p w:rsidRPr="008E7E11" w:rsidR="0096094A" w:rsidP="0096094A" w:rsidRDefault="0096094A" w14:paraId="3458C0C0" w14:textId="6E7C8E64">
      <w:pPr>
        <w:spacing w:line="360" w:lineRule="auto"/>
        <w:jc w:val="center"/>
        <w:rPr>
          <w:b/>
          <w:bCs/>
        </w:rPr>
      </w:pPr>
      <w:r w:rsidRPr="008E7E11">
        <w:rPr>
          <w:b/>
          <w:bCs/>
        </w:rPr>
        <w:t>María Eugenia Valdez Fernández Baca– Vocal</w:t>
      </w:r>
    </w:p>
    <w:p w:rsidRPr="008E7E11" w:rsidR="001631D6" w:rsidP="001631D6" w:rsidRDefault="001631D6" w14:paraId="515933D0" w14:textId="575B7E12">
      <w:pPr>
        <w:spacing w:line="360" w:lineRule="auto"/>
        <w:jc w:val="center"/>
        <w:rPr>
          <w:b/>
          <w:bCs/>
        </w:rPr>
      </w:pPr>
      <w:r w:rsidRPr="008E7E11">
        <w:rPr>
          <w:b/>
          <w:bCs/>
        </w:rPr>
        <w:t xml:space="preserve">Rolando Eyzaguirre Maccan – </w:t>
      </w:r>
      <w:r w:rsidRPr="008E7E11" w:rsidR="003E6BA6">
        <w:rPr>
          <w:b/>
          <w:bCs/>
        </w:rPr>
        <w:t>Vocal</w:t>
      </w:r>
    </w:p>
    <w:p w:rsidRPr="008E7E11" w:rsidR="00517989" w:rsidP="00AB70B7" w:rsidRDefault="00AB70B7" w14:paraId="164CAA9F" w14:textId="01A81F40">
      <w:pPr>
        <w:spacing w:line="360" w:lineRule="auto"/>
        <w:jc w:val="center"/>
        <w:rPr>
          <w:b/>
          <w:bCs/>
        </w:rPr>
      </w:pPr>
      <w:r w:rsidRPr="008E7E11">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4D0D" w:rsidP="005F148C" w:rsidRDefault="00604D0D" w14:paraId="0506ED55" w14:textId="77777777">
      <w:r>
        <w:separator/>
      </w:r>
    </w:p>
  </w:endnote>
  <w:endnote w:type="continuationSeparator" w:id="0">
    <w:p w:rsidR="00604D0D" w:rsidP="005F148C" w:rsidRDefault="00604D0D" w14:paraId="1E4FA3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4D0D" w:rsidP="005F148C" w:rsidRDefault="00604D0D" w14:paraId="29F89C45" w14:textId="77777777">
      <w:r>
        <w:separator/>
      </w:r>
    </w:p>
  </w:footnote>
  <w:footnote w:type="continuationSeparator" w:id="0">
    <w:p w:rsidR="00604D0D" w:rsidP="005F148C" w:rsidRDefault="00604D0D" w14:paraId="4648AB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3"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6"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7"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8"/>
  </w:num>
  <w:num w:numId="9" w16cid:durableId="18228498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3"/>
  </w:num>
  <w:num w:numId="12" w16cid:durableId="248201111">
    <w:abstractNumId w:val="23"/>
  </w:num>
  <w:num w:numId="13" w16cid:durableId="7744033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1"/>
    <w:lvlOverride w:ilvl="0">
      <w:startOverride w:val="1"/>
    </w:lvlOverride>
    <w:lvlOverride w:ilvl="1"/>
    <w:lvlOverride w:ilvl="2"/>
    <w:lvlOverride w:ilvl="3"/>
    <w:lvlOverride w:ilvl="4"/>
    <w:lvlOverride w:ilvl="5"/>
    <w:lvlOverride w:ilvl="6"/>
    <w:lvlOverride w:ilvl="7"/>
    <w:lvlOverride w:ilvl="8"/>
  </w:num>
  <w:num w:numId="16" w16cid:durableId="589385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6"/>
  </w:num>
  <w:num w:numId="20" w16cid:durableId="15992120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67D03"/>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04D0D"/>
    <w:rsid w:val="00614D1F"/>
    <w:rsid w:val="00623DD4"/>
    <w:rsid w:val="006358AB"/>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2831"/>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5ECA"/>
    <w:rsid w:val="00C71B0D"/>
    <w:rsid w:val="00C7511D"/>
    <w:rsid w:val="00C841FA"/>
    <w:rsid w:val="00C85630"/>
    <w:rsid w:val="00CA48D5"/>
    <w:rsid w:val="00CA4FD6"/>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741D5"/>
    <w:rsid w:val="00F96FDD"/>
    <w:rsid w:val="00F97A17"/>
    <w:rsid w:val="00FC273E"/>
    <w:rsid w:val="00FD73E0"/>
    <w:rsid w:val="00FE3F91"/>
    <w:rsid w:val="00FE77D7"/>
    <w:rsid w:val="00FF25AC"/>
    <w:rsid w:val="0440B99A"/>
    <w:rsid w:val="05E12D5D"/>
    <w:rsid w:val="06667B13"/>
    <w:rsid w:val="0A2305FD"/>
    <w:rsid w:val="0AAECE6A"/>
    <w:rsid w:val="0D8F2572"/>
    <w:rsid w:val="13FA74D5"/>
    <w:rsid w:val="24167A14"/>
    <w:rsid w:val="24E95105"/>
    <w:rsid w:val="2747BF68"/>
    <w:rsid w:val="28936A51"/>
    <w:rsid w:val="2D80497C"/>
    <w:rsid w:val="2EC2B260"/>
    <w:rsid w:val="30EB8F97"/>
    <w:rsid w:val="32B15F12"/>
    <w:rsid w:val="35EA08FD"/>
    <w:rsid w:val="37CE9C06"/>
    <w:rsid w:val="3FA42E58"/>
    <w:rsid w:val="45C46B1B"/>
    <w:rsid w:val="4B2FF1E5"/>
    <w:rsid w:val="58B52418"/>
    <w:rsid w:val="58EF7085"/>
    <w:rsid w:val="7107DF98"/>
    <w:rsid w:val="72A970D9"/>
    <w:rsid w:val="7738A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A9AD9AA-D5B4-4227-8782-A10FFCD594F8}"/>
</file>

<file path=customXml/itemProps3.xml><?xml version="1.0" encoding="utf-8"?>
<ds:datastoreItem xmlns:ds="http://schemas.openxmlformats.org/officeDocument/2006/customXml" ds:itemID="{42960557-B76C-4544-A726-815DAD7307D6}"/>
</file>

<file path=customXml/itemProps4.xml><?xml version="1.0" encoding="utf-8"?>
<ds:datastoreItem xmlns:ds="http://schemas.openxmlformats.org/officeDocument/2006/customXml" ds:itemID="{643C2A5C-3013-4302-8B3D-829A21A89C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289</cp:revision>
  <cp:lastPrinted>2022-05-31T14:49:00Z</cp:lastPrinted>
  <dcterms:created xsi:type="dcterms:W3CDTF">2020-12-18T20:09:00Z</dcterms:created>
  <dcterms:modified xsi:type="dcterms:W3CDTF">2025-04-09T13:48:14Z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