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22F8" w:rsidR="00F15FBA" w:rsidP="00F15FBA" w:rsidRDefault="00F15FBA" w14:paraId="6BA6C8A5" w14:textId="3CB4BDCB">
      <w:pPr>
        <w:pStyle w:val="Ttulo"/>
        <w:outlineLvl w:val="0"/>
        <w:rPr>
          <w:lang w:val="es-PE"/>
        </w:rPr>
      </w:pPr>
      <w:r w:rsidRPr="004822F8">
        <w:rPr>
          <w:lang w:val="es-PE"/>
        </w:rPr>
        <w:t xml:space="preserve">RESOLUCIÓN </w:t>
      </w:r>
      <w:proofErr w:type="spellStart"/>
      <w:r w:rsidRPr="004822F8">
        <w:rPr>
          <w:lang w:val="es-PE"/>
        </w:rPr>
        <w:t>N</w:t>
      </w:r>
      <w:r w:rsidRPr="004822F8" w:rsidR="001631D6">
        <w:rPr>
          <w:lang w:val="es-PE"/>
        </w:rPr>
        <w:t>°</w:t>
      </w:r>
      <w:proofErr w:type="spellEnd"/>
      <w:r w:rsidRPr="004822F8" w:rsidR="001631D6">
        <w:rPr>
          <w:lang w:val="es-PE"/>
        </w:rPr>
        <w:t xml:space="preserve"> </w:t>
      </w:r>
      <w:r w:rsidRPr="004822F8" w:rsidR="00674D09">
        <w:rPr>
          <w:lang w:val="es-PE"/>
        </w:rPr>
        <w:t>1</w:t>
      </w:r>
      <w:r w:rsidRPr="004822F8" w:rsidR="00555946">
        <w:rPr>
          <w:lang w:val="es-PE"/>
        </w:rPr>
        <w:t>2</w:t>
      </w:r>
      <w:r w:rsidR="008204DE">
        <w:rPr>
          <w:lang w:val="es-PE"/>
        </w:rPr>
        <w:t>5</w:t>
      </w:r>
      <w:r w:rsidRPr="004822F8" w:rsidR="00F96FDD">
        <w:rPr>
          <w:lang w:val="es-PE"/>
        </w:rPr>
        <w:t>/</w:t>
      </w:r>
      <w:r w:rsidRPr="004822F8" w:rsidR="001631D6">
        <w:rPr>
          <w:lang w:val="es-PE"/>
        </w:rPr>
        <w:t>2</w:t>
      </w:r>
      <w:r w:rsidRPr="004822F8" w:rsidR="00444D29">
        <w:rPr>
          <w:lang w:val="es-PE"/>
        </w:rPr>
        <w:t>2</w:t>
      </w:r>
    </w:p>
    <w:p w:rsidR="00505A49" w:rsidP="00505A49" w:rsidRDefault="00505A49" w14:paraId="13886E54" w14:textId="77777777">
      <w:pPr>
        <w:jc w:val="both"/>
        <w:rPr>
          <w:b/>
          <w:lang w:val="es-PE" w:eastAsia="en-US"/>
        </w:rPr>
      </w:pPr>
      <w:r>
        <w:rPr>
          <w:b/>
        </w:rPr>
        <w:t>VISTOS</w:t>
      </w:r>
    </w:p>
    <w:p w:rsidR="00505A49" w:rsidP="00505A49" w:rsidRDefault="00505A49" w14:paraId="73FD4130" w14:textId="77777777">
      <w:pPr>
        <w:jc w:val="both"/>
      </w:pPr>
    </w:p>
    <w:p w:rsidR="00505A49" w:rsidP="00505A49" w:rsidRDefault="00505A49" w14:paraId="55BAC2E0" w14:textId="6097A7FB">
      <w:pPr>
        <w:jc w:val="both"/>
      </w:pPr>
      <w:r w:rsidR="2D34F146">
        <w:rPr/>
        <w:t xml:space="preserve">Que con fecha 11 de enero de 2022, </w:t>
      </w:r>
      <w:r w:rsidR="2EFBF856">
        <w:rPr/>
        <w:t>.....................................</w:t>
      </w:r>
      <w:r w:rsidR="2D34F146">
        <w:rPr/>
        <w:t xml:space="preserve">, interpone reclamación ante esta Defensoría del Asegurado (DEFASEG) solicitando que </w:t>
      </w:r>
      <w:r w:rsidR="50EDAD55">
        <w:rPr/>
        <w:t>................................</w:t>
      </w:r>
      <w:r w:rsidR="2D34F146">
        <w:rPr/>
        <w:t xml:space="preserve"> otorgue la indemnización que figura como Suma Asegurada en la Póliza contratada, a consecuencia del siniestro ocurrido a la mercadería asegurada, transportada en el vehículo de Placa de Rodaje </w:t>
      </w:r>
      <w:r w:rsidR="3FDCE9DD">
        <w:rPr/>
        <w:t>......................</w:t>
      </w:r>
      <w:r w:rsidR="2D34F146">
        <w:rPr/>
        <w:t xml:space="preserve">, de acuerdo con las Condiciones Generales y Particulares de la Póliza de Seguros de Transporte Terrestre de Carga </w:t>
      </w:r>
      <w:r w:rsidR="6F492CE5">
        <w:rPr/>
        <w:t>................................</w:t>
      </w:r>
      <w:r w:rsidR="2D34F146">
        <w:rPr/>
        <w:t>.</w:t>
      </w:r>
    </w:p>
    <w:p w:rsidR="00505A49" w:rsidP="00505A49" w:rsidRDefault="00505A49" w14:paraId="78D2EFB3" w14:textId="77777777">
      <w:pPr>
        <w:jc w:val="both"/>
      </w:pPr>
    </w:p>
    <w:p w:rsidR="00505A49" w:rsidP="00505A49" w:rsidRDefault="00505A49" w14:paraId="4F42AE8C" w14:textId="2A012F5B">
      <w:pPr>
        <w:jc w:val="both"/>
      </w:pPr>
      <w:r w:rsidR="2D34F146">
        <w:rPr/>
        <w:t xml:space="preserve">Que, habiéndose corrido traslado de la señalada reclamación, </w:t>
      </w:r>
      <w:r w:rsidR="50EDAD55">
        <w:rPr/>
        <w:t>................................</w:t>
      </w:r>
      <w:r w:rsidR="2D34F146">
        <w:rPr/>
        <w:t xml:space="preserve"> con fecha 25 de febrero de 2022, ha presentado contestación a la Reclamación, adjuntando la Póliza y los documentos relativos al siniestro.</w:t>
      </w:r>
    </w:p>
    <w:p w:rsidR="00505A49" w:rsidP="00505A49" w:rsidRDefault="00505A49" w14:paraId="4C2F08E6" w14:textId="77777777">
      <w:pPr>
        <w:ind w:left="708" w:hanging="708"/>
        <w:jc w:val="both"/>
      </w:pPr>
    </w:p>
    <w:p w:rsidR="00505A49" w:rsidP="00505A49" w:rsidRDefault="00505A49" w14:paraId="437549CE" w14:textId="77777777">
      <w:pPr>
        <w:jc w:val="both"/>
      </w:pPr>
      <w:r>
        <w:t>Que, con fecha 09 de mayo de 2022 se realizó la correspondiente audiencia de vista con la asistencia de ambas partes, las mismas que sustentaron sus posiciones respecto a la reclamación presentada, y luego absolvieron las diversas preguntas formuladas por este colegiado. Que, al término de la audiencia se otorgó un plazo de siete (7) días a la aseguradora para que precise: (i) si los equipos que están considerados en la indemnización, son los mismos (misma clase, misma potencia) que perdió la parte reclamante en el siniestro y, (</w:t>
      </w:r>
      <w:proofErr w:type="spellStart"/>
      <w:r>
        <w:t>ii</w:t>
      </w:r>
      <w:proofErr w:type="spellEnd"/>
      <w:r>
        <w:t>) si el ajustador ha considerado alguna depreciación en los equipos). Que, con fecha 25 de mayo de 2022, la aseguradora ha respondido a lo solicitad</w:t>
      </w:r>
      <w:r w:rsidRPr="0077512D">
        <w:t xml:space="preserve">o. Que, así mismo, la asegurada remitió un escrito adicional con fecha 26 de mayo, </w:t>
      </w:r>
      <w:r>
        <w:t>quedando entonces el expediente a la fecha en condiciones para que este colegiado pueda analizar el caso y pronunciarse respecto al mismo.</w:t>
      </w:r>
    </w:p>
    <w:p w:rsidR="00505A49" w:rsidP="5B037AAD" w:rsidRDefault="00505A49" w14:paraId="059D2D0B" w14:textId="70570D22">
      <w:pPr>
        <w:pStyle w:val="NormalWeb"/>
        <w:spacing w:before="120" w:beforeAutospacing="off" w:after="120" w:afterAutospacing="off"/>
        <w:jc w:val="both"/>
      </w:pPr>
      <w:r w:rsidR="2D34F146">
        <w:rPr/>
        <w:t xml:space="preserve">Que, la reclamante solicita que </w:t>
      </w:r>
      <w:r w:rsidR="50EDAD55">
        <w:rPr/>
        <w:t>................................</w:t>
      </w:r>
      <w:r w:rsidR="2D34F146">
        <w:rPr/>
        <w:t xml:space="preserve"> indemnice el siniestro ocurrido por el valor asegurado en la póliza que asciende a US$ 13, 714. Dólares, menos el deducible del 15 %, que resulta una indemnización neta de US$ 11,656.90 dólares, por las siguientes resumidas razones: 1) Que, con fecha 16 de setiembre de 2021, la asegurada contrató con </w:t>
      </w:r>
      <w:r w:rsidR="50EDAD55">
        <w:rPr/>
        <w:t>................................</w:t>
      </w:r>
      <w:r w:rsidR="2D34F146">
        <w:rPr/>
        <w:t xml:space="preserve"> una póliza de Seguro de Transporte Nacional, para cubrir los equipos de filmación de la empresa, por la suma de US$ 13,714. </w:t>
      </w:r>
      <w:r w:rsidR="2D34F146">
        <w:rPr/>
        <w:t xml:space="preserve">Dólares, la misma que fue adquirida a través de la señora </w:t>
      </w:r>
      <w:r w:rsidR="051E451F">
        <w:rPr/>
        <w:t>..................................</w:t>
      </w:r>
      <w:r w:rsidR="2D34F146">
        <w:rPr/>
        <w:t xml:space="preserve"> de la agencia de </w:t>
      </w:r>
      <w:r w:rsidR="7E1BCA98">
        <w:rPr/>
        <w:t>............</w:t>
      </w:r>
      <w:r w:rsidR="2D34F146">
        <w:rPr/>
        <w:t xml:space="preserve"> en el Cuzco, a quien alcanzó una relación de los equipos y sus valores hasta ese momento. 2) Que, los términos acordados para la adquisición del </w:t>
      </w:r>
      <w:r w:rsidR="2D34F146">
        <w:rPr/>
        <w:t>seguro,</w:t>
      </w:r>
      <w:r w:rsidR="2D34F146">
        <w:rPr/>
        <w:t xml:space="preserve"> fueron, según la señora mencionada: “</w:t>
      </w:r>
      <w:r w:rsidR="2D34F146">
        <w:rPr/>
        <w:t>en caso que</w:t>
      </w:r>
      <w:r w:rsidR="2D34F146">
        <w:rPr/>
        <w:t xml:space="preserve"> cualquier siniestro pasara a los equipos o se efectuase la pérdida total, </w:t>
      </w:r>
      <w:r w:rsidR="7E1BCA98">
        <w:rPr/>
        <w:t>............</w:t>
      </w:r>
      <w:r w:rsidR="2D34F146">
        <w:rPr/>
        <w:t xml:space="preserve"> daría cobertura por el monto total del equipo, es decir, usted recibiría los US$ 13,714. – dólares valorizados del equipo”. 3) Que, nunca se informó a la asegurada de manera verbal o escrita que, se haría una depreciación, ni siquiera se habló de un deducible, Que, nunca se informó que se tasaría a un valor inferior a lo acordado y aceptado. Que, la positiva relación con la compañía, no le permitió sospechar o desconfiar que alguna mala maniobra se ejecutaría contra sus intereses. 4) Que, así mismo, en ninguno de los documentos del contrato enviados se señala la introducción de un Ajustador o que, se llevará a cabo un ajuste al valor de los equipos. Que, para llevar a cabo la tasación de los equipos, la señora </w:t>
      </w:r>
      <w:r w:rsidR="6BE02C2D">
        <w:rPr/>
        <w:t>....................</w:t>
      </w:r>
      <w:r w:rsidR="2D34F146">
        <w:rPr/>
        <w:t xml:space="preserve"> envió toda la información solicitada, siendo que 4 (cuatro) días después, </w:t>
      </w:r>
      <w:r w:rsidR="7E1BCA98">
        <w:rPr/>
        <w:t>............</w:t>
      </w:r>
      <w:r w:rsidR="2D34F146">
        <w:rPr/>
        <w:t xml:space="preserve"> aceptó la relación y sus valores y emitió la póliza y la prima correspondiente. 5) Que, con fecha 18 de setiembre de 2021, la asegurada sufrió un accidente vehicular en la región Cuzco, con la consecuente pérdida total del vehículo, así como los equipos asegurados, siendo que cuando llegó la </w:t>
      </w:r>
      <w:r w:rsidR="2D34F146">
        <w:rPr/>
        <w:t xml:space="preserve">policía ya el vehículo había sido saqueado. 6) Que, cuando inició las gestiones para el pago del seguro, contactó la aseguradora una empresa “Ajustadora”, que sería la encargada de darle el valor a sus equipos. Que, al respecto, que, así como nunca fue informada de que habría reducciones y ajustes al valor de los equipos, tampoco se le informó que sería otra empresa la encargada de valorizar los equipos. </w:t>
      </w:r>
      <w:r w:rsidR="2D34F146">
        <w:rPr/>
        <w:t>7</w:t>
      </w:r>
      <w:r w:rsidR="2D34F146">
        <w:rPr/>
        <w:t>) Que, los primeros días de diciembre, los señores Herrera DKP, le hicieron llegar una valorización, por lo menos extraña, ya que según ellos no se toma en cuenta los costos de IGV, ni de importación en las valorizaciones que hacen; que así mismo, no han tomado en cuenta el valor actual de los equipos fuera del país, ni los costos de importación que se les envió, ni el IGV ni el valor de la póliza, transportes, costos de desaduanaje.</w:t>
      </w:r>
      <w:r w:rsidR="2D34F146">
        <w:rPr/>
        <w:t xml:space="preserve"> </w:t>
      </w:r>
      <w:r w:rsidR="2D34F146">
        <w:rPr/>
        <w:t>8</w:t>
      </w:r>
      <w:r w:rsidR="2D34F146">
        <w:rPr/>
        <w:t>) Que, si bien los equipos habían sido adquiridos en febrero de 2019, el estado en que se encontraban era perfecto, debidos al poco uso en el trabajo realizado y, que al poco después de su adquisición se paralizaron las actividades económicas del sector, turismo por el tema de COVID 19, situación que permitió guardarlos y mantenerlos en perfecto estado de conservación, como se evidencia en las fotografías entregadas.</w:t>
      </w:r>
    </w:p>
    <w:p w:rsidR="00505A49" w:rsidP="00505A49" w:rsidRDefault="00505A49" w14:paraId="79D5C43A" w14:textId="67C17432">
      <w:pPr>
        <w:jc w:val="both"/>
        <w:rPr>
          <w:lang w:val="es-MX"/>
        </w:rPr>
      </w:pPr>
      <w:r w:rsidR="2D34F146">
        <w:rPr/>
        <w:t xml:space="preserve">Que, por su parte </w:t>
      </w:r>
      <w:r w:rsidR="50EDAD55">
        <w:rPr/>
        <w:t>................................</w:t>
      </w:r>
      <w:r w:rsidR="2D34F146">
        <w:rPr/>
        <w:t xml:space="preserve"> solicita se declare infundada la reclamación, por las siguientes resumidas razones: 1) Que, la asegurada contrató con </w:t>
      </w:r>
      <w:r w:rsidR="50EDAD55">
        <w:rPr/>
        <w:t>................................</w:t>
      </w:r>
      <w:r w:rsidR="2D34F146">
        <w:rPr/>
        <w:t xml:space="preserve"> una póliza de Transporte Terrestre Nacional, para cubrir determinados equipos, con una suma asegurada total de US$ 13, 714.</w:t>
      </w:r>
      <w:r w:rsidR="2D34F146">
        <w:rPr/>
        <w:t xml:space="preserve"> Dólares. </w:t>
      </w:r>
      <w:r w:rsidR="2D34F146">
        <w:rPr/>
        <w:t>2) Que, luego del siniestro ocurrido, la reclamante informó del mismo a la aseguradora y, como consecuencia de ello, la empresa Herrera DKP Ajustadores de Seguros, se encargó de evaluar el siniestro, quienes luego de ello, opinaron que el referido siniestro, tenía cobertura bajo los términos de la póliza contratada.</w:t>
      </w:r>
      <w:r w:rsidR="2D34F146">
        <w:rPr/>
        <w:t xml:space="preserve"> 3) Que, luego de revisar la documentación solicitada a la asegurada</w:t>
      </w:r>
      <w:r w:rsidRPr="5B037AAD" w:rsidR="2D34F146">
        <w:rPr>
          <w:lang w:val="es-MX"/>
        </w:rPr>
        <w:t xml:space="preserve">, y las cotizaciones obtenidas en el mercado como referencia para determinar el valor de los bienes siniestrados, se pudo advertir que el valor de todos los bienes </w:t>
      </w:r>
      <w:r w:rsidRPr="5B037AAD" w:rsidR="2D34F146">
        <w:rPr>
          <w:lang w:val="es-MX"/>
        </w:rPr>
        <w:t>asegurados,</w:t>
      </w:r>
      <w:r w:rsidRPr="5B037AAD" w:rsidR="2D34F146">
        <w:rPr>
          <w:lang w:val="es-MX"/>
        </w:rPr>
        <w:t xml:space="preserve"> ascendía a US$ 9,877.58 dólares, lo cual difería del valor declarado por la reclamante al momento de contratar la póliza. Luego se aplicó el deducible del 15 % de la suma asegurada, obteniendo como importe indemnizatorio final US$ 7,820.48. 4) Que, la explicación realizada por el ajustador de siniestros en el Convenio de Ajuste </w:t>
      </w:r>
      <w:r w:rsidRPr="5B037AAD" w:rsidR="2D34F146">
        <w:rPr>
          <w:lang w:val="es-MX"/>
        </w:rPr>
        <w:t>en relación al</w:t>
      </w:r>
      <w:r w:rsidRPr="5B037AAD" w:rsidR="2D34F146">
        <w:rPr>
          <w:lang w:val="es-MX"/>
        </w:rPr>
        <w:t xml:space="preserve"> </w:t>
      </w:r>
      <w:r w:rsidRPr="5B037AAD" w:rsidR="2D34F146">
        <w:rPr>
          <w:lang w:val="es-MX"/>
        </w:rPr>
        <w:t>descuento,</w:t>
      </w:r>
      <w:r w:rsidRPr="5B037AAD" w:rsidR="2D34F146">
        <w:rPr>
          <w:lang w:val="es-MX"/>
        </w:rPr>
        <w:t xml:space="preserve"> fue la siguiente:</w:t>
      </w:r>
    </w:p>
    <w:p w:rsidR="00505A49" w:rsidP="00505A49" w:rsidRDefault="00505A49" w14:paraId="18D5DEFB" w14:textId="77777777">
      <w:pPr>
        <w:jc w:val="both"/>
        <w:rPr>
          <w:lang w:val="es-MX"/>
        </w:rPr>
      </w:pPr>
    </w:p>
    <w:p w:rsidR="00505A49" w:rsidP="00505A49" w:rsidRDefault="00505A49" w14:paraId="5FD80B0A" w14:textId="77777777">
      <w:pPr>
        <w:jc w:val="both"/>
        <w:rPr>
          <w:lang w:val="es-MX"/>
        </w:rPr>
      </w:pPr>
      <w:r>
        <w:rPr>
          <w:lang w:val="es-MX"/>
        </w:rPr>
        <w:t>VII – DESCRIPCION Y LIQUIDACION DE LA PERDIDA O DAÑO</w:t>
      </w:r>
    </w:p>
    <w:p w:rsidR="00505A49" w:rsidP="00505A49" w:rsidRDefault="00505A49" w14:paraId="7E2C5FE3" w14:textId="77777777">
      <w:pPr>
        <w:jc w:val="both"/>
        <w:rPr>
          <w:lang w:val="es-MX"/>
        </w:rPr>
      </w:pPr>
    </w:p>
    <w:p w:rsidR="00505A49" w:rsidP="00505A49" w:rsidRDefault="00505A49" w14:paraId="07677ED4" w14:textId="77777777">
      <w:pPr>
        <w:jc w:val="both"/>
        <w:rPr>
          <w:lang w:val="es-MX"/>
        </w:rPr>
      </w:pPr>
      <w:r>
        <w:rPr>
          <w:lang w:val="es-MX"/>
        </w:rPr>
        <w:t xml:space="preserve">En el presente caso, el cálculo por la pérdida total registrada en el </w:t>
      </w:r>
      <w:proofErr w:type="gramStart"/>
      <w:r>
        <w:rPr>
          <w:lang w:val="es-MX"/>
        </w:rPr>
        <w:t>cargamento,</w:t>
      </w:r>
      <w:proofErr w:type="gramEnd"/>
      <w:r>
        <w:rPr>
          <w:lang w:val="es-MX"/>
        </w:rPr>
        <w:t xml:space="preserve"> se establece en la suma total de US$ 7,820.48 dólares, descontado el deducible.</w:t>
      </w:r>
    </w:p>
    <w:p w:rsidR="00505A49" w:rsidP="00505A49" w:rsidRDefault="00505A49" w14:paraId="28794C21" w14:textId="77777777">
      <w:pPr>
        <w:jc w:val="both"/>
        <w:rPr>
          <w:lang w:val="es-MX"/>
        </w:rPr>
      </w:pPr>
    </w:p>
    <w:p w:rsidR="00505A49" w:rsidP="00505A49" w:rsidRDefault="00505A49" w14:paraId="506A61E8" w14:textId="77777777">
      <w:pPr>
        <w:jc w:val="both"/>
        <w:rPr>
          <w:lang w:val="es-MX"/>
        </w:rPr>
      </w:pPr>
      <w:r>
        <w:rPr>
          <w:lang w:val="es-MX"/>
        </w:rPr>
        <w:t>(…)</w:t>
      </w:r>
    </w:p>
    <w:p w:rsidR="00505A49" w:rsidP="00505A49" w:rsidRDefault="00505A49" w14:paraId="1C3AEBE8" w14:textId="77777777">
      <w:pPr>
        <w:jc w:val="both"/>
        <w:rPr>
          <w:lang w:val="es-MX"/>
        </w:rPr>
      </w:pPr>
    </w:p>
    <w:p w:rsidR="00505A49" w:rsidP="00505A49" w:rsidRDefault="00505A49" w14:paraId="1B78E8F8" w14:textId="77777777">
      <w:pPr>
        <w:jc w:val="both"/>
        <w:rPr>
          <w:lang w:val="es-MX"/>
        </w:rPr>
      </w:pPr>
      <w:r>
        <w:rPr>
          <w:lang w:val="es-MX"/>
        </w:rPr>
        <w:t>La asegurada solo contaba con el sustento de compra de los equipos de la cámara Alpha 9 Sony, el lente GM 70-200.2.8 Sony y Lente 24-70/2.8 Sony Zeiss Vario-</w:t>
      </w:r>
      <w:proofErr w:type="spellStart"/>
      <w:r>
        <w:rPr>
          <w:lang w:val="es-MX"/>
        </w:rPr>
        <w:t>Sonnar</w:t>
      </w:r>
      <w:proofErr w:type="spellEnd"/>
      <w:r>
        <w:rPr>
          <w:lang w:val="es-MX"/>
        </w:rPr>
        <w:t xml:space="preserve"> T por US$ 5,200. - y US$ 1,850. – dólares respectivamente, no pudo brindar mayor detalle de las compras indicando que los equipos en su mayoría viajaban con su comprobante de pago, para el cálculo de la indemnización, de los otros bienes, se consideró el valor venta en las tiendas SONY y BHPHOTOVIDEO (proveedor de Sony), el tipo de cambio considerado fue según la SBS el día del siniestro de S/ 4.113 X USD.</w:t>
      </w:r>
    </w:p>
    <w:p w:rsidR="00505A49" w:rsidP="00505A49" w:rsidRDefault="00505A49" w14:paraId="088E22BA" w14:textId="77777777">
      <w:pPr>
        <w:jc w:val="both"/>
        <w:rPr>
          <w:lang w:val="es-MX"/>
        </w:rPr>
      </w:pPr>
    </w:p>
    <w:p w:rsidR="00505A49" w:rsidP="00505A49" w:rsidRDefault="00505A49" w14:paraId="4FD6E8A0" w14:textId="77777777">
      <w:pPr>
        <w:jc w:val="both"/>
        <w:rPr>
          <w:b/>
          <w:lang w:val="es-PE"/>
        </w:rPr>
      </w:pPr>
      <w:r>
        <w:rPr>
          <w:b/>
        </w:rPr>
        <w:t>CONSIDERANDO</w:t>
      </w:r>
    </w:p>
    <w:p w:rsidR="00505A49" w:rsidP="00505A49" w:rsidRDefault="00505A49" w14:paraId="02A71EAA" w14:textId="77777777">
      <w:pPr>
        <w:jc w:val="both"/>
      </w:pPr>
    </w:p>
    <w:p w:rsidR="00505A49" w:rsidP="00505A49" w:rsidRDefault="00505A49" w14:paraId="60501FBF" w14:textId="77777777">
      <w:pPr>
        <w:jc w:val="both"/>
      </w:pPr>
      <w:r>
        <w:rPr>
          <w:b/>
        </w:rPr>
        <w:lastRenderedPageBreak/>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505A49" w:rsidP="00505A49" w:rsidRDefault="00505A49" w14:paraId="7CDEC0DF"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505A49" w:rsidP="00505A49" w:rsidRDefault="00505A49" w14:paraId="089A1DBB" w14:textId="77777777">
      <w:pPr>
        <w:ind w:firstLine="2"/>
        <w:jc w:val="both"/>
      </w:pPr>
    </w:p>
    <w:p w:rsidR="00505A49" w:rsidP="00505A49" w:rsidRDefault="00505A49" w14:paraId="1B734602"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505A49" w:rsidP="00505A49" w:rsidRDefault="00505A49" w14:paraId="3051819C" w14:textId="77777777">
      <w:pPr>
        <w:ind w:firstLine="2"/>
        <w:jc w:val="both"/>
      </w:pPr>
    </w:p>
    <w:p w:rsidR="00505A49" w:rsidP="00505A49" w:rsidRDefault="00505A49" w14:paraId="41E61111"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505A49" w:rsidP="00505A49" w:rsidRDefault="00505A49" w14:paraId="32299963" w14:textId="77777777">
      <w:pPr>
        <w:ind w:firstLine="2"/>
        <w:jc w:val="both"/>
      </w:pPr>
    </w:p>
    <w:p w:rsidR="00505A49" w:rsidP="00505A49" w:rsidRDefault="00505A49" w14:paraId="00EE2723"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505A49" w:rsidP="00505A49" w:rsidRDefault="00505A49" w14:paraId="4B6017B8" w14:textId="77777777">
      <w:pPr>
        <w:ind w:firstLine="2"/>
        <w:jc w:val="both"/>
      </w:pPr>
    </w:p>
    <w:p w:rsidR="00505A49" w:rsidP="00505A49" w:rsidRDefault="00505A49" w14:paraId="407ADBEA" w14:textId="63DE6A75">
      <w:pPr>
        <w:ind w:firstLine="2"/>
        <w:jc w:val="both"/>
      </w:pPr>
      <w:r w:rsidRPr="5B037AAD" w:rsidR="2D34F146">
        <w:rPr>
          <w:b w:val="1"/>
          <w:bCs w:val="1"/>
        </w:rPr>
        <w:t xml:space="preserve">SEXTO: </w:t>
      </w:r>
      <w:r w:rsidR="2D34F146">
        <w:rPr/>
        <w:t xml:space="preserve">Que, </w:t>
      </w:r>
      <w:r w:rsidR="2D34F146">
        <w:rPr/>
        <w:t>de acuerdo a</w:t>
      </w:r>
      <w:r w:rsidR="2D34F146">
        <w:rPr/>
        <w:t xml:space="preserve"> los términos contenidos en la reclamación, a la contestación de </w:t>
      </w:r>
      <w:r w:rsidR="2D34F146">
        <w:rPr/>
        <w:t>la misma</w:t>
      </w:r>
      <w:r w:rsidR="2D34F146">
        <w:rPr/>
        <w:t xml:space="preserve"> y a lo tratado en la audiencia de vista, la materia controvertida sometida al conocimiento de este colegiado radica en determinar si el monto indemnizatorio calculado por la empresa Ajustadora y aprobada por la aseguradora, expresado por </w:t>
      </w:r>
      <w:r w:rsidR="50EDAD55">
        <w:rPr/>
        <w:t>................................</w:t>
      </w:r>
      <w:r w:rsidR="2D34F146">
        <w:rPr/>
        <w:t xml:space="preserve">  en su carta </w:t>
      </w:r>
      <w:r w:rsidR="231806AD">
        <w:rPr/>
        <w:t>.................................</w:t>
      </w:r>
      <w:r w:rsidR="2D34F146">
        <w:rPr/>
        <w:t xml:space="preserve"> de fecha 10 de enero de 2022, se encuentra sustentado </w:t>
      </w:r>
      <w:r w:rsidR="2D34F146">
        <w:rPr/>
        <w:t>de acu</w:t>
      </w:r>
      <w:r w:rsidR="2D34F146">
        <w:rPr/>
        <w:t>erdo a</w:t>
      </w:r>
      <w:r w:rsidR="2D34F146">
        <w:rPr/>
        <w:t xml:space="preserve"> las C</w:t>
      </w:r>
      <w:r w:rsidR="2D34F146">
        <w:rPr/>
        <w:t xml:space="preserve">ondiciones Generales y Particulares de la Póliza de Seguro de Transporte de Carga contratada y a la Ley </w:t>
      </w:r>
      <w:r w:rsidR="2D34F146">
        <w:rPr/>
        <w:t>N°</w:t>
      </w:r>
      <w:r w:rsidR="2D34F146">
        <w:rPr/>
        <w:t xml:space="preserve"> 299</w:t>
      </w:r>
      <w:r w:rsidR="2D34F146">
        <w:rPr/>
        <w:t>46</w:t>
      </w:r>
      <w:r w:rsidR="2D34F146">
        <w:rPr/>
        <w:t>, Ley de Contrato de Seguros.</w:t>
      </w:r>
    </w:p>
    <w:p w:rsidR="00505A49" w:rsidP="00505A49" w:rsidRDefault="00505A49" w14:paraId="44537ECB" w14:textId="77777777">
      <w:pPr>
        <w:jc w:val="both"/>
        <w:rPr>
          <w:i/>
        </w:rPr>
      </w:pPr>
    </w:p>
    <w:p w:rsidR="00505A49" w:rsidP="00505A49" w:rsidRDefault="00505A49" w14:paraId="523402F8" w14:textId="77777777">
      <w:pPr>
        <w:jc w:val="both"/>
      </w:pPr>
      <w:r>
        <w:rPr>
          <w:b/>
        </w:rPr>
        <w:t>SETIMO</w:t>
      </w:r>
      <w:r>
        <w:rPr>
          <w:b/>
          <w:u w:val="single"/>
        </w:rPr>
        <w:t>:</w:t>
      </w:r>
      <w:r>
        <w:t xml:space="preserve"> Que. La indemnización propuesta por la aseguradora se sustenta en la evaluación y liquidación de los daños calculados por la empresa HERRERA DKP. CIVIL DE R.L Ajustadores de Seguros, en base a las Condiciones Generales y Particulares de la Póliza contratada.</w:t>
      </w:r>
    </w:p>
    <w:p w:rsidR="00505A49" w:rsidP="00505A49" w:rsidRDefault="00505A49" w14:paraId="3062BA0A" w14:textId="77777777">
      <w:pPr>
        <w:pStyle w:val="NormalWeb"/>
        <w:spacing w:before="120" w:beforeAutospacing="0" w:after="120" w:afterAutospacing="0"/>
        <w:jc w:val="both"/>
      </w:pPr>
      <w:r>
        <w:rPr>
          <w:b/>
        </w:rPr>
        <w:t>OCTAVO</w:t>
      </w:r>
      <w:r>
        <w:t>: Que, en respuesta a lo mencionado por la aseguradora en el Considerando Sétimo, la asegurada manifestó su disconformidad con el monto de la indemnización propuesta, por lo siguiente:</w:t>
      </w:r>
    </w:p>
    <w:p w:rsidR="00505A49" w:rsidP="5B037AAD" w:rsidRDefault="00505A49" w14:paraId="5687D238" w14:textId="623C5E00">
      <w:pPr>
        <w:pStyle w:val="NormalWeb"/>
        <w:numPr>
          <w:ilvl w:val="0"/>
          <w:numId w:val="28"/>
        </w:numPr>
        <w:spacing w:before="120" w:beforeAutospacing="off" w:after="120" w:afterAutospacing="off"/>
        <w:jc w:val="both"/>
        <w:rPr/>
      </w:pPr>
      <w:r w:rsidR="2D34F146">
        <w:rPr/>
        <w:t xml:space="preserve">Que, con fecha 16 de setiembre de 2021, la asegurada contrató con </w:t>
      </w:r>
      <w:r w:rsidR="50EDAD55">
        <w:rPr/>
        <w:t>................................</w:t>
      </w:r>
      <w:r w:rsidR="2D34F146">
        <w:rPr/>
        <w:t xml:space="preserve"> una póliza de Seguro de Transporte Nacional, para cubrir los equipos de filmación de la empresa, por la suma de US$ 13,714. </w:t>
      </w:r>
      <w:r w:rsidR="2D34F146">
        <w:rPr/>
        <w:t xml:space="preserve">Dólares, la misma que fue adquirida a </w:t>
      </w:r>
      <w:r w:rsidR="2D34F146">
        <w:rPr/>
        <w:t xml:space="preserve">través de la señora </w:t>
      </w:r>
      <w:r w:rsidR="051E451F">
        <w:rPr/>
        <w:t>..................................</w:t>
      </w:r>
      <w:r w:rsidR="2D34F146">
        <w:rPr/>
        <w:t xml:space="preserve"> de la agencia de </w:t>
      </w:r>
      <w:r w:rsidR="7E1BCA98">
        <w:rPr/>
        <w:t>............</w:t>
      </w:r>
      <w:r w:rsidR="2D34F146">
        <w:rPr/>
        <w:t xml:space="preserve"> en el Cuzco, a quien alcanzó una relación de los equipos y sus valores hasta ese momento.</w:t>
      </w:r>
    </w:p>
    <w:p w:rsidR="00505A49" w:rsidP="5B037AAD" w:rsidRDefault="00505A49" w14:paraId="33989E36" w14:textId="59AA9C65">
      <w:pPr>
        <w:pStyle w:val="NormalWeb"/>
        <w:numPr>
          <w:ilvl w:val="0"/>
          <w:numId w:val="28"/>
        </w:numPr>
        <w:spacing w:before="120" w:beforeAutospacing="off" w:after="120" w:afterAutospacing="off"/>
        <w:jc w:val="both"/>
        <w:rPr/>
      </w:pPr>
      <w:r w:rsidR="2D34F146">
        <w:rPr/>
        <w:t xml:space="preserve"> Que, los términos acordados para la adquisición del </w:t>
      </w:r>
      <w:r w:rsidR="2D34F146">
        <w:rPr/>
        <w:t>seguro,</w:t>
      </w:r>
      <w:r w:rsidR="2D34F146">
        <w:rPr/>
        <w:t xml:space="preserve"> fueron, según la señora mencionada: “</w:t>
      </w:r>
      <w:r w:rsidR="2D34F146">
        <w:rPr/>
        <w:t>en caso que</w:t>
      </w:r>
      <w:r w:rsidR="2D34F146">
        <w:rPr/>
        <w:t xml:space="preserve"> cualquier siniestro pasara a los equipos o se efectuase la pérdida total, </w:t>
      </w:r>
      <w:r w:rsidR="7E1BCA98">
        <w:rPr/>
        <w:t>............</w:t>
      </w:r>
      <w:r w:rsidR="2D34F146">
        <w:rPr/>
        <w:t xml:space="preserve"> daría cobertura por el monto total del equipo, es decir, usted recibiría los US$ 13,714. – dólares valorizados del equipo”.</w:t>
      </w:r>
    </w:p>
    <w:p w:rsidR="00505A49" w:rsidP="00505A49" w:rsidRDefault="00505A49" w14:paraId="00FA5EBA" w14:textId="77777777">
      <w:pPr>
        <w:pStyle w:val="NormalWeb"/>
        <w:numPr>
          <w:ilvl w:val="0"/>
          <w:numId w:val="28"/>
        </w:numPr>
        <w:spacing w:before="120" w:beforeAutospacing="0" w:after="120" w:afterAutospacing="0"/>
        <w:jc w:val="both"/>
      </w:pPr>
      <w:r>
        <w:t xml:space="preserve"> Que, nunca se informó a la asegurada de manera verbal o escrita que, se haría una depreciación, ni siquiera se habló de un deducible, Que, nunca se informó que se tasaría a un valor inferior a lo acordado y aceptado y que no se consideraría el IGV en la liquidación.</w:t>
      </w:r>
    </w:p>
    <w:p w:rsidR="00505A49" w:rsidP="5B037AAD" w:rsidRDefault="00505A49" w14:paraId="2010C8A2" w14:textId="631219B5">
      <w:pPr>
        <w:pStyle w:val="NormalWeb"/>
        <w:numPr>
          <w:ilvl w:val="0"/>
          <w:numId w:val="28"/>
        </w:numPr>
        <w:spacing w:before="120" w:beforeAutospacing="off" w:after="120" w:afterAutospacing="off"/>
        <w:jc w:val="both"/>
        <w:rPr/>
      </w:pPr>
      <w:r w:rsidR="2D34F146">
        <w:rPr/>
        <w:t xml:space="preserve">Que, así mismo, en ninguno de los documentos del contrato enviados se señala la introducción de un Ajustador o que, se llevará a cabo un ajuste al valor de los equipos. Que, para llevar a cabo la tasación de los equipos, la señora </w:t>
      </w:r>
      <w:r w:rsidR="6BE02C2D">
        <w:rPr/>
        <w:t>....................</w:t>
      </w:r>
      <w:r w:rsidR="2D34F146">
        <w:rPr/>
        <w:t xml:space="preserve"> envió toda la información solicitada, siendo que 4 (cuatro) días después, </w:t>
      </w:r>
      <w:r w:rsidR="7E1BCA98">
        <w:rPr/>
        <w:t>............</w:t>
      </w:r>
      <w:r w:rsidR="2D34F146">
        <w:rPr/>
        <w:t xml:space="preserve"> aceptó la relación y sus valores y emitió la póliza y la prima correspondiente.</w:t>
      </w:r>
    </w:p>
    <w:p w:rsidR="00505A49" w:rsidP="00505A49" w:rsidRDefault="00505A49" w14:paraId="3EEDB822" w14:textId="77777777">
      <w:pPr>
        <w:jc w:val="both"/>
      </w:pPr>
    </w:p>
    <w:p w:rsidR="00505A49" w:rsidP="00505A49" w:rsidRDefault="00505A49" w14:paraId="40BDC80E" w14:textId="77777777">
      <w:pPr>
        <w:jc w:val="both"/>
      </w:pPr>
      <w:r>
        <w:rPr>
          <w:b/>
        </w:rPr>
        <w:t xml:space="preserve">NOVENO: </w:t>
      </w:r>
      <w:r>
        <w:t>Que, del análisis de lo mencionado por la aseguradora y la reclamante en los Considerandos Sétimo y Octavo, este colegiado aprecia lo siguiente:</w:t>
      </w:r>
    </w:p>
    <w:p w:rsidR="00505A49" w:rsidP="00505A49" w:rsidRDefault="00505A49" w14:paraId="4BB09F32" w14:textId="77777777">
      <w:pPr>
        <w:jc w:val="both"/>
      </w:pPr>
    </w:p>
    <w:p w:rsidR="00505A49" w:rsidP="00505A49" w:rsidRDefault="00505A49" w14:paraId="51D82066" w14:textId="77777777">
      <w:pPr>
        <w:pStyle w:val="Prrafodelista"/>
        <w:numPr>
          <w:ilvl w:val="0"/>
          <w:numId w:val="29"/>
        </w:numPr>
        <w:jc w:val="both"/>
      </w:pPr>
      <w:r>
        <w:t>Que, no es materia controvertida que el asegurado conocía las condiciones de la póliza, según su propia declaración en el escrito de reclamación.</w:t>
      </w:r>
    </w:p>
    <w:p w:rsidR="00505A49" w:rsidP="00505A49" w:rsidRDefault="00505A49" w14:paraId="6B5FBDB9" w14:textId="77777777">
      <w:pPr>
        <w:jc w:val="both"/>
      </w:pPr>
    </w:p>
    <w:p w:rsidR="00505A49" w:rsidP="00505A49" w:rsidRDefault="00505A49" w14:paraId="52FE45C9" w14:textId="77777777">
      <w:pPr>
        <w:pStyle w:val="Prrafodelista"/>
        <w:numPr>
          <w:ilvl w:val="0"/>
          <w:numId w:val="29"/>
        </w:numPr>
        <w:jc w:val="both"/>
      </w:pPr>
      <w:r>
        <w:t xml:space="preserve">Que, </w:t>
      </w:r>
      <w:proofErr w:type="gramStart"/>
      <w:r>
        <w:t>en relación a</w:t>
      </w:r>
      <w:proofErr w:type="gramEnd"/>
      <w:r>
        <w:t xml:space="preserve"> lo manifestado por la asegurada en el literal a) del Considerando Octavo, es necesario aclarar que, en seguros, el asegurado es quien debe solicitar las sumas aseguradas, considerando que deben ser las reales, para no tener en caso de siniestros, Infraseguro (valor menor al real) o Sobreseguro (valor mayor al real). Que, así mismo, sobre lo manifestado en el literal b), es preciso anotar que la liquidación de los siniestros se realiza en concordancia con las Condiciones Generales y Particulares de la Póliza, las mismas que, </w:t>
      </w:r>
      <w:proofErr w:type="gramStart"/>
      <w:r>
        <w:t>de acuerdo a</w:t>
      </w:r>
      <w:proofErr w:type="gramEnd"/>
      <w:r>
        <w:t xml:space="preserve"> lo establecido en la Ley 29946, Ley de Contrato de Seguro, deben interpretarse literalmente. En el presente caso, si la asegurada considera que la representante de la aseguradora informó incorrectamente sobre la forma de liquidación, este hecho se considera como idoneidad de servicio, tema que, </w:t>
      </w:r>
      <w:proofErr w:type="gramStart"/>
      <w:r>
        <w:t>de acuerdo a</w:t>
      </w:r>
      <w:proofErr w:type="gramEnd"/>
      <w:r>
        <w:t xml:space="preserve"> su Reglamento, la Defensoría no puede resolver, pero que la asegurada puede acudir a otras instancias.</w:t>
      </w:r>
    </w:p>
    <w:p w:rsidR="00505A49" w:rsidP="00505A49" w:rsidRDefault="00505A49" w14:paraId="7FC8194A" w14:textId="77777777">
      <w:pPr>
        <w:pStyle w:val="Prrafodelista"/>
      </w:pPr>
    </w:p>
    <w:p w:rsidR="00505A49" w:rsidP="00505A49" w:rsidRDefault="00505A49" w14:paraId="3A7F33F4" w14:textId="77777777">
      <w:pPr>
        <w:pStyle w:val="Prrafodelista"/>
        <w:numPr>
          <w:ilvl w:val="0"/>
          <w:numId w:val="29"/>
        </w:numPr>
        <w:jc w:val="both"/>
      </w:pPr>
      <w:r>
        <w:t xml:space="preserve">Que, </w:t>
      </w:r>
      <w:proofErr w:type="gramStart"/>
      <w:r>
        <w:t>en relación al</w:t>
      </w:r>
      <w:proofErr w:type="gramEnd"/>
      <w:r>
        <w:t xml:space="preserve"> literal c), la liquidación del siniestro, de acuerdo a lo informado por la empresa Ajustadora, se efectuó de la siguiente manera:</w:t>
      </w:r>
    </w:p>
    <w:p w:rsidR="00505A49" w:rsidP="00505A49" w:rsidRDefault="00505A49" w14:paraId="3CF8EC16" w14:textId="77777777">
      <w:pPr>
        <w:pStyle w:val="Prrafodelista"/>
      </w:pPr>
    </w:p>
    <w:p w:rsidR="00505A49" w:rsidP="00505A49" w:rsidRDefault="00505A49" w14:paraId="3485D6AB" w14:textId="77777777">
      <w:pPr>
        <w:pStyle w:val="Prrafodelista"/>
        <w:numPr>
          <w:ilvl w:val="0"/>
          <w:numId w:val="30"/>
        </w:numPr>
        <w:jc w:val="both"/>
      </w:pPr>
      <w:r>
        <w:t xml:space="preserve">Los equipos considerados en el Informe de la empresa </w:t>
      </w:r>
      <w:proofErr w:type="gramStart"/>
      <w:r>
        <w:t>Ajustadora,</w:t>
      </w:r>
      <w:proofErr w:type="gramEnd"/>
      <w:r>
        <w:t xml:space="preserve"> corresponden a una información sustentada en la cotización realizada por la propia reclamante que conoce los equipos fotográficos asegurados, al brindar equipos de similares características, diseño, clase y potencia y se sustenta en boletas de venta del año 2019 y cotizaciones del año 2021. </w:t>
      </w:r>
    </w:p>
    <w:p w:rsidR="00505A49" w:rsidP="00505A49" w:rsidRDefault="00505A49" w14:paraId="0D892D53" w14:textId="77777777">
      <w:pPr>
        <w:pStyle w:val="Prrafodelista"/>
        <w:numPr>
          <w:ilvl w:val="0"/>
          <w:numId w:val="30"/>
        </w:numPr>
        <w:jc w:val="both"/>
      </w:pPr>
      <w:r>
        <w:t>Que, en indemnizaciones correspondientes a empresas aseguradas, no se considera el IGV ya que, el mismo puede ser utilizado por le empresa como crédito tributario.</w:t>
      </w:r>
    </w:p>
    <w:p w:rsidR="00505A49" w:rsidP="00505A49" w:rsidRDefault="00505A49" w14:paraId="629C7C67" w14:textId="77777777">
      <w:pPr>
        <w:pStyle w:val="Prrafodelista"/>
        <w:numPr>
          <w:ilvl w:val="0"/>
          <w:numId w:val="30"/>
        </w:numPr>
        <w:jc w:val="both"/>
      </w:pPr>
      <w:r>
        <w:lastRenderedPageBreak/>
        <w:t xml:space="preserve">Por último, </w:t>
      </w:r>
      <w:proofErr w:type="gramStart"/>
      <w:r>
        <w:t>de acuerdo a</w:t>
      </w:r>
      <w:proofErr w:type="gramEnd"/>
      <w:r>
        <w:t xml:space="preserve"> las Condiciones de la Póliza, a la Suma </w:t>
      </w:r>
      <w:r>
        <w:rPr>
          <w:color w:val="FF0000"/>
        </w:rPr>
        <w:t>asegurada</w:t>
      </w:r>
      <w:r>
        <w:t xml:space="preserve"> se le debe descontar el deducible indicado en la mencionada Póliza.</w:t>
      </w:r>
    </w:p>
    <w:p w:rsidR="00505A49" w:rsidP="00505A49" w:rsidRDefault="00505A49" w14:paraId="285D5E8D" w14:textId="77777777">
      <w:pPr>
        <w:jc w:val="both"/>
      </w:pPr>
    </w:p>
    <w:p w:rsidR="00505A49" w:rsidP="00505A49" w:rsidRDefault="00505A49" w14:paraId="2101069D" w14:textId="77777777">
      <w:pPr>
        <w:jc w:val="both"/>
      </w:pPr>
      <w:r>
        <w:t>Que, en consecuencia, la liquidación del siniestro corresponde a lo indicado:</w:t>
      </w:r>
    </w:p>
    <w:p w:rsidR="00505A49" w:rsidP="00505A49" w:rsidRDefault="00505A49" w14:paraId="3F678223" w14:textId="77777777">
      <w:pPr>
        <w:jc w:val="both"/>
        <w:rPr>
          <w:lang w:val="es-MX"/>
        </w:rPr>
      </w:pPr>
    </w:p>
    <w:p w:rsidR="00505A49" w:rsidP="00505A49" w:rsidRDefault="00505A49" w14:paraId="00F84F09" w14:textId="77777777">
      <w:pPr>
        <w:jc w:val="both"/>
        <w:rPr>
          <w:b/>
          <w:bCs/>
          <w:lang w:val="es-MX"/>
        </w:rPr>
      </w:pPr>
      <w:r>
        <w:rPr>
          <w:b/>
          <w:bCs/>
          <w:lang w:val="es-MX"/>
        </w:rPr>
        <w:t>ARTICULO 3° - VALOR ASEGURABLE</w:t>
      </w:r>
    </w:p>
    <w:p w:rsidR="00505A49" w:rsidP="00505A49" w:rsidRDefault="00505A49" w14:paraId="50FCC956" w14:textId="77777777">
      <w:pPr>
        <w:jc w:val="both"/>
        <w:rPr>
          <w:b/>
          <w:bCs/>
          <w:lang w:val="es-MX"/>
        </w:rPr>
      </w:pPr>
    </w:p>
    <w:p w:rsidR="00505A49" w:rsidP="00505A49" w:rsidRDefault="00505A49" w14:paraId="0CC4C382" w14:textId="77777777">
      <w:pPr>
        <w:jc w:val="both"/>
        <w:rPr>
          <w:i/>
          <w:iCs/>
          <w:lang w:val="es-MX"/>
        </w:rPr>
      </w:pPr>
      <w:r>
        <w:rPr>
          <w:i/>
          <w:iCs/>
          <w:lang w:val="es-MX"/>
        </w:rPr>
        <w:t>3.1 El Valor Asegurable es aquel que por el cual EL ASEGURADO se encuentra realmente expuesto.</w:t>
      </w:r>
    </w:p>
    <w:p w:rsidR="00505A49" w:rsidP="00505A49" w:rsidRDefault="00505A49" w14:paraId="738D1A4E" w14:textId="77777777">
      <w:pPr>
        <w:jc w:val="both"/>
        <w:rPr>
          <w:i/>
          <w:iCs/>
          <w:lang w:val="es-MX"/>
        </w:rPr>
      </w:pPr>
    </w:p>
    <w:p w:rsidR="00505A49" w:rsidP="00505A49" w:rsidRDefault="00505A49" w14:paraId="07371880" w14:textId="77777777">
      <w:pPr>
        <w:jc w:val="both"/>
        <w:rPr>
          <w:i/>
          <w:iCs/>
          <w:lang w:val="es-MX"/>
        </w:rPr>
      </w:pPr>
      <w:r>
        <w:rPr>
          <w:i/>
          <w:iCs/>
          <w:lang w:val="es-MX"/>
        </w:rPr>
        <w:t>Salvo convenio especial, dicho valor se entiende constituido por el precio que tengan las cosas aseguradas en el mercado del lugar y en el momento de la entrega a la empresa transportadora.</w:t>
      </w:r>
    </w:p>
    <w:p w:rsidR="00505A49" w:rsidP="00505A49" w:rsidRDefault="00505A49" w14:paraId="67B3AB35" w14:textId="77777777">
      <w:pPr>
        <w:jc w:val="both"/>
        <w:rPr>
          <w:i/>
          <w:iCs/>
          <w:lang w:val="es-MX"/>
        </w:rPr>
      </w:pPr>
      <w:r>
        <w:rPr>
          <w:i/>
          <w:iCs/>
          <w:lang w:val="es-MX"/>
        </w:rPr>
        <w:t xml:space="preserve"> (…)</w:t>
      </w:r>
    </w:p>
    <w:p w:rsidR="00505A49" w:rsidP="00505A49" w:rsidRDefault="00505A49" w14:paraId="72BBFFBF" w14:textId="77777777">
      <w:pPr>
        <w:jc w:val="both"/>
        <w:rPr>
          <w:i/>
          <w:iCs/>
          <w:lang w:val="es-MX"/>
        </w:rPr>
      </w:pPr>
    </w:p>
    <w:p w:rsidR="00505A49" w:rsidP="00505A49" w:rsidRDefault="00505A49" w14:paraId="314F2704" w14:textId="77777777">
      <w:pPr>
        <w:jc w:val="both"/>
        <w:rPr>
          <w:i/>
          <w:iCs/>
          <w:lang w:val="es-MX"/>
        </w:rPr>
      </w:pPr>
      <w:r>
        <w:rPr>
          <w:i/>
          <w:iCs/>
          <w:lang w:val="es-MX"/>
        </w:rPr>
        <w:t>En caso de siniestro, cuando el valor asegurado resultare superior al valor asegurable, el sobreseguro en exceso de lo pactado, si lo hubiera no será considerado para los efectos de la liquidación del daño, pero quedando a favor de la Compañía el integro de la Prima.</w:t>
      </w:r>
    </w:p>
    <w:p w:rsidR="00505A49" w:rsidP="00505A49" w:rsidRDefault="00505A49" w14:paraId="44989C32" w14:textId="77777777">
      <w:pPr>
        <w:jc w:val="both"/>
        <w:rPr>
          <w:i/>
          <w:iCs/>
          <w:lang w:val="es-MX"/>
        </w:rPr>
      </w:pPr>
    </w:p>
    <w:p w:rsidR="00505A49" w:rsidP="00505A49" w:rsidRDefault="00505A49" w14:paraId="2DACF88A" w14:textId="77777777">
      <w:pPr>
        <w:jc w:val="both"/>
        <w:rPr>
          <w:b/>
          <w:bCs/>
          <w:i/>
          <w:iCs/>
          <w:lang w:val="es-MX"/>
        </w:rPr>
      </w:pPr>
      <w:r>
        <w:rPr>
          <w:b/>
          <w:bCs/>
          <w:i/>
          <w:iCs/>
          <w:lang w:val="es-MX"/>
        </w:rPr>
        <w:t>(…)</w:t>
      </w:r>
    </w:p>
    <w:p w:rsidR="00505A49" w:rsidP="00505A49" w:rsidRDefault="00505A49" w14:paraId="5FC79FD2" w14:textId="77777777">
      <w:pPr>
        <w:jc w:val="both"/>
        <w:rPr>
          <w:b/>
          <w:bCs/>
          <w:lang w:val="es-MX"/>
        </w:rPr>
      </w:pPr>
    </w:p>
    <w:p w:rsidR="00505A49" w:rsidP="00505A49" w:rsidRDefault="00505A49" w14:paraId="084B2564" w14:textId="77777777">
      <w:pPr>
        <w:jc w:val="both"/>
        <w:rPr>
          <w:b/>
          <w:bCs/>
          <w:lang w:val="es-MX"/>
        </w:rPr>
      </w:pPr>
      <w:r>
        <w:rPr>
          <w:b/>
          <w:bCs/>
          <w:lang w:val="es-MX"/>
        </w:rPr>
        <w:t>10.2 LIMITE Y CALCULO DE LA INDEMNIZACION</w:t>
      </w:r>
    </w:p>
    <w:p w:rsidR="00505A49" w:rsidP="00505A49" w:rsidRDefault="00505A49" w14:paraId="45E62899" w14:textId="77777777">
      <w:pPr>
        <w:jc w:val="both"/>
        <w:rPr>
          <w:b/>
          <w:bCs/>
          <w:lang w:val="es-MX"/>
        </w:rPr>
      </w:pPr>
    </w:p>
    <w:p w:rsidR="00505A49" w:rsidP="00505A49" w:rsidRDefault="00505A49" w14:paraId="29B0430F" w14:textId="77777777">
      <w:pPr>
        <w:jc w:val="both"/>
        <w:rPr>
          <w:i/>
          <w:iCs/>
          <w:lang w:val="es-MX"/>
        </w:rPr>
      </w:pPr>
      <w:r>
        <w:rPr>
          <w:i/>
          <w:iCs/>
          <w:lang w:val="es-MX"/>
        </w:rPr>
        <w:t xml:space="preserve">Salvo pacto en contrario, el límite de la </w:t>
      </w:r>
      <w:proofErr w:type="gramStart"/>
      <w:r>
        <w:rPr>
          <w:i/>
          <w:iCs/>
          <w:lang w:val="es-MX"/>
        </w:rPr>
        <w:t>indemnización,</w:t>
      </w:r>
      <w:proofErr w:type="gramEnd"/>
      <w:r>
        <w:rPr>
          <w:i/>
          <w:iCs/>
          <w:lang w:val="es-MX"/>
        </w:rPr>
        <w:t xml:space="preserve"> será igual al valor nominal de la suma asegurada en la moneda en que se encuentra expresada o su equivalente en moneda nacional. La suma a </w:t>
      </w:r>
      <w:proofErr w:type="gramStart"/>
      <w:r>
        <w:rPr>
          <w:i/>
          <w:iCs/>
          <w:lang w:val="es-MX"/>
        </w:rPr>
        <w:t>indemnizar,</w:t>
      </w:r>
      <w:proofErr w:type="gramEnd"/>
      <w:r>
        <w:rPr>
          <w:i/>
          <w:iCs/>
          <w:lang w:val="es-MX"/>
        </w:rPr>
        <w:t xml:space="preserve"> se determinará aplicando los términos y condiciones de la Póliza, sobre el importe efectivo de las pérdidas ocasionadas por el siniestro y, descontando sobre el monto calculado, los deducibles pactados.</w:t>
      </w:r>
    </w:p>
    <w:p w:rsidR="00505A49" w:rsidP="00505A49" w:rsidRDefault="00505A49" w14:paraId="6A09693E" w14:textId="77777777">
      <w:pPr>
        <w:jc w:val="both"/>
        <w:rPr>
          <w:i/>
          <w:iCs/>
          <w:lang w:val="es-MX"/>
        </w:rPr>
      </w:pPr>
    </w:p>
    <w:p w:rsidR="00505A49" w:rsidP="00505A49" w:rsidRDefault="00505A49" w14:paraId="061764B7" w14:textId="77777777">
      <w:pPr>
        <w:jc w:val="both"/>
        <w:rPr>
          <w:lang w:val="es-MX"/>
        </w:rPr>
      </w:pPr>
      <w:r>
        <w:rPr>
          <w:i/>
          <w:iCs/>
          <w:lang w:val="es-MX"/>
        </w:rPr>
        <w:t>El límite de indemnización a que se obliga la Compañía, en caso de siniestro ocurrido dentro de la vigencia de la póliza, equivale a la suma asegurada nominalmente pactada. En ningún caso ni por ningún motivo, podrá ser obligada a pagar una suma superior</w:t>
      </w:r>
      <w:r>
        <w:rPr>
          <w:lang w:val="es-MX"/>
        </w:rPr>
        <w:t>.</w:t>
      </w:r>
    </w:p>
    <w:p w:rsidR="00505A49" w:rsidP="00505A49" w:rsidRDefault="00505A49" w14:paraId="4A7F7741" w14:textId="77777777">
      <w:pPr>
        <w:jc w:val="both"/>
        <w:rPr>
          <w:lang w:val="es-MX"/>
        </w:rPr>
      </w:pPr>
    </w:p>
    <w:p w:rsidR="00505A49" w:rsidP="00505A49" w:rsidRDefault="00505A49" w14:paraId="170EC9FD" w14:textId="77777777">
      <w:pPr>
        <w:jc w:val="both"/>
        <w:rPr>
          <w:b/>
          <w:bCs/>
          <w:lang w:val="es-MX"/>
        </w:rPr>
      </w:pPr>
      <w:r>
        <w:rPr>
          <w:b/>
          <w:bCs/>
          <w:lang w:val="es-MX"/>
        </w:rPr>
        <w:t>10.2.2. Sobreseguro</w:t>
      </w:r>
    </w:p>
    <w:p w:rsidR="00505A49" w:rsidP="00505A49" w:rsidRDefault="00505A49" w14:paraId="2D67AC6E" w14:textId="77777777">
      <w:pPr>
        <w:jc w:val="both"/>
        <w:rPr>
          <w:lang w:val="es-MX"/>
        </w:rPr>
      </w:pPr>
    </w:p>
    <w:p w:rsidR="00505A49" w:rsidP="00505A49" w:rsidRDefault="00505A49" w14:paraId="7D4EB04E" w14:textId="77777777">
      <w:pPr>
        <w:jc w:val="both"/>
        <w:rPr>
          <w:b/>
          <w:bCs/>
          <w:lang w:val="es-MX"/>
        </w:rPr>
      </w:pPr>
      <w:r>
        <w:rPr>
          <w:b/>
          <w:bCs/>
          <w:i/>
          <w:iCs/>
          <w:lang w:val="es-MX"/>
        </w:rPr>
        <w:t>Si al producirse un siniestro se constatara que los bienes asegurados tuvieran un valor inferior al importe declarado en póliza, la Compañía solo está obligada a resarcir el daño efectivamente sufrido</w:t>
      </w:r>
      <w:r>
        <w:rPr>
          <w:b/>
          <w:bCs/>
          <w:lang w:val="es-MX"/>
        </w:rPr>
        <w:t>.</w:t>
      </w:r>
    </w:p>
    <w:p w:rsidR="00505A49" w:rsidP="00505A49" w:rsidRDefault="00505A49" w14:paraId="4ECE90F4" w14:textId="77777777">
      <w:pPr>
        <w:jc w:val="both"/>
        <w:rPr>
          <w:b/>
          <w:bCs/>
          <w:lang w:val="es-MX"/>
        </w:rPr>
      </w:pPr>
    </w:p>
    <w:p w:rsidR="00505A49" w:rsidP="00505A49" w:rsidRDefault="00505A49" w14:paraId="659BBAC7" w14:textId="77777777">
      <w:pPr>
        <w:jc w:val="both"/>
        <w:rPr>
          <w:lang w:val="es-MX"/>
        </w:rPr>
      </w:pPr>
      <w:r>
        <w:rPr>
          <w:lang w:val="es-MX"/>
        </w:rPr>
        <w:t>El resaltado es nuestro.</w:t>
      </w:r>
    </w:p>
    <w:p w:rsidR="00505A49" w:rsidP="00505A49" w:rsidRDefault="00505A49" w14:paraId="225951D7" w14:textId="77777777">
      <w:pPr>
        <w:jc w:val="both"/>
        <w:rPr>
          <w:lang w:val="es-MX"/>
        </w:rPr>
      </w:pPr>
    </w:p>
    <w:p w:rsidR="00505A49" w:rsidP="00505A49" w:rsidRDefault="00505A49" w14:paraId="57A56E02" w14:textId="77777777">
      <w:pPr>
        <w:pStyle w:val="Prrafodelista"/>
        <w:numPr>
          <w:ilvl w:val="0"/>
          <w:numId w:val="29"/>
        </w:numPr>
        <w:jc w:val="both"/>
        <w:rPr>
          <w:lang w:val="es-PE"/>
        </w:rPr>
      </w:pPr>
      <w:r>
        <w:t xml:space="preserve">Que, el monto recomendado por la empresa ajustadora del </w:t>
      </w:r>
      <w:proofErr w:type="gramStart"/>
      <w:r>
        <w:t>siniestro,</w:t>
      </w:r>
      <w:proofErr w:type="gramEnd"/>
      <w:r>
        <w:t xml:space="preserve"> se basa en lo siguiente:</w:t>
      </w:r>
    </w:p>
    <w:p w:rsidR="00505A49" w:rsidP="00505A49" w:rsidRDefault="00505A49" w14:paraId="007A38D1" w14:textId="77777777">
      <w:pPr>
        <w:pStyle w:val="Prrafodelista"/>
        <w:jc w:val="both"/>
      </w:pPr>
    </w:p>
    <w:p w:rsidR="00505A49" w:rsidP="00505A49" w:rsidRDefault="00505A49" w14:paraId="6BE26797" w14:textId="02B02472">
      <w:pPr>
        <w:jc w:val="both"/>
      </w:pPr>
      <w:r w:rsidR="2D34F146">
        <w:rPr/>
        <w:t>“El asegurado solo contaba con sustento de compra de los equipos de la cámara Alpha 9 Sony; el Lente GM 70-200/2.8 Sony y Lente 24-70/2.8 Sony Zeiss Vario-</w:t>
      </w:r>
      <w:r w:rsidR="2D34F146">
        <w:rPr/>
        <w:t>Sonnar</w:t>
      </w:r>
      <w:r w:rsidR="2D34F146">
        <w:rPr/>
        <w:t xml:space="preserve"> (Boleta de Venta </w:t>
      </w:r>
      <w:r w:rsidR="0B9D5249">
        <w:rPr/>
        <w:t>...........................</w:t>
      </w:r>
      <w:r w:rsidR="2D34F146">
        <w:rPr/>
        <w:t xml:space="preserve"> por US$ 5,200.00. Boleta de Venta </w:t>
      </w:r>
      <w:r w:rsidR="219C2CC2">
        <w:rPr/>
        <w:t>...........................</w:t>
      </w:r>
      <w:r w:rsidR="2D34F146">
        <w:rPr/>
        <w:t xml:space="preserve"> por US$ 1,850.00 respectivamente), no pudo brindar mayor detalle de las compras, indicando que los equipos </w:t>
      </w:r>
      <w:r w:rsidR="2D34F146">
        <w:rPr/>
        <w:t>en su mayoría viajaban con su comprobante de pago; para el cálculo de los otros bienes, se consideró el valor venta en las tiendas SONY Y BHPHOTOVIDEO (proveedor de Sony), el tipo de cambio considerado fue según la SBS el día del siniestro (17.09.2021) de S/. 4.113 x USD”</w:t>
      </w:r>
    </w:p>
    <w:p w:rsidR="00505A49" w:rsidP="00505A49" w:rsidRDefault="00505A49" w14:paraId="67ACF880" w14:textId="77777777">
      <w:pPr>
        <w:jc w:val="both"/>
      </w:pPr>
    </w:p>
    <w:p w:rsidR="00505A49" w:rsidP="00505A49" w:rsidRDefault="00505A49" w14:paraId="71C63A69" w14:textId="77777777">
      <w:pPr>
        <w:jc w:val="both"/>
      </w:pPr>
      <w:r>
        <w:t xml:space="preserve">Que, a la suma resultante se le restó el deducible contemplado en la póliza, dando una indemnización neta de US$ 7,820.48. </w:t>
      </w:r>
    </w:p>
    <w:p w:rsidR="00505A49" w:rsidP="00505A49" w:rsidRDefault="00505A49" w14:paraId="5CBBCE45" w14:textId="77777777">
      <w:pPr>
        <w:jc w:val="both"/>
      </w:pPr>
    </w:p>
    <w:p w:rsidR="00505A49" w:rsidP="00505A49" w:rsidRDefault="00505A49" w14:paraId="2BE51E49" w14:textId="77777777">
      <w:pPr>
        <w:jc w:val="both"/>
      </w:pPr>
      <w:r>
        <w:t>Que, en atención a todo lo expresado, se considera que la indemnización propuesta posee legitimidad,</w:t>
      </w:r>
    </w:p>
    <w:p w:rsidR="00505A49" w:rsidP="00505A49" w:rsidRDefault="00505A49" w14:paraId="0FC79B9B" w14:textId="77777777">
      <w:pPr>
        <w:jc w:val="both"/>
      </w:pPr>
    </w:p>
    <w:p w:rsidR="00505A49" w:rsidP="00505A49" w:rsidRDefault="00505A49" w14:paraId="77A94EEA" w14:textId="77777777">
      <w:pPr>
        <w:jc w:val="both"/>
      </w:pPr>
      <w:r>
        <w:t>Que, en consecuencia, esta Defensoría del Asegurado concluye su apreciación razonada y conjunta al amparo de lo establecido en su Reglamento, por lo que</w:t>
      </w:r>
    </w:p>
    <w:p w:rsidR="00505A49" w:rsidP="00505A49" w:rsidRDefault="00505A49" w14:paraId="35455D65" w14:textId="77777777">
      <w:pPr>
        <w:jc w:val="both"/>
      </w:pPr>
    </w:p>
    <w:p w:rsidR="00505A49" w:rsidP="00505A49" w:rsidRDefault="00505A49" w14:paraId="411CC53B" w14:textId="77777777">
      <w:pPr>
        <w:jc w:val="both"/>
      </w:pPr>
      <w:r>
        <w:t>Resuelve</w:t>
      </w:r>
    </w:p>
    <w:p w:rsidR="00505A49" w:rsidP="00505A49" w:rsidRDefault="00505A49" w14:paraId="07C74499" w14:textId="77777777">
      <w:pPr>
        <w:jc w:val="both"/>
      </w:pPr>
    </w:p>
    <w:p w:rsidR="00505A49" w:rsidP="00505A49" w:rsidRDefault="00505A49" w14:paraId="029F6519" w14:textId="3EE87560">
      <w:pPr>
        <w:jc w:val="both"/>
      </w:pPr>
      <w:r w:rsidR="2D34F146">
        <w:rPr/>
        <w:t xml:space="preserve">Declarar </w:t>
      </w:r>
      <w:r w:rsidRPr="5B037AAD" w:rsidR="2D34F146">
        <w:rPr>
          <w:b w:val="1"/>
          <w:bCs w:val="1"/>
        </w:rPr>
        <w:t>INFUNDADA</w:t>
      </w:r>
      <w:r w:rsidR="2D34F146">
        <w:rPr/>
        <w:t xml:space="preserve"> la reclamación interpuesta por </w:t>
      </w:r>
      <w:r w:rsidRPr="5B037AAD" w:rsidR="2EFBF856">
        <w:rPr>
          <w:b w:val="1"/>
          <w:bCs w:val="1"/>
        </w:rPr>
        <w:t>.....................................</w:t>
      </w:r>
      <w:r w:rsidR="2D34F146">
        <w:rPr/>
        <w:t xml:space="preserve"> contra</w:t>
      </w:r>
      <w:r w:rsidRPr="5B037AAD" w:rsidR="2D34F146">
        <w:rPr>
          <w:b w:val="1"/>
          <w:bCs w:val="1"/>
        </w:rPr>
        <w:t xml:space="preserve"> </w:t>
      </w:r>
      <w:r w:rsidRPr="5B037AAD" w:rsidR="50EDAD55">
        <w:rPr>
          <w:b w:val="1"/>
          <w:bCs w:val="1"/>
        </w:rPr>
        <w:t>................................</w:t>
      </w:r>
      <w:r w:rsidR="2D34F146">
        <w:rPr/>
        <w:t>, dejando a salvo el derecho de la reclamante para recurrir a las instancias que considere pertinentes.</w:t>
      </w:r>
    </w:p>
    <w:p w:rsidR="00505A49" w:rsidP="00505A49" w:rsidRDefault="00505A49" w14:paraId="37F61672" w14:textId="77777777">
      <w:pPr>
        <w:jc w:val="both"/>
      </w:pPr>
    </w:p>
    <w:p w:rsidRPr="00505A49" w:rsidR="004822F8" w:rsidP="004822F8" w:rsidRDefault="004822F8" w14:paraId="0C2023D1" w14:textId="77777777">
      <w:pPr>
        <w:jc w:val="both"/>
        <w:rPr>
          <w:rFonts w:eastAsiaTheme="minorHAnsi"/>
          <w:lang w:eastAsia="en-US"/>
        </w:rPr>
      </w:pPr>
    </w:p>
    <w:p w:rsidRPr="004822F8"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4822F8" w:rsidR="001631D6" w:rsidP="00F202DC" w:rsidRDefault="00F15FBA" w14:paraId="48C7895B" w14:textId="0540BD91">
      <w:pPr>
        <w:jc w:val="right"/>
        <w:outlineLvl w:val="0"/>
        <w:rPr>
          <w:lang w:val="es-PE"/>
        </w:rPr>
      </w:pPr>
      <w:r w:rsidRPr="004822F8">
        <w:rPr>
          <w:lang w:val="es-PE"/>
        </w:rPr>
        <w:t xml:space="preserve">Lima, </w:t>
      </w:r>
      <w:r w:rsidR="008204DE">
        <w:t>13</w:t>
      </w:r>
      <w:r w:rsidRPr="004822F8" w:rsidR="0098224D">
        <w:t xml:space="preserve"> </w:t>
      </w:r>
      <w:r w:rsidRPr="004822F8">
        <w:rPr>
          <w:lang w:val="es-PE"/>
        </w:rPr>
        <w:t>de</w:t>
      </w:r>
      <w:r w:rsidRPr="004822F8" w:rsidR="00F816A3">
        <w:rPr>
          <w:lang w:val="es-PE"/>
        </w:rPr>
        <w:t xml:space="preserve"> junio</w:t>
      </w:r>
      <w:r w:rsidRPr="004822F8" w:rsidR="001631D6">
        <w:rPr>
          <w:lang w:val="es-PE"/>
        </w:rPr>
        <w:t xml:space="preserve"> </w:t>
      </w:r>
      <w:r w:rsidRPr="004822F8">
        <w:rPr>
          <w:lang w:val="es-PE"/>
        </w:rPr>
        <w:t>de 20</w:t>
      </w:r>
      <w:r w:rsidRPr="004822F8" w:rsidR="001631D6">
        <w:rPr>
          <w:lang w:val="es-PE"/>
        </w:rPr>
        <w:t>2</w:t>
      </w:r>
      <w:r w:rsidRPr="004822F8" w:rsidR="00444D29">
        <w:rPr>
          <w:lang w:val="es-PE"/>
        </w:rPr>
        <w:t>2</w:t>
      </w:r>
    </w:p>
    <w:p w:rsidRPr="004822F8" w:rsidR="00F202DC" w:rsidP="001631D6" w:rsidRDefault="00F202DC" w14:paraId="55EA6443" w14:textId="77777777">
      <w:pPr>
        <w:jc w:val="both"/>
      </w:pPr>
    </w:p>
    <w:p w:rsidRPr="004822F8" w:rsidR="001631D6" w:rsidP="001631D6" w:rsidRDefault="001631D6" w14:paraId="54F717D9" w14:textId="77777777">
      <w:pPr>
        <w:jc w:val="both"/>
        <w:rPr>
          <w:b/>
          <w:bCs/>
          <w:i/>
          <w:iCs/>
          <w:lang w:val="es-ES_tradnl"/>
        </w:rPr>
      </w:pPr>
      <w:r w:rsidRPr="004822F8">
        <w:rPr>
          <w:b/>
          <w:bCs/>
          <w:i/>
          <w:iCs/>
          <w:lang w:val="es-ES_tradnl"/>
        </w:rPr>
        <w:t>La Secretaría Técnica certifica que la presente resolución cuenta con el voto de los vocales cuyos nombres figuran en el presente documento.</w:t>
      </w:r>
    </w:p>
    <w:p w:rsidRPr="004822F8" w:rsidR="001631D6" w:rsidP="001631D6" w:rsidRDefault="001631D6" w14:paraId="024CA4C1" w14:textId="77777777">
      <w:pPr>
        <w:jc w:val="both"/>
        <w:rPr>
          <w:b/>
          <w:bCs/>
          <w:i/>
          <w:iCs/>
          <w:lang w:val="es-ES_tradnl"/>
        </w:rPr>
      </w:pPr>
    </w:p>
    <w:p w:rsidRPr="004822F8" w:rsidR="003E6BA6" w:rsidP="003E6BA6" w:rsidRDefault="0096094A" w14:paraId="7E9839D4" w14:textId="0E0E06BB">
      <w:pPr>
        <w:spacing w:line="360" w:lineRule="auto"/>
        <w:jc w:val="center"/>
        <w:rPr>
          <w:b/>
          <w:bCs/>
        </w:rPr>
      </w:pPr>
      <w:r w:rsidRPr="004822F8">
        <w:rPr>
          <w:b/>
          <w:bCs/>
        </w:rPr>
        <w:t xml:space="preserve">Marco Antonio Ortega Piana </w:t>
      </w:r>
      <w:r w:rsidRPr="004822F8" w:rsidR="003E6BA6">
        <w:rPr>
          <w:b/>
          <w:bCs/>
        </w:rPr>
        <w:t xml:space="preserve">– </w:t>
      </w:r>
      <w:proofErr w:type="gramStart"/>
      <w:r w:rsidRPr="004822F8" w:rsidR="003E6BA6">
        <w:rPr>
          <w:b/>
          <w:bCs/>
        </w:rPr>
        <w:t>Presidente</w:t>
      </w:r>
      <w:proofErr w:type="gramEnd"/>
    </w:p>
    <w:p w:rsidRPr="00F816A3" w:rsidR="0096094A" w:rsidP="0096094A" w:rsidRDefault="0096094A" w14:paraId="3458C0C0" w14:textId="6E7C8E64">
      <w:pPr>
        <w:spacing w:line="360" w:lineRule="auto"/>
        <w:jc w:val="center"/>
        <w:rPr>
          <w:b/>
          <w:bCs/>
        </w:rPr>
      </w:pPr>
      <w:r w:rsidRPr="00F816A3">
        <w:rPr>
          <w:b/>
          <w:bCs/>
        </w:rPr>
        <w:t>María Eugenia Valdez Fernández Baca– Vocal</w:t>
      </w:r>
    </w:p>
    <w:p w:rsidRPr="00F816A3" w:rsidR="001631D6" w:rsidP="001631D6" w:rsidRDefault="001631D6" w14:paraId="515933D0" w14:textId="575B7E12">
      <w:pPr>
        <w:spacing w:line="360" w:lineRule="auto"/>
        <w:jc w:val="center"/>
        <w:rPr>
          <w:b/>
          <w:bCs/>
        </w:rPr>
      </w:pPr>
      <w:r w:rsidRPr="00F816A3">
        <w:rPr>
          <w:b/>
          <w:bCs/>
        </w:rPr>
        <w:t xml:space="preserve">Rolando Eyzaguirre </w:t>
      </w:r>
      <w:proofErr w:type="spellStart"/>
      <w:r w:rsidRPr="00F816A3">
        <w:rPr>
          <w:b/>
          <w:bCs/>
        </w:rPr>
        <w:t>Maccan</w:t>
      </w:r>
      <w:proofErr w:type="spellEnd"/>
      <w:r w:rsidRPr="00F816A3">
        <w:rPr>
          <w:b/>
          <w:bCs/>
        </w:rPr>
        <w:t xml:space="preserve"> – </w:t>
      </w:r>
      <w:r w:rsidRPr="00F816A3" w:rsidR="003E6BA6">
        <w:rPr>
          <w:b/>
          <w:bCs/>
        </w:rPr>
        <w:t>Vocal</w:t>
      </w:r>
    </w:p>
    <w:p w:rsidRPr="00F816A3" w:rsidR="00517989" w:rsidP="00AB70B7" w:rsidRDefault="00AB70B7" w14:paraId="164CAA9F" w14:textId="01A81F40">
      <w:pPr>
        <w:spacing w:line="360" w:lineRule="auto"/>
        <w:jc w:val="center"/>
        <w:rPr>
          <w:b/>
          <w:bCs/>
        </w:rPr>
      </w:pPr>
      <w:r w:rsidRPr="00F816A3">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491E" w:rsidP="005F148C" w:rsidRDefault="005D491E" w14:paraId="78ACC93A" w14:textId="77777777">
      <w:r>
        <w:separator/>
      </w:r>
    </w:p>
  </w:endnote>
  <w:endnote w:type="continuationSeparator" w:id="0">
    <w:p w:rsidR="005D491E" w:rsidP="005F148C" w:rsidRDefault="005D491E" w14:paraId="6E6AAE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491E" w:rsidP="005F148C" w:rsidRDefault="005D491E" w14:paraId="5B28049D" w14:textId="77777777">
      <w:r>
        <w:separator/>
      </w:r>
    </w:p>
  </w:footnote>
  <w:footnote w:type="continuationSeparator" w:id="0">
    <w:p w:rsidR="005D491E" w:rsidP="005F148C" w:rsidRDefault="005D491E" w14:paraId="766C0D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0"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5"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0"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1"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5"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7"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4"/>
  </w:num>
  <w:num w:numId="9" w16cid:durableId="1822849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7"/>
  </w:num>
  <w:num w:numId="12" w16cid:durableId="248201111">
    <w:abstractNumId w:val="29"/>
  </w:num>
  <w:num w:numId="13" w16cid:durableId="774403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4"/>
    <w:lvlOverride w:ilvl="0">
      <w:startOverride w:val="1"/>
    </w:lvlOverride>
    <w:lvlOverride w:ilvl="1"/>
    <w:lvlOverride w:ilvl="2"/>
    <w:lvlOverride w:ilvl="3"/>
    <w:lvlOverride w:ilvl="4"/>
    <w:lvlOverride w:ilvl="5"/>
    <w:lvlOverride w:ilvl="6"/>
    <w:lvlOverride w:ilvl="7"/>
    <w:lvlOverride w:ilvl="8"/>
  </w:num>
  <w:num w:numId="16" w16cid:durableId="5893853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0"/>
  </w:num>
  <w:num w:numId="20" w16cid:durableId="1599212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9"/>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6"/>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204DE"/>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051E451F"/>
    <w:rsid w:val="0B9D5249"/>
    <w:rsid w:val="17379EAA"/>
    <w:rsid w:val="1F6DCA93"/>
    <w:rsid w:val="219C2CC2"/>
    <w:rsid w:val="231806AD"/>
    <w:rsid w:val="2852F9D3"/>
    <w:rsid w:val="29968CDF"/>
    <w:rsid w:val="2D34F146"/>
    <w:rsid w:val="2EFBF856"/>
    <w:rsid w:val="3475610A"/>
    <w:rsid w:val="3F9A6F6E"/>
    <w:rsid w:val="3FDCE9DD"/>
    <w:rsid w:val="50EDAD55"/>
    <w:rsid w:val="5428CB23"/>
    <w:rsid w:val="5B037AAD"/>
    <w:rsid w:val="6BE02C2D"/>
    <w:rsid w:val="6F492CE5"/>
    <w:rsid w:val="7E1BC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AB65E23-0145-4974-BA3E-88F8D46CF62C}"/>
</file>

<file path=customXml/itemProps3.xml><?xml version="1.0" encoding="utf-8"?>
<ds:datastoreItem xmlns:ds="http://schemas.openxmlformats.org/officeDocument/2006/customXml" ds:itemID="{7C90930C-6412-4F65-94F6-C7AAD75C96D1}"/>
</file>

<file path=customXml/itemProps4.xml><?xml version="1.0" encoding="utf-8"?>
<ds:datastoreItem xmlns:ds="http://schemas.openxmlformats.org/officeDocument/2006/customXml" ds:itemID="{F86E1D4E-20B8-464E-A51E-E2B171DD6E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311</cp:revision>
  <cp:lastPrinted>2022-06-14T18:39:00Z</cp:lastPrinted>
  <dcterms:created xsi:type="dcterms:W3CDTF">2020-12-18T20:09:00Z</dcterms:created>
  <dcterms:modified xsi:type="dcterms:W3CDTF">2025-04-09T19:41:07Z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