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6573B" w:rsidR="00F15FBA" w:rsidP="00F15FBA" w:rsidRDefault="00F15FBA" w14:paraId="6BA6C8A5" w14:textId="4754D1DC">
      <w:pPr>
        <w:pStyle w:val="Ttulo"/>
        <w:outlineLvl w:val="0"/>
        <w:rPr>
          <w:lang w:val="es-PE"/>
        </w:rPr>
      </w:pPr>
      <w:r w:rsidRPr="00F6573B">
        <w:rPr>
          <w:lang w:val="es-PE"/>
        </w:rPr>
        <w:t xml:space="preserve">RESOLUCIÓN </w:t>
      </w:r>
      <w:proofErr w:type="spellStart"/>
      <w:r w:rsidRPr="00F6573B">
        <w:rPr>
          <w:lang w:val="es-PE"/>
        </w:rPr>
        <w:t>N</w:t>
      </w:r>
      <w:r w:rsidRPr="00F6573B" w:rsidR="001631D6">
        <w:rPr>
          <w:lang w:val="es-PE"/>
        </w:rPr>
        <w:t>°</w:t>
      </w:r>
      <w:proofErr w:type="spellEnd"/>
      <w:r w:rsidRPr="00F6573B" w:rsidR="001631D6">
        <w:rPr>
          <w:lang w:val="es-PE"/>
        </w:rPr>
        <w:t xml:space="preserve"> </w:t>
      </w:r>
      <w:r w:rsidRPr="00F6573B" w:rsidR="00674D09">
        <w:rPr>
          <w:lang w:val="es-PE"/>
        </w:rPr>
        <w:t>1</w:t>
      </w:r>
      <w:r w:rsidRPr="00F6573B" w:rsidR="007E0332">
        <w:rPr>
          <w:lang w:val="es-PE"/>
        </w:rPr>
        <w:t>3</w:t>
      </w:r>
      <w:r w:rsidRPr="00F6573B" w:rsidR="0074060A">
        <w:rPr>
          <w:lang w:val="es-PE"/>
        </w:rPr>
        <w:t>4</w:t>
      </w:r>
      <w:r w:rsidRPr="00F6573B" w:rsidR="00F96FDD">
        <w:rPr>
          <w:lang w:val="es-PE"/>
        </w:rPr>
        <w:t>/</w:t>
      </w:r>
      <w:r w:rsidRPr="00F6573B" w:rsidR="001631D6">
        <w:rPr>
          <w:lang w:val="es-PE"/>
        </w:rPr>
        <w:t>2</w:t>
      </w:r>
      <w:r w:rsidRPr="00F6573B" w:rsidR="00444D29">
        <w:rPr>
          <w:lang w:val="es-PE"/>
        </w:rPr>
        <w:t>2</w:t>
      </w:r>
    </w:p>
    <w:p w:rsidRPr="00F6573B" w:rsidR="00F6573B" w:rsidP="00F6573B" w:rsidRDefault="00F6573B" w14:paraId="031D7508" w14:textId="77777777">
      <w:pPr>
        <w:jc w:val="both"/>
        <w:outlineLvl w:val="0"/>
        <w:rPr>
          <w:b/>
          <w:bCs/>
          <w:lang w:val="es-PE"/>
        </w:rPr>
      </w:pPr>
      <w:r w:rsidRPr="00F6573B">
        <w:rPr>
          <w:b/>
          <w:bCs/>
          <w:lang w:val="es-PE"/>
        </w:rPr>
        <w:t>Vistos:</w:t>
      </w:r>
    </w:p>
    <w:p w:rsidRPr="00F6573B" w:rsidR="00F6573B" w:rsidP="00F6573B" w:rsidRDefault="00F6573B" w14:paraId="1C1F6A02" w14:textId="77777777">
      <w:pPr>
        <w:jc w:val="both"/>
        <w:rPr>
          <w:lang w:val="es-PE"/>
        </w:rPr>
      </w:pPr>
    </w:p>
    <w:p w:rsidRPr="00F6573B" w:rsidR="00F6573B" w:rsidP="472B5696" w:rsidRDefault="00F6573B" w14:paraId="7C3287BF" w14:textId="7B245969">
      <w:pPr>
        <w:tabs>
          <w:tab w:val="left" w:pos="708"/>
          <w:tab w:val="left" w:pos="1416"/>
          <w:tab w:val="left" w:pos="2160"/>
          <w:tab w:val="left" w:pos="2977"/>
          <w:tab w:val="left" w:pos="4248"/>
          <w:tab w:val="left" w:pos="4956"/>
          <w:tab w:val="left" w:pos="5664"/>
          <w:tab w:val="left" w:pos="6372"/>
          <w:tab w:val="left" w:pos="7125"/>
        </w:tabs>
        <w:jc w:val="both"/>
        <w:rPr>
          <w:color w:val="000000"/>
          <w:lang w:val="es-PE"/>
        </w:rPr>
      </w:pPr>
      <w:r w:rsidRPr="472B5696" w:rsidR="00F6573B">
        <w:rPr>
          <w:lang w:val="es-PE"/>
        </w:rPr>
        <w:t xml:space="preserve">Que, con fecha 23 de febrero de 2022, complementado con fecha 16 de marzo de 2022, doña </w:t>
      </w:r>
      <w:r w:rsidR="31324029">
        <w:rPr/>
        <w:t>..............................................................</w:t>
      </w:r>
      <w:r w:rsidRPr="472B5696" w:rsidR="00F6573B">
        <w:rPr>
          <w:lang w:val="es-PE"/>
        </w:rPr>
        <w:t xml:space="preserve"> </w:t>
      </w:r>
      <w:r w:rsidR="00F6573B">
        <w:rPr/>
        <w:t>interpone</w:t>
      </w:r>
      <w:r w:rsidRPr="472B5696" w:rsidR="00F6573B">
        <w:rPr>
          <w:lang w:val="es-PE"/>
        </w:rPr>
        <w:t xml:space="preserve"> reclamación ante esta Defensoría del Asegurado (DEFASEG), solicitando que </w:t>
      </w:r>
      <w:bookmarkStart w:name="OLE_LINK2" w:id="0"/>
      <w:r w:rsidRPr="472B5696" w:rsidR="641C9248">
        <w:rPr>
          <w:lang w:val="es-PE"/>
        </w:rPr>
        <w:t>.....................................</w:t>
      </w:r>
      <w:r w:rsidRPr="472B5696" w:rsidR="00F6573B">
        <w:rPr>
          <w:lang w:val="es-PE"/>
        </w:rPr>
        <w:t xml:space="preserve"> cumpla con otorgar cobertura al siniestro que corresponde a su </w:t>
      </w:r>
      <w:bookmarkEnd w:id="0"/>
      <w:r w:rsidRPr="472B5696" w:rsidR="00F6573B">
        <w:rPr>
          <w:lang w:val="es-PE"/>
        </w:rPr>
        <w:t xml:space="preserve">situación de desempleo en la cual incurrió con fecha 31 de enero de 2022, conforme al Seguro de Desgravamen / Póliza </w:t>
      </w:r>
      <w:r w:rsidRPr="472B5696" w:rsidR="56CC83A5">
        <w:rPr>
          <w:lang w:val="es-PE"/>
        </w:rPr>
        <w:t>.....................................</w:t>
      </w:r>
    </w:p>
    <w:p w:rsidRPr="00F6573B" w:rsidR="00F6573B" w:rsidP="00F6573B" w:rsidRDefault="00F6573B" w14:paraId="398EA3FF"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F6573B" w:rsidR="00F6573B" w:rsidP="00F6573B" w:rsidRDefault="00F6573B" w14:paraId="30363FFC" w14:textId="77777777">
      <w:pPr>
        <w:jc w:val="both"/>
        <w:rPr>
          <w:rFonts w:eastAsia="Arial Unicode MS"/>
          <w:lang w:val="es-PE"/>
        </w:rPr>
      </w:pPr>
      <w:r w:rsidRPr="00F6573B">
        <w:rPr>
          <w:rFonts w:eastAsia="Arial Unicode MS"/>
          <w:lang w:val="es-PE"/>
        </w:rPr>
        <w:t>Que, la señalada reclamación cumple con los requisitos de materia, cuantía y oportunidad establecidos en el Reglamento de la DEFASEG (</w:t>
      </w:r>
      <w:hyperlink w:history="1" r:id="rId8">
        <w:r w:rsidRPr="00F6573B">
          <w:rPr>
            <w:rStyle w:val="Hipervnculo"/>
            <w:rFonts w:eastAsia="Arial Unicode MS"/>
            <w:lang w:val="es-PE"/>
          </w:rPr>
          <w:t>http://www.defaseg.com.pe/reglamento.html</w:t>
        </w:r>
      </w:hyperlink>
      <w:r w:rsidRPr="00F6573B">
        <w:rPr>
          <w:rFonts w:eastAsia="Arial Unicode MS"/>
          <w:lang w:val="es-PE"/>
        </w:rPr>
        <w:t>);</w:t>
      </w:r>
    </w:p>
    <w:p w:rsidRPr="00F6573B" w:rsidR="00F6573B" w:rsidP="00F6573B" w:rsidRDefault="00F6573B" w14:paraId="2C4171ED" w14:textId="77777777">
      <w:pPr>
        <w:tabs>
          <w:tab w:val="num" w:pos="720"/>
        </w:tabs>
        <w:jc w:val="both"/>
        <w:rPr>
          <w:lang w:val="es-PE"/>
        </w:rPr>
      </w:pPr>
    </w:p>
    <w:p w:rsidRPr="00F6573B" w:rsidR="00F6573B" w:rsidP="00F6573B" w:rsidRDefault="00F6573B" w14:paraId="65BC6098" w14:textId="03B85D3E">
      <w:pPr>
        <w:tabs>
          <w:tab w:val="num" w:pos="720"/>
        </w:tabs>
        <w:jc w:val="both"/>
        <w:rPr>
          <w:lang w:val="es-PE"/>
        </w:rPr>
      </w:pPr>
      <w:r w:rsidRPr="472B5696" w:rsidR="00F6573B">
        <w:rPr>
          <w:lang w:val="es-PE"/>
        </w:rPr>
        <w:t xml:space="preserve">Que, habiéndosele corrido con fecha 23 de febrero de 2022 traslado de la respectiva reclamación, </w:t>
      </w:r>
      <w:r w:rsidRPr="472B5696" w:rsidR="641C9248">
        <w:rPr>
          <w:lang w:val="es-PE"/>
        </w:rPr>
        <w:t>.....................................</w:t>
      </w:r>
      <w:r w:rsidRPr="472B5696" w:rsidR="00F6573B">
        <w:rPr>
          <w:lang w:val="es-PE"/>
        </w:rPr>
        <w:t xml:space="preserve"> solicitó con fecha 1 de abril de 2022 la concesión de la ampliación de plazo reglamentara para presentar sus descargos y la documentación requerida, siendo que recién cumplió con ello con fecha 2 de junio de 2022, vencido ampliamente el plazo correspondiente;</w:t>
      </w:r>
    </w:p>
    <w:p w:rsidRPr="00F6573B" w:rsidR="00F6573B" w:rsidP="00F6573B" w:rsidRDefault="00F6573B" w14:paraId="06D29CB6" w14:textId="77777777">
      <w:pPr>
        <w:tabs>
          <w:tab w:val="num" w:pos="720"/>
        </w:tabs>
        <w:jc w:val="both"/>
        <w:rPr>
          <w:lang w:val="es-PE"/>
        </w:rPr>
      </w:pPr>
    </w:p>
    <w:p w:rsidRPr="00F6573B" w:rsidR="00F6573B" w:rsidP="00F6573B" w:rsidRDefault="00F6573B" w14:paraId="58D29E66" w14:textId="77777777">
      <w:pPr>
        <w:tabs>
          <w:tab w:val="num" w:pos="720"/>
        </w:tabs>
        <w:jc w:val="both"/>
        <w:rPr>
          <w:rFonts w:eastAsiaTheme="minorHAnsi"/>
          <w:lang w:eastAsia="en-US"/>
        </w:rPr>
      </w:pPr>
      <w:r w:rsidRPr="00F6573B">
        <w:rPr>
          <w:lang w:val="es-PE"/>
        </w:rPr>
        <w:t>Que, con fecha</w:t>
      </w:r>
      <w:r w:rsidRPr="00F6573B">
        <w:rPr>
          <w:lang w:val="es-419"/>
        </w:rPr>
        <w:t xml:space="preserve"> 13 de junio de 2022 </w:t>
      </w:r>
      <w:r w:rsidRPr="00F6573B">
        <w:rPr>
          <w:lang w:val="es-PE"/>
        </w:rPr>
        <w:t>se realizó la audiencia de vista virtual en la plataforma electrónica habilitada por la secretaría técnica de la DEFASEG, con la participación de ambas partes, quienes absolvieron las preguntas formuladas por este colegiado sobre la reclamación, conforme consta de la correspondiente acta;</w:t>
      </w:r>
    </w:p>
    <w:p w:rsidRPr="00F6573B" w:rsidR="00F6573B" w:rsidP="00F6573B" w:rsidRDefault="00F6573B" w14:paraId="2313964F" w14:textId="77777777">
      <w:pPr>
        <w:tabs>
          <w:tab w:val="num" w:pos="720"/>
        </w:tabs>
        <w:jc w:val="both"/>
      </w:pPr>
    </w:p>
    <w:p w:rsidRPr="00F6573B" w:rsidR="00F6573B" w:rsidP="472B5696" w:rsidRDefault="00F6573B" w14:paraId="417A13B7" w14:textId="11BF0C31">
      <w:pPr>
        <w:jc w:val="both"/>
        <w:rPr>
          <w:rFonts w:eastAsia="Calibri" w:eastAsiaTheme="minorAscii"/>
          <w:lang w:val="es-PE" w:eastAsia="en-US"/>
        </w:rPr>
      </w:pPr>
      <w:r w:rsidRPr="472B5696" w:rsidR="00F6573B">
        <w:rPr>
          <w:lang w:val="es-PE"/>
        </w:rPr>
        <w:t xml:space="preserve">Que, la reclamación se sustenta resumidamente en lo siguiente: a) </w:t>
      </w:r>
      <w:r w:rsidRPr="472B5696" w:rsidR="641C9248">
        <w:rPr>
          <w:lang w:val="es-PE"/>
        </w:rPr>
        <w:t>.....................................</w:t>
      </w:r>
      <w:r w:rsidRPr="472B5696" w:rsidR="00F6573B">
        <w:rPr>
          <w:lang w:val="es-PE"/>
        </w:rPr>
        <w:t xml:space="preserve"> </w:t>
      </w:r>
      <w:r w:rsidRPr="472B5696" w:rsidR="00F6573B">
        <w:rPr>
          <w:color w:val="000000" w:themeColor="text1" w:themeTint="FF" w:themeShade="FF"/>
          <w:lang w:val="es-PE"/>
        </w:rPr>
        <w:t xml:space="preserve">no quiere cumplir con activar el seguro de desgravamen por desempleo pese a que ha cumplido con pagar la correspondiente prima y haber presentado todos los documentos solicitados con relación al desempleo por renuncia voluntaria, entre los que está su liquidación de beneficios sociales por su ex empleador, quien otorgó una compensación y/o bonificación extraordinaria equivalente a una remuneración mensual por cada año trabajado, lo cual supera el equivalente requerido, esto es, 12 remuneraciones por 7 años trabajados, b) </w:t>
      </w:r>
      <w:r w:rsidRPr="472B5696" w:rsidR="641C9248">
        <w:rPr>
          <w:color w:val="000000" w:themeColor="text1" w:themeTint="FF" w:themeShade="FF"/>
          <w:lang w:val="es-PE"/>
        </w:rPr>
        <w:t>.....................................</w:t>
      </w:r>
      <w:r w:rsidRPr="472B5696" w:rsidR="00F6573B">
        <w:rPr>
          <w:color w:val="000000" w:themeColor="text1" w:themeTint="FF" w:themeShade="FF"/>
          <w:lang w:val="es-PE"/>
        </w:rPr>
        <w:t xml:space="preserve"> y el BBVA se han negado -con los mismos argumentos- a cancelar las deudas que mantiene con la señalada entidad bancaria: crédito hipotecario, préstamo personal y tarjeta de crédito, señalando inclusive -respecto a esto último- que el beneficio del seguro de desgravamen no corresponde por haberme enviado el BBVA un correo electrónico, con fecha 4 de octubre de 2021, indicando que, para el caso de tarjetas de crédito, el seguro de desgravamen no cubre el desempleo; sin embargo, según el contrato con dicha entidad bancaria no solo bastaba el envío de un correo, sino que, dentro de los 30 días siguientes, el cliente debía expresar si aceptaba o no la propuesta de modificación y por escrito, siendo que a falta de aceptación no puede modificarse lo acordado en el contrato de seguro, c) Se aprecia que tanto la entidad bancaria BBVA como </w:t>
      </w:r>
      <w:r w:rsidRPr="472B5696" w:rsidR="641C9248">
        <w:rPr>
          <w:color w:val="000000" w:themeColor="text1" w:themeTint="FF" w:themeShade="FF"/>
          <w:lang w:val="es-PE"/>
        </w:rPr>
        <w:t>.....................................</w:t>
      </w:r>
      <w:r w:rsidRPr="472B5696" w:rsidR="00F6573B">
        <w:rPr>
          <w:color w:val="000000" w:themeColor="text1" w:themeTint="FF" w:themeShade="FF"/>
          <w:lang w:val="es-PE"/>
        </w:rPr>
        <w:t xml:space="preserve"> están obstaculizando de forma innecesaria y abusiva el beneficio del seguro de desgravamen, causándole perjuicio económico y psicológico, por lo que solicita la DEFASEG resolver conforme a ley, y según lo pactado con dichas entidades;</w:t>
      </w:r>
    </w:p>
    <w:p w:rsidRPr="00F6573B" w:rsidR="00F6573B" w:rsidP="00F6573B" w:rsidRDefault="00F6573B" w14:paraId="0353241B" w14:textId="77777777">
      <w:pPr>
        <w:jc w:val="both"/>
        <w:rPr>
          <w:lang w:val="es-PE"/>
        </w:rPr>
      </w:pPr>
    </w:p>
    <w:p w:rsidRPr="00F6573B" w:rsidR="00F6573B" w:rsidP="00F6573B" w:rsidRDefault="00F6573B" w14:paraId="279CE45F" w14:textId="54C86E91">
      <w:pPr>
        <w:jc w:val="both"/>
        <w:rPr>
          <w:lang w:val="es-PE" w:eastAsia="en-US"/>
        </w:rPr>
      </w:pPr>
      <w:r w:rsidR="00F6573B">
        <w:rPr/>
        <w:t xml:space="preserve">Que, por su parte, ratificando el rechazo de cobertura y solicitando que la reclamación sea desestimada, </w:t>
      </w:r>
      <w:r w:rsidR="641C9248">
        <w:rPr/>
        <w:t>.....................................</w:t>
      </w:r>
      <w:r w:rsidR="00F6573B">
        <w:rPr/>
        <w:t xml:space="preserve"> </w:t>
      </w:r>
      <w:r w:rsidRPr="472B5696" w:rsidR="00F6573B">
        <w:rPr>
          <w:lang w:val="es-PE"/>
        </w:rPr>
        <w:t>expresa</w:t>
      </w:r>
      <w:r w:rsidR="00F6573B">
        <w:rPr/>
        <w:t xml:space="preserve"> resumidamente lo siguiente en sus descargos: </w:t>
      </w:r>
      <w:r w:rsidRPr="472B5696" w:rsidR="00F6573B">
        <w:rPr>
          <w:lang w:val="es-PE"/>
        </w:rPr>
        <w:t xml:space="preserve">a) Mediante correos electrónicos de fechas 2 y 3 de febrero de 2022, el BBVA corrió traslado </w:t>
      </w:r>
      <w:r w:rsidRPr="472B5696" w:rsidR="00F6573B">
        <w:rPr>
          <w:lang w:val="es-PE"/>
        </w:rPr>
        <w:t xml:space="preserve">a </w:t>
      </w:r>
      <w:r w:rsidRPr="472B5696" w:rsidR="641C9248">
        <w:rPr>
          <w:lang w:val="es-PE"/>
        </w:rPr>
        <w:t>.....................................</w:t>
      </w:r>
      <w:r w:rsidRPr="472B5696" w:rsidR="00F6573B">
        <w:rPr>
          <w:lang w:val="es-PE"/>
        </w:rPr>
        <w:t xml:space="preserve"> de la solicitud de atención de siniestro de la señora </w:t>
      </w:r>
      <w:r w:rsidRPr="472B5696" w:rsidR="5B5039CD">
        <w:rPr>
          <w:lang w:val="es-PE"/>
        </w:rPr>
        <w:t>..........</w:t>
      </w:r>
      <w:r w:rsidRPr="472B5696" w:rsidR="00F6573B">
        <w:rPr>
          <w:lang w:val="es-PE"/>
        </w:rPr>
        <w:t xml:space="preserve">, de fecha 31 de enero de 2022, a través de la cual solicitó la cobertura por desempleo voluntario del seguro de desgravamen que supuestamente tenía su tarjeta de crédito, b) Una vez analizados todos los documentos presentados, por carta </w:t>
      </w:r>
      <w:r w:rsidRPr="472B5696" w:rsidR="04F5FBAC">
        <w:rPr>
          <w:lang w:val="es-PE"/>
        </w:rPr>
        <w:t>.......................</w:t>
      </w:r>
      <w:r w:rsidRPr="472B5696" w:rsidR="00F6573B">
        <w:rPr>
          <w:lang w:val="es-PE"/>
        </w:rPr>
        <w:t xml:space="preserve">, del 10 de febrero de 2022, se procedió a responder al BBVA sobre la pretendida activación de la cobertura de desempleo de la tarjeta de crédito con póliza Nro. </w:t>
      </w:r>
      <w:r w:rsidRPr="472B5696" w:rsidR="2E36FA25">
        <w:rPr>
          <w:lang w:val="es-PE"/>
        </w:rPr>
        <w:t>...............................</w:t>
      </w:r>
      <w:r w:rsidRPr="472B5696" w:rsidR="00F6573B">
        <w:rPr>
          <w:lang w:val="es-PE"/>
        </w:rPr>
        <w:t xml:space="preserve">, destacándose que dicha cobertura (desempleo involuntario) no se encontraba vigente, tal como fue informado el 4 de setiembre de 2021 por el mismo banco a la señora </w:t>
      </w:r>
      <w:r w:rsidRPr="472B5696" w:rsidR="5B5039CD">
        <w:rPr>
          <w:lang w:val="es-PE"/>
        </w:rPr>
        <w:t>..........</w:t>
      </w:r>
      <w:r w:rsidRPr="472B5696" w:rsidR="00F6573B">
        <w:rPr>
          <w:lang w:val="es-PE"/>
        </w:rPr>
        <w:t xml:space="preserve">, a través de su correo electrónico: </w:t>
      </w:r>
      <w:hyperlink r:id="R4e3136b1e0c245f2">
        <w:r w:rsidRPr="472B5696" w:rsidR="00F6573B">
          <w:rPr>
            <w:rStyle w:val="Hipervnculo"/>
            <w:lang w:val="es-PE"/>
          </w:rPr>
          <w:t>r</w:t>
        </w:r>
        <w:r w:rsidRPr="472B5696" w:rsidR="5B5039CD">
          <w:rPr>
            <w:rStyle w:val="Hipervnculo"/>
            <w:lang w:val="es-PE"/>
          </w:rPr>
          <w:t>..........</w:t>
        </w:r>
        <w:r w:rsidRPr="472B5696" w:rsidR="00F6573B">
          <w:rPr>
            <w:rStyle w:val="Hipervnculo"/>
            <w:lang w:val="es-PE"/>
          </w:rPr>
          <w:t>@diamante.com.pe</w:t>
        </w:r>
      </w:hyperlink>
      <w:r w:rsidRPr="472B5696" w:rsidR="00F6573B">
        <w:rPr>
          <w:lang w:val="es-PE"/>
        </w:rPr>
        <w:t xml:space="preserve">, c) En efecto, en ficha fecha, el BBVA remitió una comunicación a la señora </w:t>
      </w:r>
      <w:r w:rsidRPr="472B5696" w:rsidR="5B5039CD">
        <w:rPr>
          <w:lang w:val="es-PE"/>
        </w:rPr>
        <w:t>..........</w:t>
      </w:r>
      <w:r w:rsidRPr="472B5696" w:rsidR="00F6573B">
        <w:rPr>
          <w:lang w:val="es-PE"/>
        </w:rPr>
        <w:t xml:space="preserve"> informándole las condiciones contractuales de su certificado de seguro de desgravamen de tarjeta de crédito. </w:t>
      </w:r>
      <w:r w:rsidR="00F6573B">
        <w:rPr/>
        <w:t xml:space="preserve">Sobre el particular, se le informó que a partir del 19 de octubre de 2021 su seguro de desgravamen ya no contemplaría la cobertura de desempleo involuntario e incapacidad temporal, siendo que el monto de su prima se ajustaría según el tipo de tarjeta de crédito que mantenía con la entidad financiera.  </w:t>
      </w:r>
      <w:r w:rsidRPr="472B5696" w:rsidR="00F6573B">
        <w:rPr>
          <w:lang w:val="es-PE"/>
        </w:rPr>
        <w:t xml:space="preserve">Asimismo, el BBVA informó que, en caso no se encontrara de acuerdo con las nuevas condiciones de su certificado de seguro, debía informarlo dentro de los treinta (30) días calendario de recibida dicha comunicación, d) Sin perjuicio de lo señalado, debe tomarse en cuenta que, de acuerdo al seguro de desgravamen contratado por la señora </w:t>
      </w:r>
      <w:r w:rsidRPr="472B5696" w:rsidR="5B5039CD">
        <w:rPr>
          <w:lang w:val="es-PE"/>
        </w:rPr>
        <w:t>..........</w:t>
      </w:r>
      <w:r w:rsidRPr="472B5696" w:rsidR="00F6573B">
        <w:rPr>
          <w:lang w:val="es-PE"/>
        </w:rPr>
        <w:t>, los supuestos amparados en un principio, eran sólo los siguientes: (i) fallecimiento, (</w:t>
      </w:r>
      <w:r w:rsidRPr="472B5696" w:rsidR="00F6573B">
        <w:rPr>
          <w:lang w:val="es-PE"/>
        </w:rPr>
        <w:t>ii</w:t>
      </w:r>
      <w:r w:rsidRPr="472B5696" w:rsidR="00F6573B">
        <w:rPr>
          <w:lang w:val="es-PE"/>
        </w:rPr>
        <w:t>) invalidez total y permanente por accidente, (</w:t>
      </w:r>
      <w:r w:rsidRPr="472B5696" w:rsidR="00F6573B">
        <w:rPr>
          <w:lang w:val="es-PE"/>
        </w:rPr>
        <w:t>iii</w:t>
      </w:r>
      <w:r w:rsidRPr="472B5696" w:rsidR="00F6573B">
        <w:rPr>
          <w:lang w:val="es-PE"/>
        </w:rPr>
        <w:t>) invalidez total y permanente por enfermedad, (</w:t>
      </w:r>
      <w:r w:rsidRPr="472B5696" w:rsidR="00F6573B">
        <w:rPr>
          <w:lang w:val="es-PE"/>
        </w:rPr>
        <w:t>iv</w:t>
      </w:r>
      <w:r w:rsidRPr="472B5696" w:rsidR="00F6573B">
        <w:rPr>
          <w:lang w:val="es-PE"/>
        </w:rPr>
        <w:t xml:space="preserve">) indemnización por sepelio, y (v) desempleo involuntario e incapacidad temporal, e) Conforme a los documentos que se adjuntaron a la solicitud de cobertura, se puede verificar que la señora </w:t>
      </w:r>
      <w:r w:rsidRPr="472B5696" w:rsidR="5B5039CD">
        <w:rPr>
          <w:lang w:val="es-PE"/>
        </w:rPr>
        <w:t>..........</w:t>
      </w:r>
      <w:r w:rsidRPr="472B5696" w:rsidR="00F6573B">
        <w:rPr>
          <w:lang w:val="es-PE"/>
        </w:rPr>
        <w:t xml:space="preserve"> fue quien renunció a su puesto laboral, por lo que no incurrió en un evento cubierto en su póliza, consistente en que el trabajador dependiente se vea afectado por una situación de desempleo involuntario, o que siendo trabajador independiente, se vea afectado por una situación de incapacidad temporal para el trabajo por enfermedad o accidente, y f) A mayor abundamiento, el artículo 1 de la Ley del Contrato de Seguro precisa que, “</w:t>
      </w:r>
      <w:r w:rsidRPr="472B5696" w:rsidR="00F6573B">
        <w:rPr>
          <w:i w:val="1"/>
          <w:iCs w:val="1"/>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r w:rsidRPr="472B5696" w:rsidR="00F6573B">
        <w:rPr>
          <w:lang w:val="es-PE"/>
        </w:rPr>
        <w:t xml:space="preserve">”. </w:t>
      </w:r>
      <w:r w:rsidRPr="472B5696" w:rsidR="00F6573B">
        <w:rPr>
          <w:lang w:val="es-PE"/>
        </w:rPr>
        <w:t xml:space="preserve">En atención a dicha norma y a los hechos descritos precedentemente, no se encuentra acreditado que </w:t>
      </w:r>
      <w:r w:rsidRPr="472B5696" w:rsidR="641C9248">
        <w:rPr>
          <w:lang w:val="es-PE"/>
        </w:rPr>
        <w:t>.....................................</w:t>
      </w:r>
      <w:r w:rsidRPr="472B5696" w:rsidR="00F6573B">
        <w:rPr>
          <w:lang w:val="es-PE"/>
        </w:rPr>
        <w:t xml:space="preserve"> haya negado la cobertura de desempleo del crédito hipotecario y préstamo personal. porque no ha solicitado las respectivas coberturas de desempleo; no existiendo solicitudes de cobertura presentadas, resulta imposible sostener que </w:t>
      </w:r>
      <w:r w:rsidRPr="472B5696" w:rsidR="641C9248">
        <w:rPr>
          <w:lang w:val="es-PE"/>
        </w:rPr>
        <w:t>.....................................</w:t>
      </w:r>
      <w:r w:rsidRPr="472B5696" w:rsidR="00F6573B">
        <w:rPr>
          <w:lang w:val="es-PE"/>
        </w:rPr>
        <w:t xml:space="preserve"> las haya rechazado.  Conforme a lo anterior, se concluye que corresponde desestimar la reclamación.</w:t>
      </w:r>
    </w:p>
    <w:p w:rsidRPr="00F6573B" w:rsidR="00F6573B" w:rsidP="00F6573B" w:rsidRDefault="00F6573B" w14:paraId="48F1CBB5" w14:textId="77777777">
      <w:pPr>
        <w:pStyle w:val="Default"/>
        <w:jc w:val="both"/>
        <w:rPr>
          <w:rFonts w:ascii="Times New Roman" w:hAnsi="Times New Roman" w:cs="Times New Roman"/>
          <w:lang w:val="fr-FR" w:eastAsia="es-ES"/>
        </w:rPr>
      </w:pPr>
    </w:p>
    <w:p w:rsidRPr="00F6573B" w:rsidR="00F6573B" w:rsidP="00F6573B" w:rsidRDefault="00F6573B" w14:paraId="7F20BC43" w14:textId="77777777">
      <w:pPr>
        <w:jc w:val="both"/>
        <w:rPr>
          <w:lang w:val="es-PE" w:eastAsia="en-US"/>
        </w:rPr>
      </w:pPr>
      <w:r w:rsidRPr="00F6573B">
        <w:rPr>
          <w:lang w:val="es-PE"/>
        </w:rPr>
        <w:t>Que, conforme a lo establecido en la audiencia de vista, con fecha 16 de junio de 2022 la reclamante presentó documentación diversa relativa a sus solicitudes de activación del seguro de desempleo relativas a su tarjeta de crédito y de sus préstamos personal e hipotecario;</w:t>
      </w:r>
    </w:p>
    <w:p w:rsidRPr="00F6573B" w:rsidR="00F6573B" w:rsidP="00F6573B" w:rsidRDefault="00F6573B" w14:paraId="25E34A8E" w14:textId="77777777">
      <w:pPr>
        <w:jc w:val="both"/>
        <w:rPr>
          <w:lang w:val="es-PE"/>
        </w:rPr>
      </w:pPr>
    </w:p>
    <w:p w:rsidRPr="00F6573B" w:rsidR="00F6573B" w:rsidP="00F6573B" w:rsidRDefault="00F6573B" w14:paraId="1BAFF8F0" w14:textId="7A54E67E">
      <w:pPr>
        <w:jc w:val="both"/>
        <w:rPr>
          <w:lang w:val="es-PE"/>
        </w:rPr>
      </w:pPr>
      <w:r w:rsidRPr="472B5696" w:rsidR="00F6573B">
        <w:rPr>
          <w:lang w:val="es-PE"/>
        </w:rPr>
        <w:t xml:space="preserve">Que, con fecha 23 de junio de 2022, </w:t>
      </w:r>
      <w:r w:rsidRPr="472B5696" w:rsidR="641C9248">
        <w:rPr>
          <w:lang w:val="es-PE"/>
        </w:rPr>
        <w:t>.....................................</w:t>
      </w:r>
      <w:r w:rsidRPr="472B5696" w:rsidR="00F6573B">
        <w:rPr>
          <w:lang w:val="es-PE"/>
        </w:rPr>
        <w:t xml:space="preserve"> presentó un escrito formulando determinadas precisiones a los documentos presentados por la reclamante, destacando fundamentalmente que el siniestro asegurado no se ha configurado, porque el desempleo incurrido fue voluntario, por renuncia, no uno involuntario reiterando además que, conforme a la información que se le hizo llegar en su oportunidad (mediante correo electrónico de </w:t>
      </w:r>
      <w:r w:rsidRPr="472B5696" w:rsidR="00F6573B">
        <w:rPr>
          <w:lang w:val="es-PE"/>
        </w:rPr>
        <w:t>fecha 4 de setiembre de 2021), a partir del 19 de octubre de 2021 ya no regiría la cobertura de desempleo involuntario;</w:t>
      </w:r>
    </w:p>
    <w:p w:rsidRPr="00F6573B" w:rsidR="00F6573B" w:rsidP="00F6573B" w:rsidRDefault="00F6573B" w14:paraId="48EDD060" w14:textId="77777777">
      <w:pPr>
        <w:jc w:val="both"/>
        <w:rPr>
          <w:lang w:val="es-PE"/>
        </w:rPr>
      </w:pPr>
    </w:p>
    <w:p w:rsidRPr="00F6573B" w:rsidR="00F6573B" w:rsidP="00F6573B" w:rsidRDefault="00F6573B" w14:paraId="665FCDC3" w14:textId="77777777">
      <w:pPr>
        <w:jc w:val="both"/>
        <w:rPr>
          <w:lang w:val="es-PE"/>
        </w:rPr>
      </w:pPr>
      <w:r w:rsidRPr="00F6573B">
        <w:rPr>
          <w:lang w:val="es-PE"/>
        </w:rPr>
        <w:t>Que, a la fecha</w:t>
      </w:r>
      <w:r w:rsidRPr="00F6573B">
        <w:rPr>
          <w:bCs/>
          <w:lang w:val="es-PE"/>
        </w:rPr>
        <w:t>,</w:t>
      </w:r>
      <w:r w:rsidRPr="00F6573B">
        <w:rPr>
          <w:lang w:val="es-PE"/>
        </w:rPr>
        <w:t xml:space="preserve"> el estado del proceso permite que este colegiado pueda expedir su resolución, sobre la base de la información y de los documentos que obran en el expediente;</w:t>
      </w:r>
    </w:p>
    <w:p w:rsidRPr="00F6573B" w:rsidR="00F6573B" w:rsidP="00F6573B" w:rsidRDefault="00F6573B" w14:paraId="04659859" w14:textId="77777777">
      <w:pPr>
        <w:jc w:val="both"/>
        <w:rPr>
          <w:b/>
          <w:bCs/>
          <w:lang w:val="es-PE"/>
        </w:rPr>
      </w:pPr>
    </w:p>
    <w:p w:rsidRPr="00F6573B" w:rsidR="00F6573B" w:rsidP="00F6573B" w:rsidRDefault="00F6573B" w14:paraId="48922E07" w14:textId="77777777">
      <w:pPr>
        <w:jc w:val="both"/>
        <w:rPr>
          <w:lang w:val="es-PE"/>
        </w:rPr>
      </w:pPr>
      <w:r w:rsidRPr="00F6573B">
        <w:rPr>
          <w:b/>
          <w:bCs/>
          <w:lang w:val="es-PE"/>
        </w:rPr>
        <w:t>Considerando:</w:t>
      </w:r>
    </w:p>
    <w:p w:rsidRPr="00F6573B" w:rsidR="00F6573B" w:rsidP="00F6573B" w:rsidRDefault="00F6573B" w14:paraId="2AFC9604" w14:textId="77777777">
      <w:pPr>
        <w:jc w:val="both"/>
        <w:rPr>
          <w:lang w:val="es-PE"/>
        </w:rPr>
      </w:pPr>
    </w:p>
    <w:p w:rsidRPr="00F6573B" w:rsidR="00F6573B" w:rsidP="00F6573B" w:rsidRDefault="00F6573B" w14:paraId="3713D844" w14:textId="77777777">
      <w:pPr>
        <w:jc w:val="both"/>
        <w:rPr>
          <w:lang w:val="es-PE"/>
        </w:rPr>
      </w:pPr>
      <w:r w:rsidRPr="00F6573B">
        <w:rPr>
          <w:b/>
          <w:u w:val="single"/>
          <w:lang w:val="es-PE"/>
        </w:rPr>
        <w:t>Primero</w:t>
      </w:r>
      <w:r w:rsidRPr="00F6573B">
        <w:rPr>
          <w:b/>
          <w:lang w:val="es-PE"/>
        </w:rPr>
        <w:t xml:space="preserve">: </w:t>
      </w:r>
      <w:r w:rsidRPr="00F6573B">
        <w:rPr>
          <w:lang w:val="es-PE"/>
        </w:rPr>
        <w:t>Conforme a su Reglamento, la</w:t>
      </w:r>
      <w:r w:rsidRPr="00F6573B">
        <w:rPr>
          <w:b/>
          <w:bCs/>
          <w:lang w:val="es-PE"/>
        </w:rPr>
        <w:t xml:space="preserve"> </w:t>
      </w:r>
      <w:r w:rsidRPr="00F6573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6573B" w:rsidR="00F6573B" w:rsidP="00F6573B" w:rsidRDefault="00F6573B" w14:paraId="0F5C871E" w14:textId="77777777">
      <w:pPr>
        <w:jc w:val="both"/>
        <w:rPr>
          <w:lang w:val="es-PE"/>
        </w:rPr>
      </w:pPr>
    </w:p>
    <w:p w:rsidRPr="00F6573B" w:rsidR="00F6573B" w:rsidP="00F6573B" w:rsidRDefault="00F6573B" w14:paraId="6BB83847" w14:textId="77777777">
      <w:pPr>
        <w:jc w:val="both"/>
        <w:rPr>
          <w:bCs/>
          <w:lang w:val="es-PE"/>
        </w:rPr>
      </w:pPr>
      <w:r w:rsidRPr="00F6573B">
        <w:rPr>
          <w:b/>
          <w:bCs/>
          <w:u w:val="single"/>
          <w:lang w:val="es-PE"/>
        </w:rPr>
        <w:t>Segundo</w:t>
      </w:r>
      <w:r w:rsidRPr="00F6573B">
        <w:rPr>
          <w:b/>
          <w:bCs/>
          <w:lang w:val="es-PE"/>
        </w:rPr>
        <w:t>:</w:t>
      </w:r>
      <w:r w:rsidRPr="00F6573B">
        <w:rPr>
          <w:bCs/>
          <w:lang w:val="es-PE"/>
        </w:rPr>
        <w:t xml:space="preserve"> </w:t>
      </w:r>
      <w:r w:rsidRPr="00F6573B">
        <w:rPr>
          <w:lang w:val="es-PE"/>
        </w:rPr>
        <w:t xml:space="preserve">Asimismo, </w:t>
      </w:r>
      <w:proofErr w:type="gramStart"/>
      <w:r w:rsidRPr="00F6573B">
        <w:rPr>
          <w:lang w:val="es-PE"/>
        </w:rPr>
        <w:t>de acuerdo a</w:t>
      </w:r>
      <w:proofErr w:type="gramEnd"/>
      <w:r w:rsidRPr="00F6573B">
        <w:rPr>
          <w:lang w:val="es-PE"/>
        </w:rPr>
        <w:t xml:space="preserve"> </w:t>
      </w:r>
      <w:r w:rsidRPr="00F6573B">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F6573B" w:rsidR="00F6573B" w:rsidP="00F6573B" w:rsidRDefault="00F6573B" w14:paraId="1553E658" w14:textId="77777777">
      <w:pPr>
        <w:jc w:val="both"/>
        <w:rPr>
          <w:bCs/>
          <w:lang w:val="es-PE"/>
        </w:rPr>
      </w:pPr>
    </w:p>
    <w:p w:rsidRPr="00F6573B" w:rsidR="00F6573B" w:rsidP="00F6573B" w:rsidRDefault="00F6573B" w14:paraId="4EB87CD5" w14:textId="77777777">
      <w:pPr>
        <w:jc w:val="both"/>
        <w:rPr>
          <w:bCs/>
          <w:lang w:val="es-PE"/>
        </w:rPr>
      </w:pPr>
      <w:r w:rsidRPr="00F6573B">
        <w:rPr>
          <w:bCs/>
          <w:lang w:val="es-PE"/>
        </w:rPr>
        <w:t>En consecuencia, todas aquellas reclamaciones por materias distintas al otorgamiento de cobertura y pago de indemnizaciones, como pueden las pretensiones reparatorias por daños y perjuicios, por reembolso de gastos, o relativas a la idoneidad de servicios, son ajenas a la competencia funcional de esta Defensoría, correspondiendo que la respectiva pretensión se ejerza ante la instancia que corresponda.</w:t>
      </w:r>
    </w:p>
    <w:p w:rsidRPr="00F6573B" w:rsidR="00F6573B" w:rsidP="00F6573B" w:rsidRDefault="00F6573B" w14:paraId="1699E06E" w14:textId="77777777">
      <w:pPr>
        <w:tabs>
          <w:tab w:val="left" w:pos="709"/>
          <w:tab w:val="left" w:pos="2160"/>
        </w:tabs>
        <w:jc w:val="both"/>
        <w:rPr>
          <w:lang w:val="es-PE"/>
        </w:rPr>
      </w:pPr>
    </w:p>
    <w:p w:rsidRPr="00F6573B" w:rsidR="00F6573B" w:rsidP="00F6573B" w:rsidRDefault="00F6573B" w14:paraId="2843A8C4" w14:textId="77777777">
      <w:pPr>
        <w:jc w:val="both"/>
      </w:pPr>
      <w:r w:rsidRPr="00F6573B">
        <w:rPr>
          <w:b/>
          <w:bCs/>
          <w:u w:val="single"/>
          <w:lang w:val="es-PE"/>
        </w:rPr>
        <w:t>Tercero</w:t>
      </w:r>
      <w:r w:rsidRPr="00F6573B">
        <w:rPr>
          <w:b/>
          <w:bCs/>
          <w:lang w:val="es-PE"/>
        </w:rPr>
        <w:t>:</w:t>
      </w:r>
      <w:r w:rsidRPr="00F6573B">
        <w:rPr>
          <w:lang w:val="es-PE"/>
        </w:rPr>
        <w:t xml:space="preserve"> Que, de acuerdo a la Ley Nro. </w:t>
      </w:r>
      <w:r w:rsidRPr="00F6573B">
        <w:t xml:space="preserve">29946 – Ley del Contrato de Seguro, norma legal vigente con ocasión de la celebración del contrato al cual se contrae el presente caso, </w:t>
      </w:r>
      <w:r w:rsidRPr="00F6573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6573B" w:rsidR="00F6573B" w:rsidP="00F6573B" w:rsidRDefault="00F6573B" w14:paraId="46AE21A6" w14:textId="77777777">
      <w:pPr>
        <w:jc w:val="both"/>
        <w:rPr>
          <w:b/>
          <w:u w:val="single"/>
          <w:lang w:val="es-PE"/>
        </w:rPr>
      </w:pPr>
    </w:p>
    <w:p w:rsidRPr="00F6573B" w:rsidR="00F6573B" w:rsidP="00F6573B" w:rsidRDefault="00F6573B" w14:paraId="214DAADC" w14:textId="77777777">
      <w:pPr>
        <w:jc w:val="both"/>
        <w:rPr>
          <w:lang w:val="es-PE"/>
        </w:rPr>
      </w:pPr>
      <w:r w:rsidRPr="00F6573B">
        <w:rPr>
          <w:b/>
          <w:u w:val="single"/>
          <w:lang w:val="es-PE"/>
        </w:rPr>
        <w:t>Cuarto</w:t>
      </w:r>
      <w:r w:rsidRPr="00F6573B">
        <w:rPr>
          <w:b/>
          <w:lang w:val="es-PE"/>
        </w:rPr>
        <w:t>:</w:t>
      </w:r>
      <w:r w:rsidRPr="00F6573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6573B" w:rsidR="00F6573B" w:rsidP="00F6573B" w:rsidRDefault="00F6573B" w14:paraId="3BA06D53" w14:textId="77777777">
      <w:pPr>
        <w:jc w:val="both"/>
        <w:rPr>
          <w:bCs/>
        </w:rPr>
      </w:pPr>
    </w:p>
    <w:p w:rsidRPr="00F6573B" w:rsidR="00F6573B" w:rsidP="00F6573B" w:rsidRDefault="00F6573B" w14:paraId="148ED3DC" w14:textId="77777777">
      <w:pPr>
        <w:jc w:val="both"/>
      </w:pPr>
      <w:r w:rsidRPr="00F6573B">
        <w:rPr>
          <w:b/>
          <w:bCs/>
          <w:u w:val="single"/>
          <w:lang w:val="es-PE"/>
        </w:rPr>
        <w:t>Quinto</w:t>
      </w:r>
      <w:r w:rsidRPr="00F6573B">
        <w:rPr>
          <w:b/>
          <w:bCs/>
          <w:lang w:val="es-PE"/>
        </w:rPr>
        <w:t xml:space="preserve">: </w:t>
      </w:r>
      <w:r w:rsidRPr="00F6573B">
        <w:rPr>
          <w:bCs/>
          <w:lang w:val="es-PE"/>
        </w:rPr>
        <w:t>Que, conforme al</w:t>
      </w:r>
      <w:r w:rsidRPr="00F6573B">
        <w:rPr>
          <w:b/>
          <w:bCs/>
          <w:lang w:val="es-PE"/>
        </w:rPr>
        <w:t xml:space="preserve"> </w:t>
      </w:r>
      <w:r w:rsidRPr="00F6573B">
        <w:rPr>
          <w:lang w:val="es-PE"/>
        </w:rPr>
        <w:t>artículo 196 del Código Procesal Civil, la carga de la prueba corresponde a quien afirma hechos que configuran su pretensión, o a quien los contradice alegando nuevos hechos, salvo disposición legal diferente.</w:t>
      </w:r>
    </w:p>
    <w:p w:rsidRPr="00F6573B" w:rsidR="00F6573B" w:rsidP="00F6573B" w:rsidRDefault="00F6573B" w14:paraId="46625612" w14:textId="77777777">
      <w:pPr>
        <w:tabs>
          <w:tab w:val="left" w:pos="2160"/>
        </w:tabs>
        <w:jc w:val="both"/>
        <w:rPr>
          <w:rFonts w:eastAsiaTheme="minorHAnsi"/>
          <w:lang w:val="es-PE"/>
        </w:rPr>
      </w:pPr>
    </w:p>
    <w:p w:rsidRPr="00F6573B" w:rsidR="00F6573B" w:rsidP="00F6573B" w:rsidRDefault="00F6573B" w14:paraId="458CBE64" w14:textId="77777777">
      <w:pPr>
        <w:tabs>
          <w:tab w:val="left" w:pos="2160"/>
        </w:tabs>
        <w:jc w:val="both"/>
        <w:rPr>
          <w:lang w:val="es-PE"/>
        </w:rPr>
      </w:pPr>
      <w:r w:rsidRPr="00F6573B">
        <w:rPr>
          <w:b/>
          <w:bCs/>
          <w:u w:val="single"/>
          <w:lang w:val="es-PE"/>
        </w:rPr>
        <w:t>Sexto</w:t>
      </w:r>
      <w:r w:rsidRPr="00F6573B">
        <w:rPr>
          <w:b/>
          <w:bCs/>
          <w:lang w:val="es-PE"/>
        </w:rPr>
        <w:t xml:space="preserve">: </w:t>
      </w:r>
      <w:r w:rsidRPr="00F6573B">
        <w:rPr>
          <w:lang w:val="es-PE"/>
        </w:rPr>
        <w:t>Sobre la base de los términos contenidos en la reclamación, la cuestión controvertida radica en determinar si se encuentra justificado o no el rechazo de cobertura, expresado según lo siguiente:</w:t>
      </w:r>
    </w:p>
    <w:p w:rsidRPr="00F6573B" w:rsidR="00F6573B" w:rsidP="00F6573B" w:rsidRDefault="00F6573B" w14:paraId="4370D19A" w14:textId="77777777" w14:noSpellErr="1">
      <w:pPr>
        <w:tabs>
          <w:tab w:val="left" w:pos="2160"/>
        </w:tabs>
        <w:jc w:val="both"/>
        <w:rPr>
          <w:lang w:val="es-PE"/>
        </w:rPr>
      </w:pPr>
    </w:p>
    <w:p w:rsidR="472B5696" w:rsidP="472B5696" w:rsidRDefault="472B5696" w14:paraId="6FD303AE" w14:textId="6B81EE70">
      <w:pPr>
        <w:tabs>
          <w:tab w:val="left" w:leader="none" w:pos="2160"/>
        </w:tabs>
        <w:jc w:val="both"/>
        <w:rPr>
          <w:lang w:val="es-PE"/>
        </w:rPr>
      </w:pPr>
    </w:p>
    <w:p w:rsidRPr="00F6573B" w:rsidR="00F6573B" w:rsidP="00F6573B" w:rsidRDefault="00F6573B" w14:paraId="5A25E187" w14:textId="059A7786">
      <w:pPr>
        <w:tabs>
          <w:tab w:val="left" w:pos="2160"/>
        </w:tabs>
        <w:jc w:val="center"/>
      </w:pPr>
      <w:r w:rsidR="14C15DD3">
        <w:rPr/>
        <w:t>................................................................................................</w:t>
      </w:r>
    </w:p>
    <w:p w:rsidR="472B5696" w:rsidP="472B5696" w:rsidRDefault="472B5696" w14:paraId="74A26B20" w14:textId="3392BC75">
      <w:pPr>
        <w:tabs>
          <w:tab w:val="left" w:leader="none" w:pos="2160"/>
        </w:tabs>
        <w:jc w:val="center"/>
      </w:pPr>
    </w:p>
    <w:p w:rsidRPr="00F6573B" w:rsidR="00F6573B" w:rsidP="00F6573B" w:rsidRDefault="00F6573B" w14:paraId="7A49D70C" w14:textId="77777777">
      <w:pPr>
        <w:tabs>
          <w:tab w:val="left" w:pos="2160"/>
        </w:tabs>
        <w:jc w:val="both"/>
        <w:rPr>
          <w:noProof/>
          <w:lang w:val="es-PE"/>
        </w:rPr>
      </w:pPr>
    </w:p>
    <w:p w:rsidRPr="00F6573B" w:rsidR="00F6573B" w:rsidP="472B5696" w:rsidRDefault="00F6573B" w14:paraId="7DCBF3D9" w14:textId="37268C9F">
      <w:pPr>
        <w:tabs>
          <w:tab w:val="left" w:pos="2160"/>
        </w:tabs>
        <w:jc w:val="both"/>
        <w:rPr>
          <w:rFonts w:eastAsia="Calibri" w:eastAsiaTheme="minorAscii"/>
          <w:lang w:val="es-PE"/>
        </w:rPr>
      </w:pPr>
      <w:r w:rsidRPr="472B5696" w:rsidR="00F6573B">
        <w:rPr>
          <w:b w:val="1"/>
          <w:bCs w:val="1"/>
          <w:u w:val="single"/>
          <w:lang w:val="es-PE"/>
        </w:rPr>
        <w:t>Sétimo</w:t>
      </w:r>
      <w:r w:rsidRPr="472B5696" w:rsidR="00F6573B">
        <w:rPr>
          <w:b w:val="1"/>
          <w:bCs w:val="1"/>
          <w:lang w:val="es-PE"/>
        </w:rPr>
        <w:t>:</w:t>
      </w:r>
      <w:r w:rsidRPr="472B5696" w:rsidR="00F6573B">
        <w:rPr>
          <w:lang w:val="es-PE"/>
        </w:rPr>
        <w:t xml:space="preserve"> Se deja expresa constancia que, pese al requerimiento de esta Defensoría, </w:t>
      </w:r>
      <w:r w:rsidRPr="472B5696" w:rsidR="641C9248">
        <w:rPr>
          <w:lang w:val="es-PE"/>
        </w:rPr>
        <w:t>.....................................</w:t>
      </w:r>
      <w:r w:rsidRPr="472B5696" w:rsidR="00F6573B">
        <w:rPr>
          <w:lang w:val="es-PE"/>
        </w:rPr>
        <w:t xml:space="preserve"> no ha presentado la correspondiente póliza ni su condicionado, lo cual obstaculiza las labores de este colegiado, máxime cuando la aseguradora tiene evidentemente el control y dominio de los medios probatorios exigidos, apreciándose una lamentable e inexcusable violación al deber de colaborar con esta Defensoría para la resolución de las reclamaciones.  </w:t>
      </w:r>
    </w:p>
    <w:p w:rsidRPr="00F6573B" w:rsidR="00F6573B" w:rsidP="00F6573B" w:rsidRDefault="00F6573B" w14:paraId="1456BBDA" w14:textId="77777777">
      <w:pPr>
        <w:tabs>
          <w:tab w:val="left" w:pos="2160"/>
        </w:tabs>
        <w:jc w:val="both"/>
        <w:rPr>
          <w:lang w:val="es-PE"/>
        </w:rPr>
      </w:pPr>
    </w:p>
    <w:p w:rsidRPr="00F6573B" w:rsidR="00F6573B" w:rsidP="00F6573B" w:rsidRDefault="00F6573B" w14:paraId="5E7162F3" w14:textId="77777777">
      <w:pPr>
        <w:tabs>
          <w:tab w:val="left" w:pos="2160"/>
        </w:tabs>
        <w:jc w:val="both"/>
        <w:rPr>
          <w:lang w:val="es-PE"/>
        </w:rPr>
      </w:pPr>
      <w:r w:rsidRPr="00F6573B">
        <w:rPr>
          <w:lang w:val="es-PE"/>
        </w:rPr>
        <w:t xml:space="preserve">Por su parte, la reclamante ha presentado copia de las condiciones de las respectivas pólizas, conforme a su ofrecimiento en la audiencia de vista, siendo que, en rigor, de su lectura y revisión se aprecia que se trata de los formatos de solicitud/certificados recibidos en su oportunidad, aunque contienen un enunciado de lo que serían las diversas coberturas contratadas.  </w:t>
      </w:r>
    </w:p>
    <w:p w:rsidRPr="00F6573B" w:rsidR="00F6573B" w:rsidP="00F6573B" w:rsidRDefault="00F6573B" w14:paraId="3EEDEC6E" w14:textId="77777777">
      <w:pPr>
        <w:tabs>
          <w:tab w:val="left" w:pos="2160"/>
        </w:tabs>
        <w:jc w:val="both"/>
        <w:rPr>
          <w:lang w:val="es-PE"/>
        </w:rPr>
      </w:pPr>
    </w:p>
    <w:p w:rsidRPr="00F6573B" w:rsidR="00F6573B" w:rsidP="00F6573B" w:rsidRDefault="00F6573B" w14:paraId="4893FDDE" w14:textId="45E7863A">
      <w:pPr>
        <w:tabs>
          <w:tab w:val="left" w:pos="2160"/>
        </w:tabs>
        <w:jc w:val="both"/>
        <w:rPr>
          <w:lang w:val="es-PE"/>
        </w:rPr>
      </w:pPr>
      <w:r w:rsidRPr="472B5696" w:rsidR="00F6573B">
        <w:rPr>
          <w:lang w:val="es-PE"/>
        </w:rPr>
        <w:t xml:space="preserve">Este colegiado deplora la falta de colaboración de </w:t>
      </w:r>
      <w:r w:rsidRPr="472B5696" w:rsidR="641C9248">
        <w:rPr>
          <w:lang w:val="es-PE"/>
        </w:rPr>
        <w:t>.....................................</w:t>
      </w:r>
      <w:r w:rsidRPr="472B5696" w:rsidR="00F6573B">
        <w:rPr>
          <w:lang w:val="es-PE"/>
        </w:rPr>
        <w:t xml:space="preserve"> y su persistente negativa o desatención a las reiteradas solicitudes de presentación de documentación contractual que le es requerida, en este y en otros expedientes, lo cual no sólo perjudica su propia imagen sino que termina afectando la imagen de esta Defensoría, que queda limitada en su capacidad resolutiva al no tener a la vista los instrumentos contractuales suficientes para confrontar si lo que se expresa en los certificados refleja fielmente los contenidos del contrato de seguro, póliza y condicionados, o para comparar los pactos con las afirmaciones que se hacen sobre sus alcances.</w:t>
      </w:r>
    </w:p>
    <w:p w:rsidRPr="00F6573B" w:rsidR="00F6573B" w:rsidP="00F6573B" w:rsidRDefault="00F6573B" w14:paraId="707F198B" w14:textId="77777777">
      <w:pPr>
        <w:tabs>
          <w:tab w:val="left" w:pos="2160"/>
        </w:tabs>
        <w:jc w:val="both"/>
        <w:rPr>
          <w:lang w:val="es-PE"/>
        </w:rPr>
      </w:pPr>
    </w:p>
    <w:p w:rsidRPr="00F6573B" w:rsidR="00F6573B" w:rsidP="00F6573B" w:rsidRDefault="00F6573B" w14:paraId="5703D8EA" w14:textId="77777777">
      <w:pPr>
        <w:tabs>
          <w:tab w:val="left" w:pos="2160"/>
        </w:tabs>
        <w:jc w:val="both"/>
        <w:rPr>
          <w:lang w:val="es-PE"/>
        </w:rPr>
      </w:pPr>
      <w:r w:rsidRPr="00F6573B">
        <w:rPr>
          <w:lang w:val="es-PE"/>
        </w:rPr>
        <w:t xml:space="preserve">Atendiendo a lo anterior, este colegiado encarga a la secretaria técnica que informe al área legal de la Asociación Peruana de Empresas de Seguros (APESEG) sobre estas recurrentes omisiones y faltas, para que se coordine lo pertinente con el área legal de la aseguradora o, de ser el caso, con su alta dirección, para remediar estas irregularidades. </w:t>
      </w:r>
    </w:p>
    <w:p w:rsidRPr="00F6573B" w:rsidR="00F6573B" w:rsidP="00F6573B" w:rsidRDefault="00F6573B" w14:paraId="49A566BE" w14:textId="77777777">
      <w:pPr>
        <w:tabs>
          <w:tab w:val="left" w:pos="2160"/>
        </w:tabs>
        <w:jc w:val="both"/>
        <w:rPr>
          <w:lang w:val="es-PE"/>
        </w:rPr>
      </w:pPr>
    </w:p>
    <w:p w:rsidRPr="00F6573B" w:rsidR="00F6573B" w:rsidP="00F6573B" w:rsidRDefault="00F6573B" w14:paraId="696369C7" w14:textId="77777777">
      <w:pPr>
        <w:tabs>
          <w:tab w:val="left" w:pos="2160"/>
        </w:tabs>
        <w:jc w:val="both"/>
        <w:rPr>
          <w:b/>
          <w:bCs/>
          <w:lang w:val="es-PE"/>
        </w:rPr>
      </w:pPr>
      <w:r w:rsidRPr="00F6573B">
        <w:rPr>
          <w:b/>
          <w:bCs/>
          <w:u w:val="single"/>
          <w:lang w:val="es-PE"/>
        </w:rPr>
        <w:t>Octavo</w:t>
      </w:r>
      <w:r w:rsidRPr="00F6573B">
        <w:rPr>
          <w:b/>
          <w:bCs/>
          <w:lang w:val="es-PE"/>
        </w:rPr>
        <w:t xml:space="preserve">: </w:t>
      </w:r>
      <w:r w:rsidRPr="00F6573B">
        <w:rPr>
          <w:lang w:val="es-PE"/>
        </w:rPr>
        <w:t>En lo que se refiere a la posibilidad de incorporar modificaciones al contrato de seguro, deben considerarse dos reglas puntuales contenidas en la Ley Nro. 29946 – Ley del Contrato de Seguro:</w:t>
      </w:r>
    </w:p>
    <w:p w:rsidRPr="00F6573B" w:rsidR="00F6573B" w:rsidP="00F6573B" w:rsidRDefault="00F6573B" w14:paraId="25DDE092" w14:textId="77777777">
      <w:pPr>
        <w:tabs>
          <w:tab w:val="left" w:pos="2160"/>
        </w:tabs>
        <w:jc w:val="both"/>
        <w:rPr>
          <w:lang w:val="es-PE"/>
        </w:rPr>
      </w:pPr>
    </w:p>
    <w:p w:rsidRPr="00F6573B" w:rsidR="00F6573B" w:rsidP="00F6573B" w:rsidRDefault="00F6573B" w14:paraId="4BFCFC62" w14:textId="77777777">
      <w:pPr>
        <w:tabs>
          <w:tab w:val="left" w:pos="709"/>
          <w:tab w:val="left" w:pos="2160"/>
        </w:tabs>
        <w:ind w:left="705" w:hanging="705"/>
        <w:jc w:val="both"/>
        <w:rPr>
          <w:lang w:val="es-PE"/>
        </w:rPr>
      </w:pPr>
      <w:r w:rsidRPr="00F6573B">
        <w:rPr>
          <w:lang w:val="es-PE"/>
        </w:rPr>
        <w:t>8.1.</w:t>
      </w:r>
      <w:r w:rsidRPr="00F6573B">
        <w:rPr>
          <w:lang w:val="es-PE"/>
        </w:rPr>
        <w:tab/>
      </w:r>
      <w:r w:rsidRPr="00F6573B">
        <w:rPr>
          <w:lang w:val="es-PE"/>
        </w:rPr>
        <w:t xml:space="preserve">El artículo 7 dispone que, cuando la aseguradora estime incorporar modificaciones en la renovación (anual) del seguro (para esa oportunidad), deberá dar aviso sobre ello al contratante, con caracteres destacados, con una anticipación no menor de 45 días previos al vencimiento del contrato vigente, siendo que el asegurado dispone de un plazo no menor de 30 días previos a dicho vencimiento para declarar su rechazo, siendo que, en caso contrario, su silencio significa aprobación, dándose por aceptadas las nuevas condiciones: </w:t>
      </w:r>
      <w:r w:rsidRPr="00F6573B">
        <w:rPr>
          <w:i/>
          <w:iCs/>
          <w:lang w:val="es-PE"/>
        </w:rPr>
        <w:t>silencio positivo.</w:t>
      </w:r>
      <w:r w:rsidRPr="00F6573B">
        <w:rPr>
          <w:lang w:val="es-PE"/>
        </w:rPr>
        <w:t xml:space="preserve">  En la nueva póliza, renovada, deben aparecer finalmente de manera destacada las modificaciones introducidas.</w:t>
      </w:r>
    </w:p>
    <w:p w:rsidRPr="00F6573B" w:rsidR="00F6573B" w:rsidP="00F6573B" w:rsidRDefault="00F6573B" w14:paraId="436B100C" w14:textId="77777777">
      <w:pPr>
        <w:tabs>
          <w:tab w:val="left" w:pos="709"/>
          <w:tab w:val="left" w:pos="2160"/>
        </w:tabs>
        <w:ind w:left="705" w:hanging="705"/>
        <w:jc w:val="both"/>
        <w:rPr>
          <w:lang w:val="es-PE"/>
        </w:rPr>
      </w:pPr>
    </w:p>
    <w:p w:rsidRPr="00F6573B" w:rsidR="00F6573B" w:rsidP="00F6573B" w:rsidRDefault="00F6573B" w14:paraId="7D536B08" w14:textId="03BE7EC2">
      <w:pPr>
        <w:tabs>
          <w:tab w:val="left" w:pos="709"/>
          <w:tab w:val="left" w:pos="2160"/>
        </w:tabs>
        <w:ind w:left="705" w:firstLine="4"/>
        <w:jc w:val="both"/>
        <w:rPr>
          <w:lang w:val="es-PE"/>
        </w:rPr>
      </w:pPr>
      <w:r w:rsidRPr="472B5696" w:rsidR="00F6573B">
        <w:rPr>
          <w:lang w:val="es-PE"/>
        </w:rPr>
        <w:t xml:space="preserve">El problema en el caso concreto es que </w:t>
      </w:r>
      <w:r w:rsidRPr="472B5696" w:rsidR="641C9248">
        <w:rPr>
          <w:lang w:val="es-PE"/>
        </w:rPr>
        <w:t>.....................................</w:t>
      </w:r>
      <w:r w:rsidRPr="472B5696" w:rsidR="00F6573B">
        <w:rPr>
          <w:lang w:val="es-PE"/>
        </w:rPr>
        <w:t xml:space="preserve"> no ha informado sobre las fechas de vigencia de las pólizas de desgravamen, para poder estimar ciertamente si la comunicación electrónica de fecha 4 de setiembre de 2021 es la que corresponde a esta situación de renovación anual, la que operaría entonces a partir del 19 de octubre de 2021, de manera que, ante la renovación anual del seguro, ya no regiría la cobertura de desempleo involuntario;</w:t>
      </w:r>
    </w:p>
    <w:p w:rsidRPr="00F6573B" w:rsidR="00F6573B" w:rsidP="00F6573B" w:rsidRDefault="00F6573B" w14:paraId="043E0779" w14:textId="77777777">
      <w:pPr>
        <w:tabs>
          <w:tab w:val="left" w:pos="709"/>
          <w:tab w:val="left" w:pos="2160"/>
        </w:tabs>
        <w:ind w:left="705" w:hanging="705"/>
        <w:jc w:val="both"/>
        <w:rPr>
          <w:lang w:val="es-PE"/>
        </w:rPr>
      </w:pPr>
    </w:p>
    <w:p w:rsidRPr="00F6573B" w:rsidR="00F6573B" w:rsidP="00F6573B" w:rsidRDefault="00F6573B" w14:paraId="5AB16048" w14:textId="77777777">
      <w:pPr>
        <w:tabs>
          <w:tab w:val="left" w:pos="709"/>
          <w:tab w:val="left" w:pos="2160"/>
        </w:tabs>
        <w:ind w:left="705" w:hanging="705"/>
        <w:jc w:val="both"/>
        <w:rPr>
          <w:lang w:val="es-PE"/>
        </w:rPr>
      </w:pPr>
      <w:r w:rsidRPr="00F6573B">
        <w:rPr>
          <w:lang w:val="es-PE"/>
        </w:rPr>
        <w:tab/>
      </w:r>
      <w:r w:rsidRPr="00F6573B">
        <w:rPr>
          <w:lang w:val="es-PE"/>
        </w:rPr>
        <w:t>La carta (circular) de fecha 4 de setiembre de 2021, cuya entrega está acreditada, establece lo siguiente:</w:t>
      </w:r>
    </w:p>
    <w:p w:rsidRPr="00F6573B" w:rsidR="00F6573B" w:rsidP="00F6573B" w:rsidRDefault="00F6573B" w14:paraId="61C79441" w14:textId="77777777">
      <w:pPr>
        <w:tabs>
          <w:tab w:val="left" w:pos="709"/>
          <w:tab w:val="left" w:pos="2160"/>
        </w:tabs>
        <w:ind w:left="705" w:hanging="705"/>
        <w:jc w:val="both"/>
        <w:rPr>
          <w:lang w:val="es-PE"/>
        </w:rPr>
      </w:pPr>
    </w:p>
    <w:p w:rsidRPr="00F6573B" w:rsidR="00F6573B" w:rsidP="00F6573B" w:rsidRDefault="00F6573B" w14:paraId="408F633F" w14:textId="09BBEDEE">
      <w:pPr>
        <w:tabs>
          <w:tab w:val="left" w:pos="709"/>
          <w:tab w:val="left" w:pos="2160"/>
        </w:tabs>
        <w:ind w:left="705" w:firstLine="4"/>
        <w:jc w:val="both"/>
      </w:pPr>
      <w:r w:rsidR="121AD4D2">
        <w:rPr/>
        <w:t>..........................................................................................</w:t>
      </w:r>
    </w:p>
    <w:p w:rsidR="472B5696" w:rsidP="472B5696" w:rsidRDefault="472B5696" w14:paraId="32BF46D1" w14:textId="58B23B54">
      <w:pPr>
        <w:tabs>
          <w:tab w:val="left" w:leader="none" w:pos="709"/>
          <w:tab w:val="left" w:leader="none" w:pos="2160"/>
        </w:tabs>
        <w:ind w:left="705" w:firstLine="4"/>
        <w:jc w:val="both"/>
      </w:pPr>
    </w:p>
    <w:p w:rsidR="472B5696" w:rsidP="472B5696" w:rsidRDefault="472B5696" w14:paraId="1EA1B4F6" w14:textId="1C50627F">
      <w:pPr>
        <w:tabs>
          <w:tab w:val="left" w:leader="none" w:pos="709"/>
          <w:tab w:val="left" w:leader="none" w:pos="2160"/>
        </w:tabs>
        <w:ind w:left="705" w:firstLine="4"/>
        <w:jc w:val="both"/>
      </w:pPr>
    </w:p>
    <w:p w:rsidRPr="00F6573B" w:rsidR="00F6573B" w:rsidP="00F6573B" w:rsidRDefault="00F6573B" w14:paraId="57DF355D" w14:textId="4FEA7C28">
      <w:pPr>
        <w:tabs>
          <w:tab w:val="left" w:pos="709"/>
          <w:tab w:val="left" w:pos="2160"/>
        </w:tabs>
        <w:ind w:left="705" w:firstLine="4"/>
        <w:jc w:val="both"/>
      </w:pPr>
      <w:r w:rsidR="121AD4D2">
        <w:rPr/>
        <w:t>...........................................................................................</w:t>
      </w:r>
    </w:p>
    <w:p w:rsidRPr="00F6573B" w:rsidR="00F6573B" w:rsidP="00F6573B" w:rsidRDefault="00F6573B" w14:paraId="290F0395" w14:textId="77777777">
      <w:pPr>
        <w:tabs>
          <w:tab w:val="left" w:pos="709"/>
          <w:tab w:val="left" w:pos="2160"/>
        </w:tabs>
        <w:ind w:left="705" w:hanging="705"/>
        <w:jc w:val="both"/>
        <w:rPr>
          <w:lang w:val="es-PE"/>
        </w:rPr>
      </w:pPr>
    </w:p>
    <w:p w:rsidRPr="00F6573B" w:rsidR="00F6573B" w:rsidP="00F6573B" w:rsidRDefault="00F6573B" w14:paraId="400939F4" w14:textId="14CCA6A8">
      <w:pPr>
        <w:tabs>
          <w:tab w:val="left" w:pos="709"/>
          <w:tab w:val="left" w:pos="2160"/>
        </w:tabs>
        <w:ind w:left="705" w:hanging="705"/>
        <w:jc w:val="both"/>
        <w:rPr>
          <w:lang w:val="es-PE"/>
        </w:rPr>
      </w:pPr>
      <w:r w:rsidRPr="00F6573B">
        <w:rPr>
          <w:lang w:val="es-PE"/>
        </w:rPr>
        <w:tab/>
      </w:r>
      <w:r w:rsidRPr="00F6573B" w:rsidR="00F6573B">
        <w:rPr>
          <w:lang w:val="es-PE"/>
        </w:rPr>
        <w:t xml:space="preserve">Por las referencias y plazos pareciera que se trata de la carta relativa a la renovación bajo nuevas condiciones, en acatamiento del artículo 7 de la Ley Nro. 29946.  No </w:t>
      </w:r>
      <w:r w:rsidRPr="00F6573B" w:rsidR="00F6573B">
        <w:rPr>
          <w:lang w:val="es-PE"/>
        </w:rPr>
        <w:t>obstante</w:t>
      </w:r>
      <w:r w:rsidRPr="00F6573B" w:rsidR="00F6573B">
        <w:rPr>
          <w:lang w:val="es-PE"/>
        </w:rPr>
        <w:t xml:space="preserve"> ello, lo cierto es que no está probado que la póliza bajo comentario, relativa al desgravamen de la tarjeta de crédito, fuese de renovación anual al 19 de octubre de 2021.  Siendo que sobre la aseguradora reposa la respectiva carga probatoria, pese </w:t>
      </w:r>
      <w:r w:rsidRPr="00F6573B" w:rsidR="00F6573B">
        <w:rPr>
          <w:lang w:val="es-PE"/>
        </w:rPr>
        <w:t xml:space="preserve">a que se trató sobre un tema discutido en la audiencia de vista por lo que bien pudo acreditar colaborativamente lo pertinente, corresponde que </w:t>
      </w:r>
      <w:r w:rsidRPr="00F6573B" w:rsidR="641C9248">
        <w:rPr>
          <w:lang w:val="es-PE"/>
        </w:rPr>
        <w:t>.....................................</w:t>
      </w:r>
      <w:r w:rsidRPr="00F6573B" w:rsidR="00F6573B">
        <w:rPr>
          <w:lang w:val="es-PE"/>
        </w:rPr>
        <w:t xml:space="preserve"> asuma las consecuencias de la omisión incurrida.</w:t>
      </w:r>
    </w:p>
    <w:p w:rsidRPr="00F6573B" w:rsidR="00F6573B" w:rsidP="00F6573B" w:rsidRDefault="00F6573B" w14:paraId="3D0122C7" w14:textId="77777777">
      <w:pPr>
        <w:tabs>
          <w:tab w:val="left" w:pos="709"/>
          <w:tab w:val="left" w:pos="2160"/>
        </w:tabs>
        <w:ind w:left="705" w:hanging="705"/>
        <w:jc w:val="both"/>
        <w:rPr>
          <w:lang w:val="es-PE"/>
        </w:rPr>
      </w:pPr>
    </w:p>
    <w:p w:rsidRPr="00F6573B" w:rsidR="00F6573B" w:rsidP="00F6573B" w:rsidRDefault="00F6573B" w14:paraId="6F9FFDAA" w14:textId="77777777">
      <w:pPr>
        <w:tabs>
          <w:tab w:val="left" w:pos="709"/>
          <w:tab w:val="left" w:pos="2160"/>
        </w:tabs>
        <w:ind w:left="705" w:hanging="705"/>
        <w:jc w:val="both"/>
        <w:rPr>
          <w:lang w:val="es-PE"/>
        </w:rPr>
      </w:pPr>
      <w:r w:rsidRPr="00F6573B">
        <w:rPr>
          <w:lang w:val="es-PE"/>
        </w:rPr>
        <w:t>8.2.</w:t>
      </w:r>
      <w:r w:rsidRPr="00F6573B">
        <w:rPr>
          <w:lang w:val="es-PE"/>
        </w:rPr>
        <w:tab/>
      </w:r>
      <w:r w:rsidRPr="00F6573B">
        <w:rPr>
          <w:lang w:val="es-PE"/>
        </w:rPr>
        <w:t xml:space="preserve">De otro lado, el artículo 30 de la Ley del Contrato de Seguro establece que, durante el período de vigencia contractual, la aseguradora no puede modificar los términos y condiciones del contrato sin contar con la aprobación previa y expresa del contratante, quien dispone de 30 días desde que se le comunica de la propuesta.  El silencio, en este caso, no significa aprobación tácita, no es </w:t>
      </w:r>
      <w:r w:rsidRPr="00F6573B">
        <w:rPr>
          <w:i/>
          <w:iCs/>
          <w:lang w:val="es-PE"/>
        </w:rPr>
        <w:t>silencio positivo</w:t>
      </w:r>
      <w:r w:rsidRPr="00F6573B">
        <w:rPr>
          <w:lang w:val="es-PE"/>
        </w:rPr>
        <w:t>.  De no contarse con la necesaria aprobación expresa, se mantienen las condiciones del contrato por su plazo de vigencia.</w:t>
      </w:r>
    </w:p>
    <w:p w:rsidRPr="00F6573B" w:rsidR="00F6573B" w:rsidP="00F6573B" w:rsidRDefault="00F6573B" w14:paraId="67D346A3" w14:textId="77777777">
      <w:pPr>
        <w:tabs>
          <w:tab w:val="left" w:pos="709"/>
          <w:tab w:val="left" w:pos="2160"/>
        </w:tabs>
        <w:ind w:left="705" w:hanging="705"/>
        <w:jc w:val="both"/>
        <w:rPr>
          <w:lang w:val="es-PE"/>
        </w:rPr>
      </w:pPr>
    </w:p>
    <w:p w:rsidRPr="00F6573B" w:rsidR="00F6573B" w:rsidP="00F6573B" w:rsidRDefault="00F6573B" w14:paraId="2F49BA00" w14:textId="2BC7D4AA">
      <w:pPr>
        <w:tabs>
          <w:tab w:val="left" w:pos="709"/>
          <w:tab w:val="left" w:pos="2160"/>
        </w:tabs>
        <w:ind w:left="705" w:hanging="705"/>
        <w:jc w:val="both"/>
        <w:rPr>
          <w:lang w:val="es-PE"/>
        </w:rPr>
      </w:pPr>
      <w:r w:rsidRPr="00F6573B">
        <w:rPr>
          <w:lang w:val="es-PE"/>
        </w:rPr>
        <w:tab/>
      </w:r>
      <w:r w:rsidRPr="00F6573B" w:rsidR="00F6573B">
        <w:rPr>
          <w:lang w:val="es-PE"/>
        </w:rPr>
        <w:t xml:space="preserve">En el presente caso, si durante la vigencia de la póliza anual </w:t>
      </w:r>
      <w:r w:rsidRPr="00F6573B" w:rsidR="641C9248">
        <w:rPr>
          <w:lang w:val="es-PE"/>
        </w:rPr>
        <w:t>.....................................</w:t>
      </w:r>
      <w:r w:rsidRPr="00F6573B" w:rsidR="00F6573B">
        <w:rPr>
          <w:lang w:val="es-PE"/>
        </w:rPr>
        <w:t xml:space="preserve"> propuso reducir las coberturas, las consecuencias son radicalmente diferentes a la situación anterior.  Siendo que </w:t>
      </w:r>
      <w:r w:rsidRPr="00F6573B" w:rsidR="641C9248">
        <w:rPr>
          <w:lang w:val="es-PE"/>
        </w:rPr>
        <w:t>.....................................</w:t>
      </w:r>
      <w:r w:rsidRPr="00F6573B" w:rsidR="00F6573B">
        <w:rPr>
          <w:lang w:val="es-PE"/>
        </w:rPr>
        <w:t xml:space="preserve"> no ha demostrado que haya habido aceptación previa y expresa de la asegurada, debe asumirse que la pretendida modificación no operó, por lo que la póliza se mantuvo bajo los términos y condiciones bajo los cuales fue renovada anualmente en su oportunidad, lo que incluiría, según se infiere de la reclamación, la cobertura relativa al desempleo (involuntario).</w:t>
      </w:r>
    </w:p>
    <w:p w:rsidRPr="00F6573B" w:rsidR="00F6573B" w:rsidP="00F6573B" w:rsidRDefault="00F6573B" w14:paraId="3A716339" w14:textId="77777777">
      <w:pPr>
        <w:tabs>
          <w:tab w:val="left" w:pos="709"/>
          <w:tab w:val="left" w:pos="2160"/>
        </w:tabs>
        <w:ind w:left="705" w:hanging="705"/>
        <w:jc w:val="both"/>
        <w:rPr>
          <w:lang w:val="es-PE"/>
        </w:rPr>
      </w:pPr>
    </w:p>
    <w:p w:rsidRPr="00F6573B" w:rsidR="00F6573B" w:rsidP="00F6573B" w:rsidRDefault="00F6573B" w14:paraId="2AF857A7" w14:textId="61F10FAA">
      <w:pPr>
        <w:tabs>
          <w:tab w:val="left" w:pos="709"/>
          <w:tab w:val="left" w:pos="2160"/>
        </w:tabs>
        <w:ind w:left="705" w:hanging="705"/>
        <w:jc w:val="both"/>
        <w:rPr>
          <w:lang w:val="es-PE"/>
        </w:rPr>
      </w:pPr>
      <w:r w:rsidRPr="00F6573B">
        <w:rPr>
          <w:lang w:val="es-PE"/>
        </w:rPr>
        <w:tab/>
      </w:r>
      <w:r w:rsidRPr="00F6573B" w:rsidR="00F6573B">
        <w:rPr>
          <w:lang w:val="es-PE"/>
        </w:rPr>
        <w:t xml:space="preserve">Este colegiado, ante la falta de colaboración probatoria de </w:t>
      </w:r>
      <w:r w:rsidRPr="00F6573B" w:rsidR="641C9248">
        <w:rPr>
          <w:lang w:val="es-PE"/>
        </w:rPr>
        <w:t xml:space="preserve">.....................................</w:t>
      </w:r>
      <w:r w:rsidRPr="00F6573B" w:rsidR="00F6573B">
        <w:rPr>
          <w:lang w:val="es-PE"/>
        </w:rPr>
        <w:t xml:space="preserve">, situación agravada por su control y dominio de los medios probatorios documentales relativos al seguro, asumirá esta situación, esto es, que durante la vigencia de la póliza se pretendió modificar unilateralmente las condiciones contractuales que estaban en plena vigencia, </w:t>
      </w:r>
      <w:r w:rsidRPr="472B5696" w:rsidR="00F6573B">
        <w:rPr>
          <w:i w:val="1"/>
          <w:iCs w:val="1"/>
          <w:lang w:val="es-PE"/>
        </w:rPr>
        <w:t>ius variandi</w:t>
      </w:r>
      <w:r w:rsidRPr="00F6573B" w:rsidR="00F6573B">
        <w:rPr>
          <w:lang w:val="es-PE"/>
        </w:rPr>
        <w:t xml:space="preserve"> que para ser legítimo y eficaz demandaba necesariamente de consentimiento previo y expreso del asegurado, lo cual no se ha dado o, al menos, no se ha probado.</w:t>
      </w:r>
    </w:p>
    <w:p w:rsidRPr="00F6573B" w:rsidR="00F6573B" w:rsidP="00F6573B" w:rsidRDefault="00F6573B" w14:paraId="14476242" w14:textId="77777777">
      <w:pPr>
        <w:tabs>
          <w:tab w:val="left" w:pos="2160"/>
        </w:tabs>
        <w:jc w:val="both"/>
        <w:rPr>
          <w:lang w:val="es-PE"/>
        </w:rPr>
      </w:pPr>
    </w:p>
    <w:p w:rsidRPr="00F6573B" w:rsidR="00F6573B" w:rsidP="472B5696" w:rsidRDefault="00F6573B" w14:paraId="1191477C" w14:textId="360F511D">
      <w:pPr>
        <w:tabs>
          <w:tab w:val="left" w:pos="2160"/>
        </w:tabs>
        <w:jc w:val="both"/>
        <w:rPr>
          <w:rFonts w:eastAsia="Calibri" w:eastAsiaTheme="minorAscii"/>
          <w:lang w:val="es-PE"/>
        </w:rPr>
      </w:pPr>
      <w:r w:rsidRPr="472B5696" w:rsidR="00F6573B">
        <w:rPr>
          <w:b w:val="1"/>
          <w:bCs w:val="1"/>
          <w:u w:val="single"/>
          <w:lang w:val="es-PE"/>
        </w:rPr>
        <w:t>Noveno</w:t>
      </w:r>
      <w:r w:rsidRPr="472B5696" w:rsidR="00F6573B">
        <w:rPr>
          <w:b w:val="1"/>
          <w:bCs w:val="1"/>
          <w:lang w:val="es-PE"/>
        </w:rPr>
        <w:t xml:space="preserve">:  </w:t>
      </w:r>
      <w:r w:rsidRPr="472B5696" w:rsidR="00F6573B">
        <w:rPr>
          <w:lang w:val="es-PE"/>
        </w:rPr>
        <w:t xml:space="preserve">Ahora bien, el problema radica en el presente caso en que, </w:t>
      </w:r>
      <w:r w:rsidRPr="472B5696" w:rsidR="00F6573B">
        <w:rPr>
          <w:lang w:val="es-PE"/>
        </w:rPr>
        <w:t>aún</w:t>
      </w:r>
      <w:r w:rsidRPr="472B5696" w:rsidR="00F6573B">
        <w:rPr>
          <w:lang w:val="es-PE"/>
        </w:rPr>
        <w:t xml:space="preserve"> cuando se asumiese que la póliza anual de desgravamen no podía ser modificada unilateralmente por </w:t>
      </w:r>
      <w:r w:rsidRPr="472B5696" w:rsidR="641C9248">
        <w:rPr>
          <w:lang w:val="es-PE"/>
        </w:rPr>
        <w:t>.....................................</w:t>
      </w:r>
      <w:r w:rsidRPr="472B5696" w:rsidR="00F6573B">
        <w:rPr>
          <w:lang w:val="es-PE"/>
        </w:rPr>
        <w:t xml:space="preserve"> durante su vigencia, salvo consentimiento previo y expreso de la asegurada, lo cierto es que de la revisión de los certificados de seguros presentados por aquélla no se advierte en su ítem, rubro o apartado sobre las coberturas contratadas, la mención al riesgo de desempleo voluntario.  </w:t>
      </w:r>
      <w:r w:rsidRPr="472B5696" w:rsidR="00F6573B">
        <w:rPr>
          <w:lang w:val="es-PE"/>
        </w:rPr>
        <w:t>De acuerdo a</w:t>
      </w:r>
      <w:r w:rsidRPr="472B5696" w:rsidR="00F6573B">
        <w:rPr>
          <w:lang w:val="es-PE"/>
        </w:rPr>
        <w:t xml:space="preserve"> dichos certificados, las coberturas se extendían, entre otros, a los riesgos de desempleo involuntario e incapacidad temporal para laborar, por lo que un cese laboral por renuncia no está dentro de la cobertura, no es un riesgo representado y aceptado por la aseguradora, siendo que en el presente caso está probado que la asegurada renunció, cesó de trabajar voluntariamente.  La conclusión es evidente, al margen que se asuma si la póliza fue regularmente modificada o no, jamás contó con la cobertura por desempleo voluntario.</w:t>
      </w:r>
    </w:p>
    <w:p w:rsidRPr="00F6573B" w:rsidR="00F6573B" w:rsidP="00F6573B" w:rsidRDefault="00F6573B" w14:paraId="0D701ACB" w14:textId="77777777">
      <w:pPr>
        <w:tabs>
          <w:tab w:val="left" w:pos="2160"/>
        </w:tabs>
        <w:jc w:val="both"/>
        <w:rPr>
          <w:lang w:val="es-PE"/>
        </w:rPr>
      </w:pPr>
    </w:p>
    <w:p w:rsidRPr="00F6573B" w:rsidR="00F6573B" w:rsidP="00F6573B" w:rsidRDefault="00F6573B" w14:paraId="20C0A0CF" w14:textId="77777777">
      <w:pPr>
        <w:tabs>
          <w:tab w:val="left" w:pos="2160"/>
        </w:tabs>
        <w:jc w:val="both"/>
        <w:rPr>
          <w:lang w:val="es-PE"/>
        </w:rPr>
      </w:pPr>
      <w:r w:rsidRPr="00F6573B">
        <w:rPr>
          <w:lang w:val="es-PE"/>
        </w:rPr>
        <w:t>Esa situación es la que debió ser expresada directa y claramente en su oportunidad por la aseguradora, y no justificar el rechazo en pretendidas modificaciones de la póliza cuando no se ha demostrado el período de vigencia anual.</w:t>
      </w:r>
    </w:p>
    <w:p w:rsidRPr="00F6573B" w:rsidR="00F6573B" w:rsidP="00F6573B" w:rsidRDefault="00F6573B" w14:paraId="18E5EE7B" w14:textId="77777777">
      <w:pPr>
        <w:tabs>
          <w:tab w:val="left" w:pos="2160"/>
        </w:tabs>
        <w:jc w:val="both"/>
        <w:rPr>
          <w:lang w:val="es-PE"/>
        </w:rPr>
      </w:pPr>
    </w:p>
    <w:p w:rsidRPr="00F6573B" w:rsidR="00F6573B" w:rsidP="00F6573B" w:rsidRDefault="00F6573B" w14:paraId="47FAB0E3" w14:textId="77777777">
      <w:pPr>
        <w:tabs>
          <w:tab w:val="left" w:pos="2160"/>
        </w:tabs>
        <w:jc w:val="both"/>
        <w:rPr>
          <w:lang w:val="es-PE"/>
        </w:rPr>
      </w:pPr>
      <w:r w:rsidRPr="00F6573B">
        <w:rPr>
          <w:lang w:val="es-PE"/>
        </w:rPr>
        <w:t xml:space="preserve">Conforme a lo anterior, se concluye en lo siguiente: (i) Si la póliza contratada era de renovación anual al 19 de octubre de 2021, la comunicación del 4 de setiembre de </w:t>
      </w:r>
      <w:proofErr w:type="gramStart"/>
      <w:r w:rsidRPr="00F6573B">
        <w:rPr>
          <w:lang w:val="es-PE"/>
        </w:rPr>
        <w:t>2021,</w:t>
      </w:r>
      <w:proofErr w:type="gramEnd"/>
      <w:r w:rsidRPr="00F6573B">
        <w:rPr>
          <w:lang w:val="es-PE"/>
        </w:rPr>
        <w:t xml:space="preserve"> </w:t>
      </w:r>
      <w:r w:rsidRPr="00F6573B">
        <w:rPr>
          <w:lang w:val="es-PE"/>
        </w:rPr>
        <w:t>estableció las coberturas vigentes a partir del 19 de octubre de 2021, por lo que, a la fecha del pretendido siniestro, se carecía de cobertura por desempleo en general, ya que, teniéndolo solo por el involuntario, éste ya no regiría.  Adviértase que nunca hubo cobertura por desempleo voluntario. (</w:t>
      </w:r>
      <w:proofErr w:type="spellStart"/>
      <w:r w:rsidRPr="00F6573B">
        <w:rPr>
          <w:lang w:val="es-PE"/>
        </w:rPr>
        <w:t>ii</w:t>
      </w:r>
      <w:proofErr w:type="spellEnd"/>
      <w:r w:rsidRPr="00F6573B">
        <w:rPr>
          <w:lang w:val="es-PE"/>
        </w:rPr>
        <w:t>) Pero si la póliza contratada no se renovaba al 19 de octubre de 2021, la propuesta de cambio de condiciones de coberturas no operó, al no haber sido aceptada, subsistiendo las condiciones originales de la póliza vigente, aunque la misma no cubre desempleo voluntario sino únicamente el involuntario, el cual es absolutamente ajeno al pretendido siniestro por el cual se solicita cobertura.</w:t>
      </w:r>
    </w:p>
    <w:p w:rsidRPr="00F6573B" w:rsidR="00F6573B" w:rsidP="00F6573B" w:rsidRDefault="00F6573B" w14:paraId="7760C3E3" w14:textId="77777777">
      <w:pPr>
        <w:tabs>
          <w:tab w:val="left" w:pos="2160"/>
        </w:tabs>
        <w:jc w:val="both"/>
        <w:rPr>
          <w:lang w:val="es-PE"/>
        </w:rPr>
      </w:pPr>
    </w:p>
    <w:p w:rsidRPr="00F6573B" w:rsidR="00F6573B" w:rsidP="00F6573B" w:rsidRDefault="00F6573B" w14:paraId="5647C9FC" w14:textId="77777777">
      <w:pPr>
        <w:tabs>
          <w:tab w:val="left" w:pos="2160"/>
        </w:tabs>
        <w:jc w:val="both"/>
        <w:rPr>
          <w:lang w:val="es-PE"/>
        </w:rPr>
      </w:pPr>
      <w:r w:rsidRPr="00F6573B">
        <w:rPr>
          <w:lang w:val="es-PE"/>
        </w:rPr>
        <w:t>Siendo así las cosas bajo ningún supuesto corresponde el otorgamiento de la cobertura reclamada, dado que las condiciones de cobertura por los riesgos aceptados se ciñen estrictamente a lo pactado, conforme a ley.</w:t>
      </w:r>
    </w:p>
    <w:p w:rsidRPr="00F6573B" w:rsidR="00F6573B" w:rsidP="00F6573B" w:rsidRDefault="00F6573B" w14:paraId="1B1C9F64" w14:textId="77777777">
      <w:pPr>
        <w:tabs>
          <w:tab w:val="left" w:pos="2160"/>
        </w:tabs>
        <w:jc w:val="both"/>
        <w:rPr>
          <w:lang w:val="es-PE"/>
        </w:rPr>
      </w:pPr>
    </w:p>
    <w:p w:rsidRPr="00F6573B" w:rsidR="00F6573B" w:rsidP="472B5696" w:rsidRDefault="00F6573B" w14:paraId="341B86D0" w14:textId="7A4A2A0F">
      <w:pPr>
        <w:tabs>
          <w:tab w:val="left" w:pos="2160"/>
        </w:tabs>
        <w:jc w:val="both"/>
        <w:rPr>
          <w:rFonts w:eastAsia="Calibri" w:eastAsiaTheme="minorAscii"/>
          <w:lang w:val="es-PE"/>
        </w:rPr>
      </w:pPr>
      <w:r w:rsidRPr="472B5696" w:rsidR="00F6573B">
        <w:rPr>
          <w:b w:val="1"/>
          <w:bCs w:val="1"/>
          <w:u w:val="single"/>
          <w:lang w:val="es-PE"/>
        </w:rPr>
        <w:t>Décimo</w:t>
      </w:r>
      <w:r w:rsidRPr="472B5696" w:rsidR="00F6573B">
        <w:rPr>
          <w:b w:val="1"/>
          <w:bCs w:val="1"/>
          <w:lang w:val="es-PE"/>
        </w:rPr>
        <w:t xml:space="preserve">:  </w:t>
      </w:r>
      <w:r w:rsidRPr="472B5696" w:rsidR="00F6573B">
        <w:rPr>
          <w:lang w:val="es-PE"/>
        </w:rPr>
        <w:t xml:space="preserve">Se deja expresa constancia que lo concluido precedentemente, sobre materialización de un riesgo no contratado, aplica por igual a los seguros de desgravamen por tarjetas de préstamo, préstamo hipotecario y préstamo personal, atendiendo a la documentación facilitada por la asegurada para el esclarecimiento de los hechos (los respectivos certificados presentados), debido a la falta de colaboración probatoria de </w:t>
      </w:r>
      <w:r w:rsidRPr="472B5696" w:rsidR="641C9248">
        <w:rPr>
          <w:lang w:val="es-PE"/>
        </w:rPr>
        <w:t>.....................................</w:t>
      </w:r>
      <w:r w:rsidRPr="472B5696" w:rsidR="00F6573B">
        <w:rPr>
          <w:lang w:val="es-PE"/>
        </w:rPr>
        <w:t>.</w:t>
      </w:r>
    </w:p>
    <w:p w:rsidRPr="00F6573B" w:rsidR="00F6573B" w:rsidP="00F6573B" w:rsidRDefault="00F6573B" w14:paraId="1F0F97FB" w14:textId="77777777">
      <w:pPr>
        <w:tabs>
          <w:tab w:val="left" w:pos="2160"/>
        </w:tabs>
        <w:rPr>
          <w:lang w:val="es-PE"/>
        </w:rPr>
      </w:pPr>
    </w:p>
    <w:p w:rsidRPr="00F6573B" w:rsidR="00F6573B" w:rsidP="00F6573B" w:rsidRDefault="00F6573B" w14:paraId="3446376D" w14:textId="77777777">
      <w:pPr>
        <w:tabs>
          <w:tab w:val="left" w:pos="709"/>
          <w:tab w:val="left" w:pos="2160"/>
        </w:tabs>
        <w:jc w:val="both"/>
      </w:pPr>
      <w:r w:rsidRPr="00F6573B">
        <w:rPr>
          <w:lang w:val="es-PE"/>
        </w:rPr>
        <w:t xml:space="preserve">Atendiendo a las consideraciones expresadas, este colegiado </w:t>
      </w:r>
      <w:r w:rsidRPr="00F6573B">
        <w:t>concluye su apreciación razonada y conjunta al amparo de lo establecido en su Reglamento, estimando que el rechazo de cobertura fue legítimo, por lo que,</w:t>
      </w:r>
    </w:p>
    <w:p w:rsidRPr="00F6573B" w:rsidR="00F6573B" w:rsidP="00F6573B" w:rsidRDefault="00F6573B" w14:paraId="04C90FC4" w14:textId="77777777">
      <w:pPr>
        <w:tabs>
          <w:tab w:val="left" w:pos="709"/>
          <w:tab w:val="left" w:pos="2160"/>
        </w:tabs>
        <w:jc w:val="both"/>
      </w:pPr>
    </w:p>
    <w:p w:rsidRPr="00F6573B" w:rsidR="00F6573B" w:rsidP="00F6573B" w:rsidRDefault="00F6573B" w14:paraId="306E8A67" w14:textId="77777777">
      <w:pPr>
        <w:tabs>
          <w:tab w:val="left" w:pos="709"/>
          <w:tab w:val="left" w:pos="2160"/>
        </w:tabs>
        <w:jc w:val="both"/>
        <w:rPr>
          <w:b/>
        </w:rPr>
      </w:pPr>
      <w:r w:rsidRPr="00F6573B">
        <w:rPr>
          <w:b/>
        </w:rPr>
        <w:t>SE RESUELVE</w:t>
      </w:r>
      <w:r w:rsidRPr="00F6573B">
        <w:rPr>
          <w:b/>
          <w:lang w:val="es-PE"/>
        </w:rPr>
        <w:t>:</w:t>
      </w:r>
    </w:p>
    <w:p w:rsidRPr="00F6573B" w:rsidR="00F6573B" w:rsidP="00F6573B" w:rsidRDefault="00F6573B" w14:paraId="1BC04DBD" w14:textId="77777777">
      <w:pPr>
        <w:tabs>
          <w:tab w:val="left" w:pos="709"/>
          <w:tab w:val="left" w:pos="2160"/>
        </w:tabs>
        <w:jc w:val="both"/>
        <w:rPr>
          <w:b/>
          <w:bCs/>
        </w:rPr>
      </w:pPr>
    </w:p>
    <w:p w:rsidRPr="00F6573B" w:rsidR="00F6573B" w:rsidP="472B5696" w:rsidRDefault="00F6573B" w14:paraId="3B73079A" w14:textId="6EB876BC">
      <w:pPr>
        <w:jc w:val="both"/>
        <w:rPr>
          <w:rFonts w:eastAsia="Calibri" w:eastAsiaTheme="minorAscii"/>
          <w:lang w:val="es-PE" w:eastAsia="en-US"/>
        </w:rPr>
      </w:pPr>
      <w:r w:rsidRPr="472B5696" w:rsidR="00F6573B">
        <w:rPr>
          <w:b w:val="1"/>
          <w:bCs w:val="1"/>
          <w:lang w:val="es-PE"/>
        </w:rPr>
        <w:t xml:space="preserve">DECLARAR INFUNDADA </w:t>
      </w:r>
      <w:r w:rsidRPr="472B5696" w:rsidR="00F6573B">
        <w:rPr>
          <w:lang w:val="es-PE"/>
        </w:rPr>
        <w:t xml:space="preserve">la reclamación interpuesta por doña </w:t>
      </w:r>
      <w:r w:rsidR="31324029">
        <w:rPr/>
        <w:t>..............................................................</w:t>
      </w:r>
      <w:r w:rsidR="00F6573B">
        <w:rPr/>
        <w:t xml:space="preserve">, </w:t>
      </w:r>
      <w:r w:rsidRPr="472B5696" w:rsidR="00F6573B">
        <w:rPr>
          <w:lang w:val="es-PE"/>
        </w:rPr>
        <w:t>dejando a salvo su derecho para recurrir a las instancias que considere pertinentes.</w:t>
      </w:r>
    </w:p>
    <w:p w:rsidRPr="00F6573B" w:rsidR="00F6573B" w:rsidP="00F6573B" w:rsidRDefault="00F6573B" w14:paraId="46F784C6" w14:textId="77777777">
      <w:pPr>
        <w:jc w:val="both"/>
        <w:rPr>
          <w:lang w:val="es-PE"/>
        </w:rPr>
      </w:pPr>
    </w:p>
    <w:p w:rsidRPr="00F6573B" w:rsidR="00C609BC" w:rsidP="472B5696" w:rsidRDefault="00F6573B" w14:paraId="5C8C4A46" w14:textId="78D97C6B">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lang w:val="es-PE"/>
        </w:rPr>
      </w:pPr>
      <w:r w:rsidRPr="472B5696" w:rsidR="00F6573B">
        <w:rPr>
          <w:lang w:val="es-PE"/>
        </w:rPr>
        <w:t xml:space="preserve">Sin perjuicio de lo anterior, encargar a la secretaria técnica de la DEFASEG que informe al área legal de la Asociación Peruana de Empresas de Seguros (APESEG) sobre la grave y reiterada falta de colaboración probatoria de </w:t>
      </w:r>
      <w:r w:rsidRPr="472B5696" w:rsidR="641C9248">
        <w:rPr>
          <w:lang w:val="es-PE"/>
        </w:rPr>
        <w:t>.....................................</w:t>
      </w:r>
      <w:r w:rsidRPr="472B5696" w:rsidR="00F6573B">
        <w:rPr>
          <w:lang w:val="es-PE"/>
        </w:rPr>
        <w:t xml:space="preserve"> y desacato de los requerimientos de presentación de documentos, para que se coordine lo pertinente con el área legal de la aseguradora o, de ser el caso, con su alta dirección, para remediar estas irregularidades.</w:t>
      </w:r>
    </w:p>
    <w:p w:rsidRPr="00F6573B" w:rsidR="001631D6" w:rsidP="00F202DC" w:rsidRDefault="00F15FBA" w14:paraId="48C7895B" w14:textId="40553813">
      <w:pPr>
        <w:jc w:val="right"/>
        <w:outlineLvl w:val="0"/>
        <w:rPr>
          <w:lang w:val="es-PE"/>
        </w:rPr>
      </w:pPr>
      <w:r w:rsidRPr="00F6573B">
        <w:rPr>
          <w:lang w:val="es-PE"/>
        </w:rPr>
        <w:t xml:space="preserve">Lima, </w:t>
      </w:r>
      <w:r w:rsidRPr="00F6573B" w:rsidR="00A662BF">
        <w:t>2</w:t>
      </w:r>
      <w:r w:rsidRPr="00F6573B" w:rsidR="008C2ECB">
        <w:t>7</w:t>
      </w:r>
      <w:r w:rsidRPr="00F6573B" w:rsidR="0098224D">
        <w:t xml:space="preserve"> </w:t>
      </w:r>
      <w:r w:rsidRPr="00F6573B">
        <w:rPr>
          <w:lang w:val="es-PE"/>
        </w:rPr>
        <w:t>de</w:t>
      </w:r>
      <w:r w:rsidRPr="00F6573B" w:rsidR="00F816A3">
        <w:rPr>
          <w:lang w:val="es-PE"/>
        </w:rPr>
        <w:t xml:space="preserve"> junio</w:t>
      </w:r>
      <w:r w:rsidRPr="00F6573B" w:rsidR="001631D6">
        <w:rPr>
          <w:lang w:val="es-PE"/>
        </w:rPr>
        <w:t xml:space="preserve"> </w:t>
      </w:r>
      <w:r w:rsidRPr="00F6573B">
        <w:rPr>
          <w:lang w:val="es-PE"/>
        </w:rPr>
        <w:t>de 20</w:t>
      </w:r>
      <w:r w:rsidRPr="00F6573B" w:rsidR="001631D6">
        <w:rPr>
          <w:lang w:val="es-PE"/>
        </w:rPr>
        <w:t>2</w:t>
      </w:r>
      <w:r w:rsidRPr="00F6573B" w:rsidR="00444D29">
        <w:rPr>
          <w:lang w:val="es-PE"/>
        </w:rPr>
        <w:t>2</w:t>
      </w:r>
    </w:p>
    <w:p w:rsidRPr="00F6573B" w:rsidR="00F202DC" w:rsidP="001631D6" w:rsidRDefault="00F202DC" w14:paraId="55EA6443" w14:textId="77777777">
      <w:pPr>
        <w:jc w:val="both"/>
      </w:pPr>
    </w:p>
    <w:p w:rsidRPr="00F6573B" w:rsidR="001631D6" w:rsidP="001631D6" w:rsidRDefault="001631D6" w14:paraId="54F717D9" w14:textId="77777777">
      <w:pPr>
        <w:jc w:val="both"/>
        <w:rPr>
          <w:b/>
          <w:bCs/>
          <w:i/>
          <w:iCs/>
          <w:lang w:val="es-ES_tradnl"/>
        </w:rPr>
      </w:pPr>
      <w:r w:rsidRPr="00F6573B">
        <w:rPr>
          <w:b/>
          <w:bCs/>
          <w:i/>
          <w:iCs/>
          <w:lang w:val="es-ES_tradnl"/>
        </w:rPr>
        <w:t>La Secretaría Técnica certifica que la presente resolución cuenta con el voto de los vocales cuyos nombres figuran en el presente documento.</w:t>
      </w:r>
    </w:p>
    <w:p w:rsidRPr="00F6573B" w:rsidR="001631D6" w:rsidP="001631D6" w:rsidRDefault="001631D6" w14:paraId="024CA4C1" w14:textId="77777777">
      <w:pPr>
        <w:jc w:val="both"/>
        <w:rPr>
          <w:b/>
          <w:bCs/>
          <w:i/>
          <w:iCs/>
          <w:lang w:val="es-ES_tradnl"/>
        </w:rPr>
      </w:pPr>
    </w:p>
    <w:p w:rsidRPr="00F6573B" w:rsidR="003E6BA6" w:rsidP="003E6BA6" w:rsidRDefault="0096094A" w14:paraId="7E9839D4" w14:textId="0E0E06BB">
      <w:pPr>
        <w:spacing w:line="360" w:lineRule="auto"/>
        <w:jc w:val="center"/>
        <w:rPr>
          <w:b/>
          <w:bCs/>
        </w:rPr>
      </w:pPr>
      <w:r w:rsidRPr="00F6573B">
        <w:rPr>
          <w:b/>
          <w:bCs/>
        </w:rPr>
        <w:t xml:space="preserve">Marco Antonio Ortega Piana </w:t>
      </w:r>
      <w:r w:rsidRPr="00F6573B" w:rsidR="003E6BA6">
        <w:rPr>
          <w:b/>
          <w:bCs/>
        </w:rPr>
        <w:t xml:space="preserve">– </w:t>
      </w:r>
      <w:proofErr w:type="gramStart"/>
      <w:r w:rsidRPr="00F6573B" w:rsidR="003E6BA6">
        <w:rPr>
          <w:b/>
          <w:bCs/>
        </w:rPr>
        <w:t>Presidente</w:t>
      </w:r>
      <w:proofErr w:type="gramEnd"/>
    </w:p>
    <w:p w:rsidRPr="00F6573B" w:rsidR="0096094A" w:rsidP="0096094A" w:rsidRDefault="0096094A" w14:paraId="3458C0C0" w14:textId="6E7C8E64">
      <w:pPr>
        <w:spacing w:line="360" w:lineRule="auto"/>
        <w:jc w:val="center"/>
        <w:rPr>
          <w:b/>
          <w:bCs/>
        </w:rPr>
      </w:pPr>
      <w:r w:rsidRPr="00F6573B">
        <w:rPr>
          <w:b/>
          <w:bCs/>
        </w:rPr>
        <w:t>María Eugenia Valdez Fernández Baca– Vocal</w:t>
      </w:r>
    </w:p>
    <w:p w:rsidRPr="00F6573B" w:rsidR="001631D6" w:rsidP="001631D6" w:rsidRDefault="001631D6" w14:paraId="515933D0" w14:textId="575B7E12">
      <w:pPr>
        <w:spacing w:line="360" w:lineRule="auto"/>
        <w:jc w:val="center"/>
        <w:rPr>
          <w:b/>
          <w:bCs/>
        </w:rPr>
      </w:pPr>
      <w:r w:rsidRPr="00F6573B">
        <w:rPr>
          <w:b/>
          <w:bCs/>
        </w:rPr>
        <w:t xml:space="preserve">Rolando Eyzaguirre </w:t>
      </w:r>
      <w:proofErr w:type="spellStart"/>
      <w:r w:rsidRPr="00F6573B">
        <w:rPr>
          <w:b/>
          <w:bCs/>
        </w:rPr>
        <w:t>Maccan</w:t>
      </w:r>
      <w:proofErr w:type="spellEnd"/>
      <w:r w:rsidRPr="00F6573B">
        <w:rPr>
          <w:b/>
          <w:bCs/>
        </w:rPr>
        <w:t xml:space="preserve"> – </w:t>
      </w:r>
      <w:r w:rsidRPr="00F6573B" w:rsidR="003E6BA6">
        <w:rPr>
          <w:b/>
          <w:bCs/>
        </w:rPr>
        <w:t>Vocal</w:t>
      </w:r>
    </w:p>
    <w:p w:rsidRPr="00F6573B" w:rsidR="00517989" w:rsidP="00AB70B7" w:rsidRDefault="00AB70B7" w14:paraId="164CAA9F" w14:textId="01A81F40">
      <w:pPr>
        <w:spacing w:line="360" w:lineRule="auto"/>
        <w:jc w:val="center"/>
        <w:rPr>
          <w:b/>
          <w:bCs/>
        </w:rPr>
      </w:pPr>
      <w:r w:rsidRPr="00F6573B">
        <w:rPr>
          <w:b/>
          <w:bCs/>
        </w:rPr>
        <w:t>Gonzalo Abad del Busto - Vocal</w:t>
      </w:r>
    </w:p>
    <w:p w:rsidRPr="00ED3185" w:rsidR="00865247" w:rsidRDefault="00865247" w14:paraId="0F6CCBAC" w14:textId="77777777"/>
    <w:sectPr w:rsidRPr="00ED3185"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429C" w:rsidP="005F148C" w:rsidRDefault="0029429C" w14:paraId="7F484241" w14:textId="77777777">
      <w:r>
        <w:separator/>
      </w:r>
    </w:p>
  </w:endnote>
  <w:endnote w:type="continuationSeparator" w:id="0">
    <w:p w:rsidR="0029429C" w:rsidP="005F148C" w:rsidRDefault="0029429C" w14:paraId="57A52D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429C" w:rsidP="005F148C" w:rsidRDefault="0029429C" w14:paraId="13AD3F09" w14:textId="77777777">
      <w:r>
        <w:separator/>
      </w:r>
    </w:p>
  </w:footnote>
  <w:footnote w:type="continuationSeparator" w:id="0">
    <w:p w:rsidR="0029429C" w:rsidP="005F148C" w:rsidRDefault="0029429C" w14:paraId="633E85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3"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4"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8"/>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20"/>
  </w:num>
  <w:num w:numId="12" w16cid:durableId="248201111">
    <w:abstractNumId w:val="33"/>
  </w:num>
  <w:num w:numId="13" w16cid:durableId="7744033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3"/>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C5892"/>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4F5FBAC"/>
    <w:rsid w:val="08F9F468"/>
    <w:rsid w:val="121AD4D2"/>
    <w:rsid w:val="14C15DD3"/>
    <w:rsid w:val="2E36FA25"/>
    <w:rsid w:val="31324029"/>
    <w:rsid w:val="357FFA22"/>
    <w:rsid w:val="4074D147"/>
    <w:rsid w:val="472B5696"/>
    <w:rsid w:val="4BF35240"/>
    <w:rsid w:val="56CC83A5"/>
    <w:rsid w:val="5B5039CD"/>
    <w:rsid w:val="641C9248"/>
    <w:rsid w:val="7415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4e3136b1e0c245f2" Type="http://schemas.openxmlformats.org/officeDocument/2006/relationships/hyperlink" Target="mailto:rsaro@diamante.com.pe" TargetMode="Externa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D5EE08-CE45-479D-A72D-247088806B13}"/>
</file>

<file path=customXml/itemProps3.xml><?xml version="1.0" encoding="utf-8"?>
<ds:datastoreItem xmlns:ds="http://schemas.openxmlformats.org/officeDocument/2006/customXml" ds:itemID="{A1E599B2-D799-4B9B-929F-F7C89614AA5D}"/>
</file>

<file path=customXml/itemProps4.xml><?xml version="1.0" encoding="utf-8"?>
<ds:datastoreItem xmlns:ds="http://schemas.openxmlformats.org/officeDocument/2006/customXml" ds:itemID="{BF124DED-532E-4C9A-B136-120C4178AB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339</cp:revision>
  <cp:lastPrinted>2022-06-27T20:44:00Z</cp:lastPrinted>
  <dcterms:created xsi:type="dcterms:W3CDTF">2020-12-18T20:09:00Z</dcterms:created>
  <dcterms:modified xsi:type="dcterms:W3CDTF">2025-04-10T17:57:39Z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