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66D0B" w:rsidR="00F15FBA" w:rsidP="00F15FBA" w:rsidRDefault="00F15FBA" w14:paraId="6BA6C8A5" w14:textId="757D2E9C">
      <w:pPr>
        <w:pStyle w:val="Ttulo"/>
        <w:outlineLvl w:val="0"/>
        <w:rPr>
          <w:lang w:val="es-PE"/>
        </w:rPr>
      </w:pPr>
      <w:r w:rsidRPr="00966D0B">
        <w:rPr>
          <w:lang w:val="es-PE"/>
        </w:rPr>
        <w:t xml:space="preserve">RESOLUCIÓN </w:t>
      </w:r>
      <w:proofErr w:type="spellStart"/>
      <w:r w:rsidRPr="00966D0B">
        <w:rPr>
          <w:lang w:val="es-PE"/>
        </w:rPr>
        <w:t>N</w:t>
      </w:r>
      <w:r w:rsidRPr="00966D0B" w:rsidR="001631D6">
        <w:rPr>
          <w:lang w:val="es-PE"/>
        </w:rPr>
        <w:t>°</w:t>
      </w:r>
      <w:proofErr w:type="spellEnd"/>
      <w:r w:rsidRPr="00966D0B" w:rsidR="001631D6">
        <w:rPr>
          <w:lang w:val="es-PE"/>
        </w:rPr>
        <w:t xml:space="preserve"> </w:t>
      </w:r>
      <w:r w:rsidRPr="00966D0B" w:rsidR="00674D09">
        <w:rPr>
          <w:lang w:val="es-PE"/>
        </w:rPr>
        <w:t>1</w:t>
      </w:r>
      <w:r w:rsidRPr="00966D0B" w:rsidR="00F24CBF">
        <w:rPr>
          <w:lang w:val="es-PE"/>
        </w:rPr>
        <w:t>40</w:t>
      </w:r>
      <w:r w:rsidRPr="00966D0B" w:rsidR="00F96FDD">
        <w:rPr>
          <w:lang w:val="es-PE"/>
        </w:rPr>
        <w:t>/</w:t>
      </w:r>
      <w:r w:rsidRPr="00966D0B" w:rsidR="001631D6">
        <w:rPr>
          <w:lang w:val="es-PE"/>
        </w:rPr>
        <w:t>2</w:t>
      </w:r>
      <w:r w:rsidRPr="00966D0B" w:rsidR="00444D29">
        <w:rPr>
          <w:lang w:val="es-PE"/>
        </w:rPr>
        <w:t>2</w:t>
      </w:r>
    </w:p>
    <w:p w:rsidRPr="00966D0B" w:rsidR="00966D0B" w:rsidP="00966D0B" w:rsidRDefault="00966D0B" w14:paraId="07A3276B" w14:textId="77777777">
      <w:pPr>
        <w:jc w:val="both"/>
        <w:outlineLvl w:val="0"/>
        <w:rPr>
          <w:b/>
          <w:bCs/>
          <w:lang w:val="es-PE"/>
        </w:rPr>
      </w:pPr>
      <w:r w:rsidRPr="00966D0B">
        <w:rPr>
          <w:b/>
          <w:bCs/>
          <w:lang w:val="es-PE"/>
        </w:rPr>
        <w:t>VISTOS:</w:t>
      </w:r>
    </w:p>
    <w:p w:rsidRPr="00966D0B" w:rsidR="00966D0B" w:rsidP="00966D0B" w:rsidRDefault="00966D0B" w14:paraId="192BF895" w14:textId="77777777">
      <w:pPr>
        <w:jc w:val="both"/>
        <w:rPr>
          <w:b/>
          <w:bCs/>
          <w:lang w:val="es-PE"/>
        </w:rPr>
      </w:pPr>
    </w:p>
    <w:p w:rsidRPr="00966D0B" w:rsidR="00966D0B" w:rsidP="00966D0B" w:rsidRDefault="00966D0B" w14:paraId="46EC3542" w14:textId="1A76C6D4">
      <w:pPr>
        <w:jc w:val="both"/>
      </w:pPr>
      <w:r w:rsidRPr="2D5BE62F" w:rsidR="227821FC">
        <w:rPr>
          <w:lang w:val="es-PE"/>
        </w:rPr>
        <w:t xml:space="preserve">Que, doña </w:t>
      </w:r>
      <w:r w:rsidRPr="2D5BE62F" w:rsidR="0834EFA7">
        <w:rPr>
          <w:b w:val="1"/>
          <w:bCs w:val="1"/>
          <w:lang w:val="es-MX"/>
        </w:rPr>
        <w:t>...................................................................</w:t>
      </w:r>
      <w:r w:rsidRPr="2D5BE62F" w:rsidR="227821FC">
        <w:rPr>
          <w:lang w:val="es-PE"/>
        </w:rPr>
        <w:t xml:space="preserve"> interpone reclamación ante esta Defensoría del Asegurado (DEFASEG) solicitando que </w:t>
      </w:r>
      <w:r w:rsidRPr="2D5BE62F" w:rsidR="15A85AFA">
        <w:rPr>
          <w:b w:val="1"/>
          <w:bCs w:val="1"/>
          <w:lang w:val="es-MX"/>
        </w:rPr>
        <w:t>....................................................</w:t>
      </w:r>
      <w:r w:rsidRPr="2D5BE62F" w:rsidR="227821FC">
        <w:rPr>
          <w:b w:val="1"/>
          <w:bCs w:val="1"/>
          <w:lang w:val="es-PE"/>
        </w:rPr>
        <w:t xml:space="preserve"> </w:t>
      </w:r>
      <w:r w:rsidRPr="2D5BE62F" w:rsidR="227821FC">
        <w:rPr>
          <w:lang w:val="es-PE"/>
        </w:rPr>
        <w:t xml:space="preserve">cumpla con reparar el vehículo asegurado con repuestos originales, conforme al </w:t>
      </w:r>
      <w:r w:rsidRPr="2D5BE62F" w:rsidR="227821FC">
        <w:rPr>
          <w:b w:val="1"/>
          <w:bCs w:val="1"/>
          <w:lang w:val="es-MX"/>
        </w:rPr>
        <w:t>SEGURO VEHICULAR - PÓLIZA</w:t>
      </w:r>
      <w:r w:rsidRPr="2D5BE62F" w:rsidR="227821FC">
        <w:rPr>
          <w:b w:val="1"/>
          <w:bCs w:val="1"/>
          <w:lang w:val="es-MX"/>
        </w:rPr>
        <w:t xml:space="preserve"> </w:t>
      </w:r>
      <w:r w:rsidRPr="2D5BE62F" w:rsidR="7369C12D">
        <w:rPr>
          <w:b w:val="1"/>
          <w:bCs w:val="1"/>
        </w:rPr>
        <w:t>............................</w:t>
      </w:r>
      <w:r w:rsidRPr="2D5BE62F" w:rsidR="227821FC">
        <w:rPr>
          <w:lang w:val="es-MX"/>
        </w:rPr>
        <w:t>.</w:t>
      </w:r>
    </w:p>
    <w:p w:rsidRPr="00966D0B" w:rsidR="00966D0B" w:rsidP="00966D0B" w:rsidRDefault="00966D0B" w14:paraId="6EC4099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66D0B" w:rsidR="00966D0B" w:rsidP="00966D0B" w:rsidRDefault="00966D0B" w14:paraId="71B156F9" w14:textId="77777777">
      <w:pPr>
        <w:jc w:val="both"/>
        <w:rPr>
          <w:rFonts w:eastAsia="Arial Unicode MS"/>
          <w:lang w:val="es-PE"/>
        </w:rPr>
      </w:pPr>
      <w:r w:rsidRPr="00966D0B">
        <w:rPr>
          <w:rFonts w:eastAsia="Arial Unicode MS"/>
          <w:lang w:val="es-PE"/>
        </w:rPr>
        <w:t>Que, la señalada reclamación cumple con los requisitos de materia, cuantía y oportunidad establecidos en el Reglamento de la DEFASEG (http://www.defaseg.com.pe/reglamento);</w:t>
      </w:r>
    </w:p>
    <w:p w:rsidRPr="00966D0B" w:rsidR="00966D0B" w:rsidP="00966D0B" w:rsidRDefault="00966D0B" w14:paraId="3B627C61" w14:textId="77777777">
      <w:pPr>
        <w:tabs>
          <w:tab w:val="left" w:pos="2160"/>
        </w:tabs>
        <w:jc w:val="both"/>
        <w:rPr>
          <w:lang w:val="es-PE"/>
        </w:rPr>
      </w:pPr>
    </w:p>
    <w:p w:rsidRPr="00966D0B" w:rsidR="00966D0B" w:rsidP="00966D0B" w:rsidRDefault="00966D0B" w14:paraId="4C4A5AB2" w14:textId="2087E171">
      <w:pPr>
        <w:tabs>
          <w:tab w:val="num" w:pos="720"/>
        </w:tabs>
        <w:jc w:val="both"/>
        <w:rPr>
          <w:lang w:val="es-PE"/>
        </w:rPr>
      </w:pPr>
      <w:r w:rsidRPr="2D5BE62F" w:rsidR="227821FC">
        <w:rPr>
          <w:lang w:val="es-PE"/>
        </w:rPr>
        <w:t xml:space="preserve">Que, habiéndosele corrido traslado de la respectiva reclamación, </w:t>
      </w:r>
      <w:r w:rsidRPr="2D5BE62F" w:rsidR="73B916F1">
        <w:rPr>
          <w:lang w:val="es-PE"/>
        </w:rPr>
        <w:t>............................</w:t>
      </w:r>
      <w:r w:rsidRPr="2D5BE62F" w:rsidR="227821FC">
        <w:rPr>
          <w:lang w:val="es-PE"/>
        </w:rPr>
        <w:t xml:space="preserve"> presentó sus descargos y la documentación solicitada.</w:t>
      </w:r>
    </w:p>
    <w:p w:rsidRPr="00966D0B" w:rsidR="00966D0B" w:rsidP="00966D0B" w:rsidRDefault="00966D0B" w14:paraId="5B86471D" w14:textId="77777777">
      <w:pPr>
        <w:tabs>
          <w:tab w:val="num" w:pos="720"/>
        </w:tabs>
        <w:jc w:val="both"/>
        <w:rPr>
          <w:lang w:val="es-PE"/>
        </w:rPr>
      </w:pPr>
    </w:p>
    <w:p w:rsidRPr="00966D0B" w:rsidR="00966D0B" w:rsidP="00966D0B" w:rsidRDefault="00966D0B" w14:paraId="49630551" w14:textId="77777777">
      <w:pPr>
        <w:tabs>
          <w:tab w:val="num" w:pos="720"/>
        </w:tabs>
        <w:jc w:val="both"/>
        <w:rPr>
          <w:lang w:val="es-PE"/>
        </w:rPr>
      </w:pPr>
      <w:r w:rsidRPr="00966D0B">
        <w:rPr>
          <w:lang w:val="es-PE"/>
        </w:rPr>
        <w:t>Que, el 30 de mayo de 2022 se realizó la audiencia de vista virtual con la participación únicamente del representante de la aseguradora, quien sustentó su posición tratándose de la reclamación, conforme consta de la correspondiente acta.</w:t>
      </w:r>
    </w:p>
    <w:p w:rsidRPr="00966D0B" w:rsidR="00966D0B" w:rsidP="00966D0B" w:rsidRDefault="00966D0B" w14:paraId="76CFCFD6" w14:textId="77777777">
      <w:pPr>
        <w:tabs>
          <w:tab w:val="num" w:pos="720"/>
        </w:tabs>
        <w:jc w:val="both"/>
        <w:rPr>
          <w:lang w:val="es-PE"/>
        </w:rPr>
      </w:pPr>
    </w:p>
    <w:p w:rsidRPr="00966D0B" w:rsidR="00966D0B" w:rsidP="00966D0B" w:rsidRDefault="00966D0B" w14:paraId="1D6535A9" w14:textId="4558F4FC">
      <w:pPr>
        <w:jc w:val="both"/>
        <w:rPr>
          <w:noProof/>
          <w:lang w:eastAsia="es-PE"/>
        </w:rPr>
      </w:pPr>
      <w:r w:rsidRPr="2D5BE62F" w:rsidR="227821FC">
        <w:rPr>
          <w:lang w:val="es-PE"/>
        </w:rPr>
        <w:t xml:space="preserve">Que, la reclamación se sustenta resumidamente en lo siguiente: (1) </w:t>
      </w:r>
      <w:r w:rsidR="227821FC">
        <w:rPr/>
        <w:t xml:space="preserve">la aseguradora no cumple la cláusula 10.3.1 inciso “a “de fondo y “c” de forma de la póliza, la cual dice que pueden poner repuestos alternativos siempre que el asegurado esté conforme; (2) no está de acuerdo con que se repare la unidad asegurada con repuestos alternativos; (3) la aseguradora en ningún momento se comunicó con ella para hacerle saber que iban a poner repuestos alternativos al vehículo asegurado, de esto se enteró por el taller; (4) el auto tiene todos los repuestos originales, y es la única dueña; (5) aseguró su bien para que conserve su valor y lo que la aseguradora hace es desvalorizar su propiedad al poner repuestos alternativos; (6) en la medida que no está de acuerdo con la aseguradora, se deben poner los repuestos por el valor al que tenían al momento que ocurrió el siniestro, el valor de un repuesto alternativo no es el mismo que un repuesto original; (7) el siniestro ocurrió el día 17 de diciembre de 2021, y la unidad asegurada ingresó al taller el día 20 de diciembre y hasta la fecha no  lo arreglan; (8) con anterioridad reportó otro siniestro anterior, ocurrido en octubre, que rompieron el faro posterior izquierdo cuando el auto estaba estacionado y porque quisieron poner repuestos alternativos, tampoco aceptó y está reclamando hasta la fecha; (9) </w:t>
      </w:r>
      <w:r w:rsidRPr="2D5BE62F" w:rsidR="227821FC">
        <w:rPr>
          <w:noProof/>
          <w:lang w:eastAsia="es-PE"/>
        </w:rPr>
        <w:t xml:space="preserve">lo </w:t>
      </w:r>
      <w:bookmarkStart w:name="_Hlk107651022" w:id="0"/>
      <w:r w:rsidRPr="2D5BE62F" w:rsidR="227821FC">
        <w:rPr>
          <w:noProof/>
          <w:lang w:eastAsia="es-PE"/>
        </w:rPr>
        <w:t xml:space="preserve">señalado por la poliza es que,  a partir de los 2 años de antigüedad, la aseguradora requiere el consentimiento del asegurado, el cual para el caso en particular no tienen; </w:t>
      </w:r>
      <w:bookmarkEnd w:id="0"/>
      <w:r w:rsidRPr="2D5BE62F" w:rsidR="227821FC">
        <w:rPr>
          <w:noProof/>
          <w:lang w:eastAsia="es-PE"/>
        </w:rPr>
        <w:t xml:space="preserve">(10) </w:t>
      </w:r>
      <w:r w:rsidR="227821FC">
        <w:rPr/>
        <w:t xml:space="preserve">en la póliza no especifica que los talleres multimarca solo trabajan con repuestos alternativos, máxime que dicho taller expide de manera natural una primera cotización contemplando, como debe ser, repuestos originales; (11) el hecho que el </w:t>
      </w:r>
      <w:r w:rsidR="227821FC">
        <w:rPr/>
        <w:t>Broker</w:t>
      </w:r>
      <w:r w:rsidR="227821FC">
        <w:rPr/>
        <w:t xml:space="preserve"> haya sido informado o no de la decisión de la aseguradora a través de correos, sería irrelevante, pues su argumento no tiene como sustento las condiciones generales de la póliza, sin mencionar que esa información es posterior a la celebración del contrato; (12) </w:t>
      </w:r>
      <w:bookmarkStart w:name="_Hlk107651045" w:id="1"/>
      <w:r w:rsidRPr="2D5BE62F" w:rsidR="227821FC">
        <w:rPr>
          <w:noProof/>
          <w:lang w:eastAsia="es-PE"/>
        </w:rPr>
        <w:t xml:space="preserve">en su interpretación de la clausula 10.3.1 literal “a”, la aseguradora asume que no está obligada a solicitar la conformidad por la antigüedad mayor a 2 años; (11) </w:t>
      </w:r>
      <w:r w:rsidRPr="2D5BE62F" w:rsidR="73B916F1">
        <w:rPr>
          <w:noProof/>
          <w:lang w:eastAsia="es-PE"/>
        </w:rPr>
        <w:t>............................</w:t>
      </w:r>
      <w:r w:rsidRPr="2D5BE62F" w:rsidR="227821FC">
        <w:rPr>
          <w:noProof/>
          <w:lang w:eastAsia="es-PE"/>
        </w:rPr>
        <w:t xml:space="preserve"> fuerza una interpretacion ficticia de que lo que quiere decir es maximo 2 años de antigüedad cuando evidentemente no es así. Señalar “</w:t>
      </w:r>
      <w:r w:rsidRPr="2D5BE62F" w:rsidR="227821FC">
        <w:rPr>
          <w:i w:val="1"/>
          <w:iCs w:val="1"/>
          <w:noProof/>
          <w:lang w:eastAsia="es-PE"/>
        </w:rPr>
        <w:t>con antigüedad a partir de dos (2) años”,</w:t>
      </w:r>
      <w:r w:rsidRPr="2D5BE62F" w:rsidR="227821FC">
        <w:rPr>
          <w:noProof/>
          <w:lang w:eastAsia="es-PE"/>
        </w:rPr>
        <w:t xml:space="preserve"> incorpora un parametro de temporalidad,</w:t>
      </w:r>
      <w:r w:rsidRPr="2D5BE62F" w:rsidR="227821FC">
        <w:rPr>
          <w:b w:val="1"/>
          <w:bCs w:val="1"/>
          <w:i w:val="1"/>
          <w:iCs w:val="1"/>
          <w:noProof/>
          <w:lang w:eastAsia="es-PE"/>
        </w:rPr>
        <w:t xml:space="preserve"> </w:t>
      </w:r>
      <w:r w:rsidRPr="2D5BE62F" w:rsidR="227821FC">
        <w:rPr>
          <w:noProof/>
          <w:lang w:eastAsia="es-PE"/>
        </w:rPr>
        <w:t xml:space="preserve">la plabra </w:t>
      </w:r>
      <w:r w:rsidRPr="2D5BE62F" w:rsidR="227821FC">
        <w:rPr>
          <w:i w:val="1"/>
          <w:iCs w:val="1"/>
          <w:noProof/>
          <w:lang w:eastAsia="es-PE"/>
        </w:rPr>
        <w:t>“a partir”,</w:t>
      </w:r>
      <w:r w:rsidRPr="2D5BE62F" w:rsidR="227821FC">
        <w:rPr>
          <w:noProof/>
          <w:lang w:eastAsia="es-PE"/>
        </w:rPr>
        <w:t xml:space="preserve"> señala un inicio y consecuentemente restringe los efectos anterior a ella (menor a 2 años) pero consiente lo posterior a la “linea de partida”. </w:t>
      </w:r>
    </w:p>
    <w:bookmarkEnd w:id="1"/>
    <w:p w:rsidRPr="00966D0B" w:rsidR="00966D0B" w:rsidP="00966D0B" w:rsidRDefault="00966D0B" w14:paraId="4EC8640B" w14:textId="77777777">
      <w:pPr>
        <w:tabs>
          <w:tab w:val="left" w:pos="2160"/>
        </w:tabs>
        <w:jc w:val="both"/>
        <w:rPr>
          <w:lang w:val="es-PE"/>
        </w:rPr>
      </w:pPr>
    </w:p>
    <w:p w:rsidRPr="00966D0B" w:rsidR="00966D0B" w:rsidP="00966D0B" w:rsidRDefault="00966D0B" w14:paraId="78B2D70E" w14:textId="17509294">
      <w:pPr>
        <w:jc w:val="both"/>
      </w:pPr>
      <w:r w:rsidRPr="00966D0B" w:rsidR="227821FC">
        <w:rPr>
          <w:lang w:val="es-PE"/>
        </w:rPr>
        <w:t xml:space="preserve">Que, por su parte, </w:t>
      </w:r>
      <w:r w:rsidRPr="00966D0B" w:rsidR="73B916F1">
        <w:rPr>
          <w:lang w:val="es-PE"/>
        </w:rPr>
        <w:t xml:space="preserve">............................</w:t>
      </w:r>
      <w:r w:rsidRPr="00966D0B" w:rsidR="227821FC">
        <w:rPr>
          <w:lang w:val="es-PE"/>
        </w:rPr>
        <w:lastRenderedPageBreak/>
        <w:t xml:space="preserve"> solicita que la reclamación sea declarada infundada, por las razones que se enuncian resumidamente a continuación: (1) es improcedente </w:t>
      </w:r>
      <w:r w:rsidRPr="00966D0B" w:rsidR="227821FC">
        <w:rPr/>
        <w:t xml:space="preserve">la reclamación en relación con la atención de los siniestros N°231094039 y N°231096913; (2) respecto del </w:t>
      </w:r>
      <w:r w:rsidRPr="00966D0B" w:rsidR="227821FC">
        <w:rPr>
          <w:shd w:val="clear" w:color="auto" w:fill="FFFFFF"/>
        </w:rPr>
        <w:t xml:space="preserve">Siniestro N°231094039, en cuanto a la instalación de repuestos alternativos, de acuerdo a lo estipulado en el ítem 10.3.1 inciso A) de la póliza vehicular, se indica que la aseguradora podrá optar por instalar repuestos alternativos cuando lo crea conveniente, siempre y cuando estos no afecten el funcionamiento del vehículo; (3) los repuestos alternativos instalados son de muy buena calidad y tienen un año de garantía; (4) en cuanto al Siniestro N°231096913, sobre la atención del espejo, rayones de ambas puertas del lado derecho e instalación de un parachoques alternativo, el taller cotizó la base del espejo derecho la misma que fue aprobada desde un inicio. De igual manera, el raspón en la puerta delantera </w:t>
      </w:r>
      <w:r w:rsidRPr="00966D0B" w:rsidR="227821FC">
        <w:rPr>
          <w:shd w:val="clear" w:color="auto" w:fill="FFFFFF"/>
        </w:rPr>
        <w:t>derecha,</w:t>
      </w:r>
      <w:r w:rsidRPr="00966D0B" w:rsidR="227821FC">
        <w:rPr>
          <w:shd w:val="clear" w:color="auto" w:fill="FFFFFF"/>
        </w:rPr>
        <w:t xml:space="preserve"> se autorizó mediante ampliación el planchado y pintura de </w:t>
      </w:r>
      <w:r w:rsidRPr="00966D0B" w:rsidR="227821FC">
        <w:rPr>
          <w:shd w:val="clear" w:color="auto" w:fill="FFFFFF"/>
        </w:rPr>
        <w:t xml:space="preserve">la misma</w:t>
      </w:r>
      <w:r w:rsidRPr="00966D0B" w:rsidR="227821FC">
        <w:rPr>
          <w:shd w:val="clear" w:color="auto" w:fill="FFFFFF"/>
        </w:rPr>
        <w:t xml:space="preserve">. </w:t>
      </w:r>
      <w:r w:rsidRPr="00966D0B">
        <w:br/>
      </w:r>
      <w:r w:rsidRPr="00966D0B" w:rsidR="227821FC">
        <w:rPr>
          <w:shd w:val="clear" w:color="auto" w:fill="FFFFFF"/>
        </w:rPr>
        <w:t xml:space="preserve">En cuanto al rayón en la puerta posterior derecha, no se ha considerado por que los raspones que presenta no guardan relación con el siniestro. El </w:t>
      </w:r>
      <w:r w:rsidRPr="00966D0B" w:rsidR="227821FC">
        <w:rPr>
          <w:shd w:val="clear" w:color="auto" w:fill="FFFFFF"/>
        </w:rPr>
        <w:t xml:space="preserve">guardafango delantero y puerta delantera</w:t>
      </w:r>
      <w:r w:rsidRPr="00966D0B" w:rsidR="227821FC">
        <w:rPr>
          <w:shd w:val="clear" w:color="auto" w:fill="FFFFFF"/>
        </w:rPr>
        <w:t xml:space="preserve"> derecha presenta un raspón que va desde el guardafango hasta la puerta, lo cual, si está considerado dentro del presupuesto, pero los daños que presenta la puerta </w:t>
      </w:r>
      <w:r w:rsidRPr="00966D0B" w:rsidR="227821FC">
        <w:rPr>
          <w:shd w:val="clear" w:color="auto" w:fill="FFFFFF"/>
        </w:rPr>
        <w:t>posterior,</w:t>
      </w:r>
      <w:r w:rsidRPr="00966D0B" w:rsidR="227821FC">
        <w:rPr>
          <w:shd w:val="clear" w:color="auto" w:fill="FFFFFF"/>
        </w:rPr>
        <w:t xml:space="preserve"> no siguen la misma secuencia. Por tanto, no son cubiertos por la póliza. En cuanto al </w:t>
      </w:r>
      <w:r w:rsidRPr="00966D0B" w:rsidR="227821FC">
        <w:rPr>
          <w:shd w:val="clear" w:color="auto" w:fill="FFFFFF"/>
        </w:rPr>
        <w:t>parachoque</w:t>
      </w:r>
      <w:r w:rsidRPr="00966D0B" w:rsidR="227821FC">
        <w:rPr>
          <w:shd w:val="clear" w:color="auto" w:fill="FFFFFF"/>
        </w:rPr>
        <w:t xml:space="preserve"> alternativo, la aseguradora podrá optar por instalar repuestos alternativos cuando lo crea conveniente; (5) </w:t>
      </w:r>
      <w:r w:rsidRPr="00966D0B" w:rsidR="227821FC">
        <w:rPr/>
        <w:t xml:space="preserve">no ha sido posible cumplir con la reparación del vehículo por decisión propia de la asegurada (obstrucción), ya que, de manera indebida solicitó el cambio de repuestos originales en taller multimarca, sin considerar que la unidad vehicular tiene 5 años de antigüedad (2017), y, únicamente para casos de unidades vehiculares con antigüedad a partir de dos (2) años era necesaria la conformidad de la asegurada; (6) únicamente se necesitaba la conformidad de la asegurada siempre y cuando la unidad asegurada tenga dos (2) años de antigüedad; (7) en el caso en concreto, no le era aplicable dicha conformidad; puesto que la unidad vehicular tenía más de cinco (5) años de antigüedad; (8) </w:t>
      </w:r>
      <w:r w:rsidRPr="00966D0B" w:rsidR="15A85AFA">
        <w:rPr/>
        <w:t xml:space="preserve">....................................................</w:t>
      </w:r>
      <w:r w:rsidRPr="00966D0B" w:rsidR="227821FC">
        <w:rPr/>
        <w:t xml:space="preserve"> se reservó el derecho de colocar repuestos alternativos. </w:t>
      </w:r>
    </w:p>
    <w:p w:rsidRPr="00966D0B" w:rsidR="00966D0B" w:rsidP="00966D0B" w:rsidRDefault="00966D0B" w14:paraId="7FF124D9" w14:textId="77777777">
      <w:pPr>
        <w:jc w:val="both"/>
        <w:rPr>
          <w:b/>
          <w:bCs/>
        </w:rPr>
      </w:pPr>
    </w:p>
    <w:p w:rsidRPr="00966D0B" w:rsidR="00966D0B" w:rsidP="00966D0B" w:rsidRDefault="00966D0B" w14:paraId="611FA745" w14:textId="77777777">
      <w:pPr>
        <w:jc w:val="both"/>
        <w:outlineLvl w:val="0"/>
        <w:rPr>
          <w:lang w:val="es-PE"/>
        </w:rPr>
      </w:pPr>
      <w:r w:rsidRPr="00966D0B">
        <w:rPr>
          <w:rStyle w:val="Textoennegrita"/>
          <w:lang w:val="es-PE"/>
        </w:rPr>
        <w:t>CONSIDERANDO:</w:t>
      </w:r>
    </w:p>
    <w:p w:rsidRPr="00966D0B" w:rsidR="00966D0B" w:rsidP="00966D0B" w:rsidRDefault="00966D0B" w14:paraId="1660E772" w14:textId="77777777">
      <w:pPr>
        <w:jc w:val="both"/>
        <w:rPr>
          <w:lang w:val="es-PE"/>
        </w:rPr>
      </w:pPr>
    </w:p>
    <w:p w:rsidRPr="00966D0B" w:rsidR="00966D0B" w:rsidP="00966D0B" w:rsidRDefault="00966D0B" w14:paraId="1E9BD10A" w14:textId="77777777">
      <w:pPr>
        <w:jc w:val="both"/>
        <w:rPr>
          <w:lang w:val="es-PE"/>
        </w:rPr>
      </w:pPr>
      <w:r w:rsidRPr="00966D0B">
        <w:rPr>
          <w:b/>
          <w:u w:val="single"/>
          <w:lang w:val="es-PE"/>
        </w:rPr>
        <w:t>PRIMERO</w:t>
      </w:r>
      <w:r w:rsidRPr="00966D0B">
        <w:rPr>
          <w:b/>
          <w:lang w:val="es-PE"/>
        </w:rPr>
        <w:t xml:space="preserve">: </w:t>
      </w:r>
      <w:r w:rsidRPr="00966D0B">
        <w:rPr>
          <w:lang w:val="es-PE"/>
        </w:rPr>
        <w:t>Conforme a su Reglamento, la</w:t>
      </w:r>
      <w:r w:rsidRPr="00966D0B">
        <w:rPr>
          <w:b/>
          <w:bCs/>
          <w:lang w:val="es-PE"/>
        </w:rPr>
        <w:t xml:space="preserve"> </w:t>
      </w:r>
      <w:r w:rsidRPr="00966D0B">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66D0B" w:rsidR="00966D0B" w:rsidP="00966D0B" w:rsidRDefault="00966D0B" w14:paraId="5AAF3131" w14:textId="77777777">
      <w:pPr>
        <w:jc w:val="both"/>
        <w:rPr>
          <w:rStyle w:val="Textoennegrita"/>
          <w:b w:val="0"/>
        </w:rPr>
      </w:pPr>
    </w:p>
    <w:p w:rsidRPr="00966D0B" w:rsidR="00966D0B" w:rsidP="00966D0B" w:rsidRDefault="00966D0B" w14:paraId="0DFF065C" w14:textId="77777777">
      <w:pPr>
        <w:jc w:val="both"/>
        <w:rPr>
          <w:rStyle w:val="Textoennegrita"/>
          <w:b w:val="0"/>
          <w:lang w:val="es-PE"/>
        </w:rPr>
      </w:pPr>
      <w:r w:rsidRPr="00966D0B">
        <w:rPr>
          <w:rStyle w:val="Textoennegrita"/>
          <w:u w:val="single"/>
          <w:lang w:val="es-PE"/>
        </w:rPr>
        <w:t>SEGUNDO</w:t>
      </w:r>
      <w:r w:rsidRPr="00966D0B">
        <w:rPr>
          <w:rStyle w:val="Textoennegrita"/>
          <w:lang w:val="es-PE"/>
        </w:rPr>
        <w:t>:</w:t>
      </w:r>
      <w:r w:rsidRPr="00966D0B">
        <w:rPr>
          <w:rStyle w:val="Textoennegrita"/>
          <w:b w:val="0"/>
          <w:lang w:val="es-PE"/>
        </w:rPr>
        <w:t xml:space="preserve"> </w:t>
      </w:r>
      <w:r w:rsidRPr="00966D0B">
        <w:rPr>
          <w:lang w:val="es-PE"/>
        </w:rPr>
        <w:t xml:space="preserve">Asimismo, de acuerdo a </w:t>
      </w:r>
      <w:r w:rsidRPr="00966D0B">
        <w:rPr>
          <w:rStyle w:val="Textoennegrita"/>
          <w:b w:val="0"/>
          <w:lang w:val="es-PE"/>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66D0B" w:rsidR="00966D0B" w:rsidP="00966D0B" w:rsidRDefault="00966D0B" w14:paraId="0BA3BDEF" w14:textId="77777777">
      <w:pPr>
        <w:jc w:val="both"/>
      </w:pPr>
    </w:p>
    <w:p w:rsidRPr="00966D0B" w:rsidR="00966D0B" w:rsidP="00966D0B" w:rsidRDefault="00966D0B" w14:paraId="23BA2A61" w14:textId="77777777">
      <w:pPr>
        <w:jc w:val="both"/>
        <w:rPr>
          <w:lang w:val="es-PE"/>
        </w:rPr>
      </w:pPr>
      <w:r w:rsidRPr="00966D0B">
        <w:rPr>
          <w:rStyle w:val="Textoennegrita"/>
          <w:u w:val="single"/>
          <w:lang w:val="es-PE"/>
        </w:rPr>
        <w:t>TERCERO</w:t>
      </w:r>
      <w:r w:rsidRPr="00966D0B">
        <w:rPr>
          <w:rStyle w:val="Textoennegrita"/>
          <w:lang w:val="es-PE"/>
        </w:rPr>
        <w:t>:</w:t>
      </w:r>
      <w:r w:rsidRPr="00966D0B">
        <w:rPr>
          <w:lang w:val="es-PE"/>
        </w:rPr>
        <w:t xml:space="preserve"> Que, conforme a lo dispuesto en la Ley Nro. </w:t>
      </w:r>
      <w:r w:rsidRPr="00966D0B">
        <w:t xml:space="preserve">29946 – Ley del Contrato de Seguro, norma legal vigente con ocasión de la celebración del contrato al cual se contrae el </w:t>
      </w:r>
      <w:r w:rsidRPr="00966D0B">
        <w:lastRenderedPageBreak/>
        <w:t xml:space="preserve">presente caso, </w:t>
      </w:r>
      <w:r w:rsidRPr="00966D0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66D0B" w:rsidR="00966D0B" w:rsidP="00966D0B" w:rsidRDefault="00966D0B" w14:paraId="37F899B0" w14:textId="77777777">
      <w:pPr>
        <w:jc w:val="both"/>
        <w:rPr>
          <w:b/>
          <w:u w:val="single"/>
          <w:lang w:val="es-PE"/>
        </w:rPr>
      </w:pPr>
    </w:p>
    <w:p w:rsidRPr="00966D0B" w:rsidR="00966D0B" w:rsidP="00966D0B" w:rsidRDefault="00966D0B" w14:paraId="572CD598" w14:textId="77777777">
      <w:pPr>
        <w:jc w:val="both"/>
        <w:rPr>
          <w:lang w:val="es-PE"/>
        </w:rPr>
      </w:pPr>
      <w:r w:rsidRPr="00966D0B">
        <w:rPr>
          <w:b/>
          <w:u w:val="single"/>
          <w:lang w:val="es-PE"/>
        </w:rPr>
        <w:t>CUARTO</w:t>
      </w:r>
      <w:r w:rsidRPr="00966D0B">
        <w:rPr>
          <w:b/>
          <w:lang w:val="es-PE"/>
        </w:rPr>
        <w:t>:</w:t>
      </w:r>
      <w:r w:rsidRPr="00966D0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66D0B" w:rsidR="00966D0B" w:rsidP="00966D0B" w:rsidRDefault="00966D0B" w14:paraId="6E0B0E32" w14:textId="77777777">
      <w:pPr>
        <w:jc w:val="both"/>
        <w:rPr>
          <w:rStyle w:val="Textoennegrita"/>
          <w:b w:val="0"/>
        </w:rPr>
      </w:pPr>
    </w:p>
    <w:p w:rsidRPr="00966D0B" w:rsidR="00966D0B" w:rsidP="00966D0B" w:rsidRDefault="00966D0B" w14:paraId="392C762C" w14:textId="77777777">
      <w:pPr>
        <w:jc w:val="both"/>
      </w:pPr>
      <w:r w:rsidRPr="00966D0B">
        <w:rPr>
          <w:rStyle w:val="Textoennegrita"/>
          <w:u w:val="single"/>
          <w:lang w:val="es-PE"/>
        </w:rPr>
        <w:t>QUINTO</w:t>
      </w:r>
      <w:r w:rsidRPr="00966D0B">
        <w:rPr>
          <w:rStyle w:val="Textoennegrita"/>
          <w:lang w:val="es-PE"/>
        </w:rPr>
        <w:t>:</w:t>
      </w:r>
      <w:r w:rsidRPr="00966D0B">
        <w:rPr>
          <w:rStyle w:val="Textoennegrita"/>
          <w:b w:val="0"/>
          <w:lang w:val="es-PE"/>
        </w:rPr>
        <w:t xml:space="preserve"> Que, conforme al </w:t>
      </w:r>
      <w:r w:rsidRPr="00966D0B">
        <w:rPr>
          <w:lang w:val="es-PE"/>
        </w:rPr>
        <w:t>artículo 196 del Código Procesal Civil, corresponde a quien invoca hechos probar su existencia, así como a quien los contradice invocando nuevos hechos; sin perjuicio de aplicarse las presunciones legales correspondientes.</w:t>
      </w:r>
    </w:p>
    <w:p w:rsidRPr="00966D0B" w:rsidR="00966D0B" w:rsidP="00966D0B" w:rsidRDefault="00966D0B" w14:paraId="79BE3FEF" w14:textId="77777777">
      <w:pPr>
        <w:jc w:val="both"/>
        <w:rPr>
          <w:lang w:val="es-PE"/>
        </w:rPr>
      </w:pPr>
    </w:p>
    <w:p w:rsidRPr="00966D0B" w:rsidR="00966D0B" w:rsidP="00966D0B" w:rsidRDefault="00966D0B" w14:paraId="12A7BEBF" w14:textId="77777777">
      <w:pPr>
        <w:tabs>
          <w:tab w:val="left" w:pos="2160"/>
        </w:tabs>
        <w:jc w:val="both"/>
        <w:rPr>
          <w:lang w:val="es-PE"/>
        </w:rPr>
      </w:pPr>
      <w:r w:rsidRPr="00966D0B">
        <w:rPr>
          <w:b/>
          <w:u w:val="single"/>
          <w:lang w:val="es-PE"/>
        </w:rPr>
        <w:t>SEXTO</w:t>
      </w:r>
      <w:r w:rsidRPr="00966D0B">
        <w:rPr>
          <w:b/>
          <w:lang w:val="es-PE"/>
        </w:rPr>
        <w:t>:</w:t>
      </w:r>
      <w:r w:rsidRPr="00966D0B">
        <w:rPr>
          <w:lang w:val="es-PE"/>
        </w:rPr>
        <w:t xml:space="preserve"> Sobre la base de los términos contenidos en la reclamación y en la absolución de </w:t>
      </w:r>
      <w:proofErr w:type="gramStart"/>
      <w:r w:rsidRPr="00966D0B">
        <w:rPr>
          <w:lang w:val="es-PE"/>
        </w:rPr>
        <w:t>la misma</w:t>
      </w:r>
      <w:proofErr w:type="gramEnd"/>
      <w:r w:rsidRPr="00966D0B">
        <w:rPr>
          <w:lang w:val="es-PE"/>
        </w:rPr>
        <w:t>, y a lo tratado en la audiencia de vista, la cuestión controvertida radica en determinar si conforme a los términos del seguro contratado, corresponde o no que la unidad asegurada sea reparada con repuestos originales.</w:t>
      </w:r>
    </w:p>
    <w:p w:rsidRPr="00966D0B" w:rsidR="00966D0B" w:rsidP="00966D0B" w:rsidRDefault="00966D0B" w14:paraId="484D4FDF" w14:textId="77777777">
      <w:pPr>
        <w:tabs>
          <w:tab w:val="left" w:pos="709"/>
          <w:tab w:val="left" w:pos="2160"/>
        </w:tabs>
        <w:ind w:left="705" w:hanging="705"/>
        <w:jc w:val="both"/>
        <w:rPr>
          <w:lang w:val="es-PE"/>
        </w:rPr>
      </w:pPr>
    </w:p>
    <w:p w:rsidRPr="00966D0B" w:rsidR="00966D0B" w:rsidP="00966D0B" w:rsidRDefault="00966D0B" w14:paraId="58FDF77A" w14:textId="77777777">
      <w:pPr>
        <w:tabs>
          <w:tab w:val="left" w:pos="709"/>
          <w:tab w:val="left" w:pos="2160"/>
        </w:tabs>
        <w:jc w:val="both"/>
        <w:rPr>
          <w:bCs/>
          <w:lang w:val="es-PE"/>
        </w:rPr>
      </w:pPr>
      <w:r w:rsidRPr="00966D0B">
        <w:rPr>
          <w:b/>
          <w:u w:val="single"/>
          <w:lang w:val="es-PE"/>
        </w:rPr>
        <w:t>SÉPTIMO</w:t>
      </w:r>
      <w:r w:rsidRPr="00966D0B">
        <w:rPr>
          <w:b/>
          <w:lang w:val="es-PE"/>
        </w:rPr>
        <w:t xml:space="preserve">: </w:t>
      </w:r>
      <w:r w:rsidRPr="00966D0B">
        <w:rPr>
          <w:bCs/>
          <w:lang w:val="es-PE"/>
        </w:rPr>
        <w:t>Es un hecho no controvertido que, en el seguro vehicular contratado, expresamente en el condicionado general se establece un procedimiento puntual que regula la indemnización de un siniestro con pérdidas parciales:</w:t>
      </w:r>
    </w:p>
    <w:p w:rsidRPr="00966D0B" w:rsidR="00966D0B" w:rsidP="00966D0B" w:rsidRDefault="00966D0B" w14:paraId="220BD884" w14:textId="77777777">
      <w:pPr>
        <w:kinsoku w:val="0"/>
        <w:overflowPunct w:val="0"/>
        <w:autoSpaceDE w:val="0"/>
        <w:autoSpaceDN w:val="0"/>
        <w:adjustRightInd w:val="0"/>
        <w:jc w:val="both"/>
        <w:rPr>
          <w:lang w:val="es-PE" w:eastAsia="es-PE"/>
        </w:rPr>
      </w:pPr>
    </w:p>
    <w:p w:rsidRPr="00966D0B" w:rsidR="00966D0B" w:rsidP="00966D0B" w:rsidRDefault="00966D0B" w14:paraId="3B7E0796" w14:textId="77777777">
      <w:pPr>
        <w:numPr>
          <w:ilvl w:val="1"/>
          <w:numId w:val="41"/>
        </w:numPr>
        <w:tabs>
          <w:tab w:val="left" w:pos="1039"/>
        </w:tabs>
        <w:kinsoku w:val="0"/>
        <w:overflowPunct w:val="0"/>
        <w:autoSpaceDE w:val="0"/>
        <w:autoSpaceDN w:val="0"/>
        <w:adjustRightInd w:val="0"/>
        <w:spacing w:before="118"/>
        <w:ind w:left="1038" w:hanging="490"/>
        <w:jc w:val="both"/>
        <w:outlineLvl w:val="0"/>
        <w:rPr>
          <w:i/>
          <w:iCs/>
          <w:lang w:val="es-PE" w:eastAsia="es-PE"/>
        </w:rPr>
      </w:pPr>
      <w:r w:rsidRPr="00966D0B">
        <w:rPr>
          <w:i/>
          <w:iCs/>
          <w:lang w:val="es-PE" w:eastAsia="es-PE"/>
        </w:rPr>
        <w:t>Procedimiento para la indemnización del siniestro</w:t>
      </w:r>
    </w:p>
    <w:p w:rsidRPr="00966D0B" w:rsidR="00966D0B" w:rsidP="00966D0B" w:rsidRDefault="00966D0B" w14:paraId="6CF5D1D7" w14:textId="77777777">
      <w:pPr>
        <w:numPr>
          <w:ilvl w:val="2"/>
          <w:numId w:val="41"/>
        </w:numPr>
        <w:tabs>
          <w:tab w:val="left" w:pos="1224"/>
        </w:tabs>
        <w:kinsoku w:val="0"/>
        <w:overflowPunct w:val="0"/>
        <w:autoSpaceDE w:val="0"/>
        <w:autoSpaceDN w:val="0"/>
        <w:adjustRightInd w:val="0"/>
        <w:ind w:left="1223" w:hanging="675"/>
        <w:jc w:val="both"/>
        <w:rPr>
          <w:i/>
          <w:iCs/>
          <w:lang w:val="es-PE" w:eastAsia="es-PE"/>
        </w:rPr>
      </w:pPr>
      <w:r w:rsidRPr="00966D0B">
        <w:rPr>
          <w:i/>
          <w:iCs/>
          <w:lang w:val="es-PE" w:eastAsia="es-PE"/>
        </w:rPr>
        <w:t>En caso de pérdidas parciales:</w:t>
      </w:r>
    </w:p>
    <w:p w:rsidRPr="00966D0B" w:rsidR="00966D0B" w:rsidP="00966D0B" w:rsidRDefault="00966D0B" w14:paraId="2D8028D5" w14:textId="77777777">
      <w:pPr>
        <w:kinsoku w:val="0"/>
        <w:overflowPunct w:val="0"/>
        <w:autoSpaceDE w:val="0"/>
        <w:autoSpaceDN w:val="0"/>
        <w:adjustRightInd w:val="0"/>
        <w:ind w:left="549" w:right="119"/>
        <w:jc w:val="both"/>
        <w:rPr>
          <w:i/>
          <w:iCs/>
          <w:lang w:val="es-PE" w:eastAsia="es-PE"/>
        </w:rPr>
      </w:pPr>
      <w:r w:rsidRPr="00966D0B">
        <w:rPr>
          <w:i/>
          <w:iCs/>
          <w:lang w:val="es-PE" w:eastAsia="es-PE"/>
        </w:rPr>
        <w:t>Para</w:t>
      </w:r>
      <w:r w:rsidRPr="00966D0B">
        <w:rPr>
          <w:i/>
          <w:iCs/>
          <w:spacing w:val="80"/>
          <w:lang w:val="es-PE" w:eastAsia="es-PE"/>
        </w:rPr>
        <w:t xml:space="preserve"> </w:t>
      </w:r>
      <w:r w:rsidRPr="00966D0B">
        <w:rPr>
          <w:i/>
          <w:iCs/>
          <w:lang w:val="es-PE" w:eastAsia="es-PE"/>
        </w:rPr>
        <w:t>indemnizar</w:t>
      </w:r>
      <w:r w:rsidRPr="00966D0B">
        <w:rPr>
          <w:i/>
          <w:iCs/>
          <w:spacing w:val="80"/>
          <w:lang w:val="es-PE" w:eastAsia="es-PE"/>
        </w:rPr>
        <w:t xml:space="preserve"> </w:t>
      </w:r>
      <w:r w:rsidRPr="00966D0B">
        <w:rPr>
          <w:i/>
          <w:iCs/>
          <w:lang w:val="es-PE" w:eastAsia="es-PE"/>
        </w:rPr>
        <w:t>al</w:t>
      </w:r>
      <w:r w:rsidRPr="00966D0B">
        <w:rPr>
          <w:i/>
          <w:iCs/>
          <w:spacing w:val="80"/>
          <w:lang w:val="es-PE" w:eastAsia="es-PE"/>
        </w:rPr>
        <w:t xml:space="preserve"> </w:t>
      </w:r>
      <w:r w:rsidRPr="00966D0B">
        <w:rPr>
          <w:i/>
          <w:iCs/>
          <w:lang w:val="es-PE" w:eastAsia="es-PE"/>
        </w:rPr>
        <w:t>Asegurado</w:t>
      </w:r>
      <w:r w:rsidRPr="00966D0B">
        <w:rPr>
          <w:i/>
          <w:iCs/>
          <w:spacing w:val="80"/>
          <w:lang w:val="es-PE" w:eastAsia="es-PE"/>
        </w:rPr>
        <w:t xml:space="preserve"> </w:t>
      </w:r>
      <w:r w:rsidRPr="00966D0B">
        <w:rPr>
          <w:i/>
          <w:iCs/>
          <w:lang w:val="es-PE" w:eastAsia="es-PE"/>
        </w:rPr>
        <w:t>los</w:t>
      </w:r>
      <w:r w:rsidRPr="00966D0B">
        <w:rPr>
          <w:i/>
          <w:iCs/>
          <w:spacing w:val="80"/>
          <w:lang w:val="es-PE" w:eastAsia="es-PE"/>
        </w:rPr>
        <w:t xml:space="preserve"> </w:t>
      </w:r>
      <w:r w:rsidRPr="00966D0B">
        <w:rPr>
          <w:i/>
          <w:iCs/>
          <w:lang w:val="es-PE" w:eastAsia="es-PE"/>
        </w:rPr>
        <w:t>daños</w:t>
      </w:r>
      <w:r w:rsidRPr="00966D0B">
        <w:rPr>
          <w:i/>
          <w:iCs/>
          <w:spacing w:val="80"/>
          <w:lang w:val="es-PE" w:eastAsia="es-PE"/>
        </w:rPr>
        <w:t xml:space="preserve"> </w:t>
      </w:r>
      <w:r w:rsidRPr="00966D0B">
        <w:rPr>
          <w:i/>
          <w:iCs/>
          <w:lang w:val="es-PE" w:eastAsia="es-PE"/>
        </w:rPr>
        <w:t>o</w:t>
      </w:r>
      <w:r w:rsidRPr="00966D0B">
        <w:rPr>
          <w:i/>
          <w:iCs/>
          <w:spacing w:val="80"/>
          <w:lang w:val="es-PE" w:eastAsia="es-PE"/>
        </w:rPr>
        <w:t xml:space="preserve"> </w:t>
      </w:r>
      <w:r w:rsidRPr="00966D0B">
        <w:rPr>
          <w:i/>
          <w:iCs/>
          <w:lang w:val="es-PE" w:eastAsia="es-PE"/>
        </w:rPr>
        <w:t>pérdidas</w:t>
      </w:r>
      <w:r w:rsidRPr="00966D0B">
        <w:rPr>
          <w:i/>
          <w:iCs/>
          <w:spacing w:val="80"/>
          <w:lang w:val="es-PE" w:eastAsia="es-PE"/>
        </w:rPr>
        <w:t xml:space="preserve"> </w:t>
      </w:r>
      <w:r w:rsidRPr="00966D0B">
        <w:rPr>
          <w:i/>
          <w:iCs/>
          <w:lang w:val="es-PE" w:eastAsia="es-PE"/>
        </w:rPr>
        <w:t>sufridas</w:t>
      </w:r>
      <w:r w:rsidRPr="00966D0B">
        <w:rPr>
          <w:i/>
          <w:iCs/>
          <w:spacing w:val="80"/>
          <w:lang w:val="es-PE" w:eastAsia="es-PE"/>
        </w:rPr>
        <w:t xml:space="preserve"> </w:t>
      </w:r>
      <w:r w:rsidRPr="00966D0B">
        <w:rPr>
          <w:i/>
          <w:iCs/>
          <w:lang w:val="es-PE" w:eastAsia="es-PE"/>
        </w:rPr>
        <w:t>por</w:t>
      </w:r>
      <w:r w:rsidRPr="00966D0B">
        <w:rPr>
          <w:i/>
          <w:iCs/>
          <w:spacing w:val="80"/>
          <w:lang w:val="es-PE" w:eastAsia="es-PE"/>
        </w:rPr>
        <w:t xml:space="preserve"> </w:t>
      </w:r>
      <w:r w:rsidRPr="00966D0B">
        <w:rPr>
          <w:i/>
          <w:iCs/>
          <w:lang w:val="es-PE" w:eastAsia="es-PE"/>
        </w:rPr>
        <w:t>el</w:t>
      </w:r>
      <w:r w:rsidRPr="00966D0B">
        <w:rPr>
          <w:i/>
          <w:iCs/>
          <w:spacing w:val="80"/>
          <w:lang w:val="es-PE" w:eastAsia="es-PE"/>
        </w:rPr>
        <w:t xml:space="preserve"> </w:t>
      </w:r>
      <w:r w:rsidRPr="00966D0B">
        <w:rPr>
          <w:i/>
          <w:iCs/>
          <w:lang w:val="es-PE" w:eastAsia="es-PE"/>
        </w:rPr>
        <w:t>vehículo asegurado,</w:t>
      </w:r>
      <w:r w:rsidRPr="00966D0B">
        <w:rPr>
          <w:i/>
          <w:iCs/>
          <w:spacing w:val="80"/>
          <w:lang w:val="es-PE" w:eastAsia="es-PE"/>
        </w:rPr>
        <w:t xml:space="preserve"> </w:t>
      </w:r>
      <w:r w:rsidRPr="00966D0B">
        <w:rPr>
          <w:i/>
          <w:iCs/>
          <w:lang w:val="es-PE" w:eastAsia="es-PE"/>
        </w:rPr>
        <w:t>La</w:t>
      </w:r>
      <w:r w:rsidRPr="00966D0B">
        <w:rPr>
          <w:i/>
          <w:iCs/>
          <w:spacing w:val="80"/>
          <w:lang w:val="es-PE" w:eastAsia="es-PE"/>
        </w:rPr>
        <w:t xml:space="preserve"> </w:t>
      </w:r>
      <w:r w:rsidRPr="00966D0B">
        <w:rPr>
          <w:i/>
          <w:iCs/>
          <w:lang w:val="es-PE" w:eastAsia="es-PE"/>
        </w:rPr>
        <w:t>Aseguradora</w:t>
      </w:r>
      <w:r w:rsidRPr="00966D0B">
        <w:rPr>
          <w:i/>
          <w:iCs/>
          <w:spacing w:val="80"/>
          <w:lang w:val="es-PE" w:eastAsia="es-PE"/>
        </w:rPr>
        <w:t xml:space="preserve"> </w:t>
      </w:r>
      <w:r w:rsidRPr="00966D0B">
        <w:rPr>
          <w:i/>
          <w:iCs/>
          <w:lang w:val="es-PE" w:eastAsia="es-PE"/>
        </w:rPr>
        <w:t>podrá</w:t>
      </w:r>
      <w:r w:rsidRPr="00966D0B">
        <w:rPr>
          <w:i/>
          <w:iCs/>
          <w:spacing w:val="80"/>
          <w:lang w:val="es-PE" w:eastAsia="es-PE"/>
        </w:rPr>
        <w:t xml:space="preserve"> </w:t>
      </w:r>
      <w:r w:rsidRPr="00966D0B">
        <w:rPr>
          <w:i/>
          <w:iCs/>
          <w:lang w:val="es-PE" w:eastAsia="es-PE"/>
        </w:rPr>
        <w:t>optar</w:t>
      </w:r>
      <w:r w:rsidRPr="00966D0B">
        <w:rPr>
          <w:i/>
          <w:iCs/>
          <w:spacing w:val="80"/>
          <w:lang w:val="es-PE" w:eastAsia="es-PE"/>
        </w:rPr>
        <w:t xml:space="preserve"> </w:t>
      </w:r>
      <w:r w:rsidRPr="00966D0B">
        <w:rPr>
          <w:i/>
          <w:iCs/>
          <w:lang w:val="es-PE" w:eastAsia="es-PE"/>
        </w:rPr>
        <w:t>libremente</w:t>
      </w:r>
      <w:r w:rsidRPr="00966D0B">
        <w:rPr>
          <w:i/>
          <w:iCs/>
          <w:spacing w:val="80"/>
          <w:lang w:val="es-PE" w:eastAsia="es-PE"/>
        </w:rPr>
        <w:t xml:space="preserve"> </w:t>
      </w:r>
      <w:r w:rsidRPr="00966D0B">
        <w:rPr>
          <w:i/>
          <w:iCs/>
          <w:lang w:val="es-PE" w:eastAsia="es-PE"/>
        </w:rPr>
        <w:t>por</w:t>
      </w:r>
      <w:r w:rsidRPr="00966D0B">
        <w:rPr>
          <w:i/>
          <w:iCs/>
          <w:spacing w:val="80"/>
          <w:lang w:val="es-PE" w:eastAsia="es-PE"/>
        </w:rPr>
        <w:t xml:space="preserve"> </w:t>
      </w:r>
      <w:r w:rsidRPr="00966D0B">
        <w:rPr>
          <w:i/>
          <w:iCs/>
          <w:lang w:val="es-PE" w:eastAsia="es-PE"/>
        </w:rPr>
        <w:t>cualquiera</w:t>
      </w:r>
      <w:r w:rsidRPr="00966D0B">
        <w:rPr>
          <w:i/>
          <w:iCs/>
          <w:spacing w:val="80"/>
          <w:lang w:val="es-PE" w:eastAsia="es-PE"/>
        </w:rPr>
        <w:t xml:space="preserve"> </w:t>
      </w:r>
      <w:r w:rsidRPr="00966D0B">
        <w:rPr>
          <w:i/>
          <w:iCs/>
          <w:lang w:val="es-PE" w:eastAsia="es-PE"/>
        </w:rPr>
        <w:t>de</w:t>
      </w:r>
      <w:r w:rsidRPr="00966D0B">
        <w:rPr>
          <w:i/>
          <w:iCs/>
          <w:spacing w:val="80"/>
          <w:lang w:val="es-PE" w:eastAsia="es-PE"/>
        </w:rPr>
        <w:t xml:space="preserve"> </w:t>
      </w:r>
      <w:r w:rsidRPr="00966D0B">
        <w:rPr>
          <w:i/>
          <w:iCs/>
          <w:lang w:val="es-PE" w:eastAsia="es-PE"/>
        </w:rPr>
        <w:t>los siguientes procedimientos:</w:t>
      </w:r>
    </w:p>
    <w:p w:rsidRPr="00966D0B" w:rsidR="00966D0B" w:rsidP="00966D0B" w:rsidRDefault="00966D0B" w14:paraId="28AB3372" w14:textId="77777777">
      <w:pPr>
        <w:kinsoku w:val="0"/>
        <w:overflowPunct w:val="0"/>
        <w:autoSpaceDE w:val="0"/>
        <w:autoSpaceDN w:val="0"/>
        <w:adjustRightInd w:val="0"/>
        <w:ind w:left="549" w:right="119"/>
        <w:jc w:val="both"/>
        <w:rPr>
          <w:lang w:val="es-PE" w:eastAsia="es-PE"/>
        </w:rPr>
      </w:pPr>
      <w:r w:rsidRPr="00966D0B">
        <w:rPr>
          <w:i/>
          <w:iCs/>
        </w:rPr>
        <w:t xml:space="preserve">a) Realizar por su cuenta la reparación del vehículo asegurado o de las partes dañadas en el taller que ella designe. La Aseguradora no está obligada a pagar, ni a efectuar reparaciones por daños que no hayan sido causados por el siniestro reclamado y en la fecha en que éste ocurrió, ni que represente mejoras al vehículo asegurado. Habrá cumplido sus obligaciones restableciendo en lo posible y en forma tal que el vehículo asegurado quede en las mismas condiciones objetivas que tenía en el momento inmediatamente anterior a la ocurrencia del siniestro. </w:t>
      </w:r>
      <w:r w:rsidRPr="00966D0B">
        <w:rPr>
          <w:b/>
          <w:bCs/>
          <w:i/>
          <w:iCs/>
          <w:u w:val="single"/>
        </w:rPr>
        <w:t>La Aseguradora se reserva el derecho de colocar repuestos alternativos cuando lo crea conveniente, previa conformidad del Asegurado, según el estado y a partir de los 2 años de antigüedad de la unidad.</w:t>
      </w:r>
      <w:r w:rsidRPr="00966D0B">
        <w:rPr>
          <w:b/>
          <w:bCs/>
          <w:i/>
          <w:iCs/>
        </w:rPr>
        <w:t xml:space="preserve"> </w:t>
      </w:r>
      <w:r w:rsidRPr="00966D0B">
        <w:rPr>
          <w:i/>
          <w:iCs/>
        </w:rPr>
        <w:t>Caso contrario se aplicará lo estipulado en el supuesto del literal c) de la presente cláusula.</w:t>
      </w:r>
      <w:r w:rsidRPr="00966D0B">
        <w:rPr>
          <w:b/>
          <w:bCs/>
          <w:i/>
          <w:iCs/>
        </w:rPr>
        <w:t xml:space="preserve"> </w:t>
      </w:r>
      <w:r w:rsidRPr="00966D0B">
        <w:t>(Resaltado y subrayado nuestro)</w:t>
      </w:r>
    </w:p>
    <w:p w:rsidRPr="00966D0B" w:rsidR="00966D0B" w:rsidP="00966D0B" w:rsidRDefault="00966D0B" w14:paraId="4AE15B81" w14:textId="77777777">
      <w:pPr>
        <w:jc w:val="both"/>
        <w:rPr>
          <w:i/>
          <w:iCs/>
          <w:lang w:val="es-PE" w:eastAsia="es-PE"/>
        </w:rPr>
      </w:pPr>
    </w:p>
    <w:p w:rsidRPr="00966D0B" w:rsidR="00966D0B" w:rsidP="00966D0B" w:rsidRDefault="00966D0B" w14:paraId="42803B74" w14:textId="77777777">
      <w:pPr>
        <w:jc w:val="both"/>
        <w:rPr>
          <w:lang w:val="es-PE"/>
        </w:rPr>
      </w:pPr>
      <w:r w:rsidRPr="00966D0B">
        <w:rPr>
          <w:lang w:val="es-PE"/>
        </w:rPr>
        <w:t>De la lectura de la cláusula se verifica que, para la reparación de los daños o pérdidas sufridas por el vehículo asegurado, es cierto que la aseguradora se reservó el derecho de colocar repuestos alternativos en lugar de originales cuando lo crea conveniente.</w:t>
      </w:r>
      <w:r w:rsidRPr="00966D0B">
        <w:rPr>
          <w:lang w:val="es-PE"/>
        </w:rPr>
        <w:tab/>
      </w:r>
    </w:p>
    <w:p w:rsidRPr="00966D0B" w:rsidR="00966D0B" w:rsidP="00966D0B" w:rsidRDefault="00966D0B" w14:paraId="4C75B7F1" w14:textId="77777777">
      <w:pPr>
        <w:jc w:val="both"/>
        <w:rPr>
          <w:lang w:val="es-PE"/>
        </w:rPr>
      </w:pPr>
    </w:p>
    <w:p w:rsidRPr="00966D0B" w:rsidR="00966D0B" w:rsidP="00966D0B" w:rsidRDefault="00966D0B" w14:paraId="5B1E7A7B" w14:textId="77777777">
      <w:pPr>
        <w:jc w:val="both"/>
        <w:rPr>
          <w:lang w:val="es-PE"/>
        </w:rPr>
      </w:pPr>
      <w:r w:rsidRPr="00966D0B">
        <w:rPr>
          <w:lang w:val="es-PE"/>
        </w:rPr>
        <w:t>Sin embargo, de una interpretación literal del pacto contractual, se comprueba que el ejercicio del derecho de la aseguradora no es ilimitado, sino que está sujeto a dos requisitos: (i) la previa conformidad del Asegurado y (</w:t>
      </w:r>
      <w:proofErr w:type="spellStart"/>
      <w:r w:rsidRPr="00966D0B">
        <w:rPr>
          <w:lang w:val="es-PE"/>
        </w:rPr>
        <w:t>ii</w:t>
      </w:r>
      <w:proofErr w:type="spellEnd"/>
      <w:r w:rsidRPr="00966D0B">
        <w:rPr>
          <w:lang w:val="es-PE"/>
        </w:rPr>
        <w:t>) a partir de los 2 años de antigüedad de la unidad.</w:t>
      </w:r>
    </w:p>
    <w:p w:rsidRPr="00966D0B" w:rsidR="00966D0B" w:rsidP="00966D0B" w:rsidRDefault="00966D0B" w14:paraId="3B4DAA09" w14:textId="77777777">
      <w:pPr>
        <w:jc w:val="both"/>
        <w:rPr>
          <w:lang w:val="es-PE"/>
        </w:rPr>
      </w:pPr>
    </w:p>
    <w:p w:rsidRPr="00966D0B" w:rsidR="00966D0B" w:rsidP="00966D0B" w:rsidRDefault="00966D0B" w14:paraId="2D80DD95" w14:textId="77777777">
      <w:pPr>
        <w:jc w:val="both"/>
        <w:rPr>
          <w:lang w:val="es-PE"/>
        </w:rPr>
      </w:pPr>
      <w:r w:rsidRPr="00966D0B">
        <w:rPr>
          <w:lang w:val="es-PE"/>
        </w:rPr>
        <w:t>Tal como está redactada la cláusula, para que la aseguradora ejerza legítimamente el derecho a colocar repuestos alternativos deben concurrir ambos requisitos, esto es, que se cuente con el consentimiento del asegurado y siempre que la unidad tenga más de dos años de antigüedad.</w:t>
      </w:r>
    </w:p>
    <w:p w:rsidRPr="00966D0B" w:rsidR="00966D0B" w:rsidP="00966D0B" w:rsidRDefault="00966D0B" w14:paraId="43C16D74" w14:textId="77777777">
      <w:pPr>
        <w:jc w:val="both"/>
        <w:rPr>
          <w:lang w:val="es-PE"/>
        </w:rPr>
      </w:pPr>
    </w:p>
    <w:p w:rsidRPr="00966D0B" w:rsidR="00966D0B" w:rsidP="00966D0B" w:rsidRDefault="00966D0B" w14:paraId="6E90CA30" w14:textId="77777777">
      <w:pPr>
        <w:jc w:val="both"/>
        <w:rPr>
          <w:lang w:val="es-PE"/>
        </w:rPr>
      </w:pPr>
      <w:r w:rsidRPr="00966D0B">
        <w:rPr>
          <w:lang w:val="es-PE"/>
        </w:rPr>
        <w:t>En ese sentido, se desprende de la cláusula que el derecho de la aseguradora es aplicable sólo “</w:t>
      </w:r>
      <w:r w:rsidRPr="00966D0B">
        <w:rPr>
          <w:i/>
          <w:iCs/>
          <w:lang w:val="es-PE"/>
        </w:rPr>
        <w:t>a partir de los 2 años de antigüedad de la unidad”</w:t>
      </w:r>
      <w:r w:rsidRPr="00966D0B">
        <w:rPr>
          <w:lang w:val="es-PE"/>
        </w:rPr>
        <w:t xml:space="preserve">. </w:t>
      </w:r>
    </w:p>
    <w:p w:rsidRPr="00966D0B" w:rsidR="00966D0B" w:rsidP="00966D0B" w:rsidRDefault="00966D0B" w14:paraId="43A9857A" w14:textId="77777777">
      <w:pPr>
        <w:jc w:val="both"/>
        <w:rPr>
          <w:lang w:val="es-PE"/>
        </w:rPr>
      </w:pPr>
    </w:p>
    <w:p w:rsidRPr="00966D0B" w:rsidR="00966D0B" w:rsidP="00966D0B" w:rsidRDefault="00966D0B" w14:paraId="597284D7" w14:textId="77777777">
      <w:pPr>
        <w:jc w:val="both"/>
        <w:rPr>
          <w:lang w:val="es-PE"/>
        </w:rPr>
      </w:pPr>
      <w:r w:rsidRPr="00966D0B">
        <w:rPr>
          <w:lang w:val="es-PE"/>
        </w:rPr>
        <w:t>La aseguradora interpreta que el requisito de la “</w:t>
      </w:r>
      <w:r w:rsidRPr="00966D0B">
        <w:rPr>
          <w:i/>
          <w:iCs/>
          <w:lang w:val="es-PE"/>
        </w:rPr>
        <w:t>previa conformidad del Asegurado”</w:t>
      </w:r>
      <w:r w:rsidRPr="00966D0B">
        <w:rPr>
          <w:lang w:val="es-PE"/>
        </w:rPr>
        <w:t xml:space="preserve"> sólo es exigible en caso de vehículos cuya antigüedad es menor a dos años.</w:t>
      </w:r>
    </w:p>
    <w:p w:rsidRPr="00966D0B" w:rsidR="00966D0B" w:rsidP="00966D0B" w:rsidRDefault="00966D0B" w14:paraId="195F1F0C" w14:textId="77777777">
      <w:pPr>
        <w:jc w:val="both"/>
        <w:rPr>
          <w:lang w:val="es-PE"/>
        </w:rPr>
      </w:pPr>
    </w:p>
    <w:p w:rsidRPr="00966D0B" w:rsidR="00966D0B" w:rsidP="00966D0B" w:rsidRDefault="00966D0B" w14:paraId="7136DB42" w14:textId="77777777">
      <w:pPr>
        <w:jc w:val="both"/>
        <w:rPr>
          <w:lang w:val="es-PE"/>
        </w:rPr>
      </w:pPr>
      <w:r w:rsidRPr="00966D0B">
        <w:rPr>
          <w:lang w:val="es-PE"/>
        </w:rPr>
        <w:t xml:space="preserve">Esta Defensoría no comparte esa interpretación, ya que el uso de comas indica la existencia de dos condiciones individuales para el ejercicio del derecho que se invoca. </w:t>
      </w:r>
    </w:p>
    <w:p w:rsidRPr="00966D0B" w:rsidR="00966D0B" w:rsidP="00966D0B" w:rsidRDefault="00966D0B" w14:paraId="60867341" w14:textId="77777777">
      <w:pPr>
        <w:jc w:val="both"/>
        <w:rPr>
          <w:lang w:val="es-PE"/>
        </w:rPr>
      </w:pPr>
    </w:p>
    <w:p w:rsidRPr="00966D0B" w:rsidR="00966D0B" w:rsidP="00966D0B" w:rsidRDefault="00966D0B" w14:paraId="21005D41" w14:textId="77777777">
      <w:pPr>
        <w:jc w:val="both"/>
      </w:pPr>
      <w:r w:rsidRPr="00966D0B">
        <w:t xml:space="preserve">Si la finalidad de la cláusula hubiere sido que para las unidades vehiculares con antigüedad a partir de dos (2) años no sea necesaria la conformidad del asegurado, bastaba que la cláusula no haga mención </w:t>
      </w:r>
      <w:proofErr w:type="gramStart"/>
      <w:r w:rsidRPr="00966D0B">
        <w:t>a</w:t>
      </w:r>
      <w:proofErr w:type="gramEnd"/>
      <w:r w:rsidRPr="00966D0B">
        <w:t xml:space="preserve"> ese consentimiento. Es indudable que a la parte que redacta la cláusula y que, además, es la experta en el negocio, les es exigible una máxima diligencia en la claridad y precisión de los términos bajo los cuales quiere sujetar sus servicios. </w:t>
      </w:r>
    </w:p>
    <w:p w:rsidRPr="00966D0B" w:rsidR="00966D0B" w:rsidP="00966D0B" w:rsidRDefault="00966D0B" w14:paraId="26065BE2" w14:textId="77777777">
      <w:pPr>
        <w:jc w:val="both"/>
      </w:pPr>
    </w:p>
    <w:p w:rsidRPr="00966D0B" w:rsidR="00966D0B" w:rsidP="00966D0B" w:rsidRDefault="00966D0B" w14:paraId="5CFFBBB3" w14:textId="77777777">
      <w:pPr>
        <w:jc w:val="both"/>
      </w:pPr>
      <w:r w:rsidRPr="00966D0B">
        <w:t>Cabe recordar que, conforme al artículo IV de la Ley del Contrato de Seguro, los términos de este que generen ambigüedad o dudas son interpretados en el sentido y con el alcance más favorable al asegurado.</w:t>
      </w:r>
    </w:p>
    <w:p w:rsidRPr="00966D0B" w:rsidR="00966D0B" w:rsidP="00966D0B" w:rsidRDefault="00966D0B" w14:paraId="59D0B09F" w14:textId="77777777">
      <w:pPr>
        <w:jc w:val="both"/>
      </w:pPr>
    </w:p>
    <w:p w:rsidRPr="00966D0B" w:rsidR="00966D0B" w:rsidP="00966D0B" w:rsidRDefault="00966D0B" w14:paraId="3614A17F" w14:textId="77777777">
      <w:pPr>
        <w:jc w:val="both"/>
      </w:pPr>
      <w:r w:rsidRPr="00966D0B">
        <w:t>Por todo lo expuesto, esta Defensoría verifica que la reclamación es fundada, por lo que para la atención de los siniestros N°231094039 y N°231096913 la aseguradora está obligada a</w:t>
      </w:r>
      <w:r w:rsidRPr="00966D0B">
        <w:rPr>
          <w:lang w:val="es-PE"/>
        </w:rPr>
        <w:t xml:space="preserve"> reparar los daños o pérdidas sufridas por el vehículo asegurado mediante repuestos originales, puesto que no cuenta con el consentimiento de la asegurada para colocar repuestos alternativos</w:t>
      </w:r>
      <w:r w:rsidRPr="00966D0B">
        <w:t>.</w:t>
      </w:r>
    </w:p>
    <w:p w:rsidRPr="00966D0B" w:rsidR="00966D0B" w:rsidP="00966D0B" w:rsidRDefault="00966D0B" w14:paraId="508467E4" w14:textId="77777777">
      <w:pPr>
        <w:tabs>
          <w:tab w:val="left" w:pos="709"/>
          <w:tab w:val="left" w:pos="2160"/>
        </w:tabs>
        <w:ind w:left="705" w:hanging="705"/>
        <w:jc w:val="both"/>
        <w:rPr>
          <w:lang w:val="es-PE"/>
        </w:rPr>
      </w:pPr>
    </w:p>
    <w:p w:rsidRPr="00966D0B" w:rsidR="00966D0B" w:rsidP="00966D0B" w:rsidRDefault="00966D0B" w14:paraId="02927F1B" w14:textId="77777777">
      <w:pPr>
        <w:tabs>
          <w:tab w:val="left" w:pos="2386"/>
        </w:tabs>
        <w:jc w:val="both"/>
        <w:outlineLvl w:val="0"/>
        <w:rPr>
          <w:b/>
        </w:rPr>
      </w:pPr>
      <w:r w:rsidRPr="00966D0B">
        <w:rPr>
          <w:b/>
          <w:lang w:val="es-PE"/>
        </w:rPr>
        <w:t xml:space="preserve">ATENDIENDO A LO EXPRESADO, ESTE COLEGIADO </w:t>
      </w:r>
      <w:r w:rsidRPr="00966D0B">
        <w:rPr>
          <w:b/>
        </w:rPr>
        <w:t>CONCLUYE SU APRECIACIÓN RAZONADA Y CONJUNTA, AL AMPARO DE LO ESTABLECIDO EN SU REGLAMENTO, ESTIMANDO QUE LA RECLAMACIÓN ES FUNDADA, POR LO QUE</w:t>
      </w:r>
      <w:r w:rsidRPr="00966D0B">
        <w:rPr>
          <w:b/>
          <w:lang w:val="es-PE"/>
        </w:rPr>
        <w:t xml:space="preserve"> RESUELVE:</w:t>
      </w:r>
    </w:p>
    <w:p w:rsidRPr="00966D0B" w:rsidR="00966D0B" w:rsidP="00966D0B" w:rsidRDefault="00966D0B" w14:paraId="4922EA27" w14:textId="77777777">
      <w:pPr>
        <w:jc w:val="both"/>
        <w:rPr>
          <w:rFonts w:eastAsia="Arial Unicode MS"/>
          <w:lang w:val="es-PE"/>
        </w:rPr>
      </w:pPr>
    </w:p>
    <w:p w:rsidRPr="00966D0B" w:rsidR="00966D0B" w:rsidP="2D5BE62F" w:rsidRDefault="00966D0B" w14:paraId="5B7DAE9D" w14:textId="43D93190">
      <w:pPr>
        <w:jc w:val="both"/>
        <w:rPr>
          <w:b w:val="1"/>
          <w:bCs w:val="1"/>
          <w:lang w:val="es-MX"/>
        </w:rPr>
      </w:pPr>
      <w:r w:rsidRPr="2D5BE62F" w:rsidR="227821FC">
        <w:rPr>
          <w:rFonts w:eastAsia="Arial Unicode MS"/>
          <w:lang w:val="es-PE"/>
        </w:rPr>
        <w:t xml:space="preserve">Declarar </w:t>
      </w:r>
      <w:r w:rsidRPr="2D5BE62F" w:rsidR="227821FC">
        <w:rPr>
          <w:rFonts w:eastAsia="Arial Unicode MS"/>
          <w:b w:val="1"/>
          <w:bCs w:val="1"/>
          <w:lang w:val="es-PE"/>
        </w:rPr>
        <w:t>FUNDADA</w:t>
      </w:r>
      <w:r w:rsidRPr="2D5BE62F" w:rsidR="227821FC">
        <w:rPr>
          <w:rFonts w:eastAsia="Arial Unicode MS"/>
          <w:lang w:val="es-PE"/>
        </w:rPr>
        <w:t xml:space="preserve"> la reclamación interpuesta por</w:t>
      </w:r>
      <w:r w:rsidRPr="2D5BE62F" w:rsidR="227821FC">
        <w:rPr>
          <w:lang w:val="es-PE"/>
        </w:rPr>
        <w:t xml:space="preserve"> doña </w:t>
      </w:r>
      <w:r w:rsidRPr="2D5BE62F" w:rsidR="0834EFA7">
        <w:rPr>
          <w:b w:val="1"/>
          <w:bCs w:val="1"/>
          <w:lang w:val="es-MX"/>
        </w:rPr>
        <w:t>...................................................................</w:t>
      </w:r>
      <w:r w:rsidRPr="2D5BE62F" w:rsidR="227821FC">
        <w:rPr>
          <w:lang w:val="es-PE"/>
        </w:rPr>
        <w:t xml:space="preserve"> contra </w:t>
      </w:r>
      <w:r w:rsidRPr="2D5BE62F" w:rsidR="15A85AFA">
        <w:rPr>
          <w:b w:val="1"/>
          <w:bCs w:val="1"/>
          <w:lang w:val="es-PE"/>
        </w:rPr>
        <w:t>....................................................</w:t>
      </w:r>
      <w:r w:rsidRPr="2D5BE62F" w:rsidR="227821FC">
        <w:rPr>
          <w:lang w:val="es-PE"/>
        </w:rPr>
        <w:t xml:space="preserve">, por lo que corresponde que cumpla con reparar el vehículo asegurado con repuestos originales, conforme al </w:t>
      </w:r>
      <w:r w:rsidRPr="2D5BE62F" w:rsidR="227821FC">
        <w:rPr>
          <w:b w:val="1"/>
          <w:bCs w:val="1"/>
          <w:lang w:val="es-MX"/>
        </w:rPr>
        <w:t>SEGURO VEHICULAR - PÓLIZA</w:t>
      </w:r>
      <w:r w:rsidRPr="2D5BE62F" w:rsidR="227821FC">
        <w:rPr>
          <w:b w:val="1"/>
          <w:bCs w:val="1"/>
          <w:lang w:val="es-MX"/>
        </w:rPr>
        <w:t xml:space="preserve"> </w:t>
      </w:r>
      <w:r w:rsidRPr="2D5BE62F" w:rsidR="7369C12D">
        <w:rPr>
          <w:b w:val="1"/>
          <w:bCs w:val="1"/>
        </w:rPr>
        <w:t>............................</w:t>
      </w:r>
      <w:r w:rsidR="227821FC">
        <w:rPr/>
        <w:t>.</w:t>
      </w:r>
    </w:p>
    <w:p w:rsidRPr="00966D0B" w:rsidR="00DD1FF5" w:rsidP="00793365" w:rsidRDefault="00DD1FF5" w14:paraId="62E50FE5" w14:textId="77777777">
      <w:pPr>
        <w:jc w:val="both"/>
        <w:rPr>
          <w:rFonts w:eastAsiaTheme="minorHAnsi"/>
          <w:lang w:val="es-MX" w:eastAsia="en-US"/>
        </w:rPr>
      </w:pPr>
    </w:p>
    <w:p w:rsidRPr="00966D0B" w:rsidR="001631D6" w:rsidP="000D2B3D" w:rsidRDefault="00F15FBA" w14:paraId="48C7895B" w14:textId="4064ABAC">
      <w:pPr>
        <w:jc w:val="right"/>
        <w:outlineLvl w:val="0"/>
        <w:rPr>
          <w:lang w:val="es-PE"/>
        </w:rPr>
      </w:pPr>
      <w:r w:rsidRPr="00966D0B">
        <w:rPr>
          <w:lang w:val="es-PE"/>
        </w:rPr>
        <w:t xml:space="preserve">Lima, </w:t>
      </w:r>
      <w:r w:rsidRPr="00966D0B" w:rsidR="00CC661E">
        <w:t>04</w:t>
      </w:r>
      <w:r w:rsidRPr="00966D0B" w:rsidR="0098224D">
        <w:t xml:space="preserve"> </w:t>
      </w:r>
      <w:r w:rsidRPr="00966D0B">
        <w:rPr>
          <w:lang w:val="es-PE"/>
        </w:rPr>
        <w:t>de</w:t>
      </w:r>
      <w:r w:rsidRPr="00966D0B" w:rsidR="00F816A3">
        <w:rPr>
          <w:lang w:val="es-PE"/>
        </w:rPr>
        <w:t xml:space="preserve"> ju</w:t>
      </w:r>
      <w:r w:rsidRPr="00966D0B" w:rsidR="00CC661E">
        <w:rPr>
          <w:lang w:val="es-PE"/>
        </w:rPr>
        <w:t>l</w:t>
      </w:r>
      <w:r w:rsidRPr="00966D0B" w:rsidR="00F816A3">
        <w:rPr>
          <w:lang w:val="es-PE"/>
        </w:rPr>
        <w:t>io</w:t>
      </w:r>
      <w:r w:rsidRPr="00966D0B" w:rsidR="001631D6">
        <w:rPr>
          <w:lang w:val="es-PE"/>
        </w:rPr>
        <w:t xml:space="preserve"> </w:t>
      </w:r>
      <w:r w:rsidRPr="00966D0B">
        <w:rPr>
          <w:lang w:val="es-PE"/>
        </w:rPr>
        <w:t>de 20</w:t>
      </w:r>
      <w:r w:rsidRPr="00966D0B" w:rsidR="001631D6">
        <w:rPr>
          <w:lang w:val="es-PE"/>
        </w:rPr>
        <w:t>2</w:t>
      </w:r>
      <w:r w:rsidRPr="00966D0B" w:rsidR="00444D29">
        <w:rPr>
          <w:lang w:val="es-PE"/>
        </w:rPr>
        <w:t>2</w:t>
      </w:r>
    </w:p>
    <w:p w:rsidRPr="00966D0B" w:rsidR="00F202DC" w:rsidP="001631D6" w:rsidRDefault="00F202DC" w14:paraId="55EA6443" w14:textId="77777777">
      <w:pPr>
        <w:jc w:val="both"/>
      </w:pPr>
    </w:p>
    <w:p w:rsidRPr="00966D0B" w:rsidR="001631D6" w:rsidP="001631D6" w:rsidRDefault="001631D6" w14:paraId="54F717D9" w14:textId="77777777">
      <w:pPr>
        <w:jc w:val="both"/>
        <w:rPr>
          <w:b/>
          <w:bCs/>
          <w:i/>
          <w:iCs/>
          <w:lang w:val="es-ES_tradnl"/>
        </w:rPr>
      </w:pPr>
      <w:r w:rsidRPr="00966D0B">
        <w:rPr>
          <w:b/>
          <w:bCs/>
          <w:i/>
          <w:iCs/>
          <w:lang w:val="es-ES_tradnl"/>
        </w:rPr>
        <w:t>La Secretaría Técnica certifica que la presente resolución cuenta con el voto de los vocales cuyos nombres figuran en el presente documento.</w:t>
      </w:r>
    </w:p>
    <w:p w:rsidRPr="00966D0B" w:rsidR="001631D6" w:rsidP="001631D6" w:rsidRDefault="001631D6" w14:paraId="024CA4C1" w14:textId="77777777">
      <w:pPr>
        <w:jc w:val="both"/>
        <w:rPr>
          <w:b/>
          <w:bCs/>
          <w:i/>
          <w:iCs/>
          <w:lang w:val="es-ES_tradnl"/>
        </w:rPr>
      </w:pPr>
    </w:p>
    <w:p w:rsidRPr="00966D0B" w:rsidR="003E6BA6" w:rsidP="003E6BA6" w:rsidRDefault="0096094A" w14:paraId="7E9839D4" w14:textId="0E0E06BB">
      <w:pPr>
        <w:spacing w:line="360" w:lineRule="auto"/>
        <w:jc w:val="center"/>
        <w:rPr>
          <w:b/>
          <w:bCs/>
        </w:rPr>
      </w:pPr>
      <w:r w:rsidRPr="00966D0B">
        <w:rPr>
          <w:b/>
          <w:bCs/>
        </w:rPr>
        <w:t xml:space="preserve">Marco Antonio Ortega Piana </w:t>
      </w:r>
      <w:r w:rsidRPr="00966D0B" w:rsidR="003E6BA6">
        <w:rPr>
          <w:b/>
          <w:bCs/>
        </w:rPr>
        <w:t xml:space="preserve">– </w:t>
      </w:r>
      <w:proofErr w:type="gramStart"/>
      <w:r w:rsidRPr="00966D0B" w:rsidR="003E6BA6">
        <w:rPr>
          <w:b/>
          <w:bCs/>
        </w:rPr>
        <w:t>Presidente</w:t>
      </w:r>
      <w:proofErr w:type="gramEnd"/>
    </w:p>
    <w:p w:rsidRPr="00CC661E" w:rsidR="0096094A" w:rsidP="0096094A" w:rsidRDefault="0096094A" w14:paraId="3458C0C0" w14:textId="6E7C8E64">
      <w:pPr>
        <w:spacing w:line="360" w:lineRule="auto"/>
        <w:jc w:val="center"/>
        <w:rPr>
          <w:b/>
          <w:bCs/>
        </w:rPr>
      </w:pPr>
      <w:r w:rsidRPr="00CC661E">
        <w:rPr>
          <w:b/>
          <w:bCs/>
        </w:rPr>
        <w:lastRenderedPageBreak/>
        <w:t>María Eugenia Valdez Fernández Baca– Vocal</w:t>
      </w:r>
    </w:p>
    <w:p w:rsidRPr="00CC661E" w:rsidR="001631D6" w:rsidP="001631D6" w:rsidRDefault="001631D6" w14:paraId="515933D0" w14:textId="575B7E12">
      <w:pPr>
        <w:spacing w:line="360" w:lineRule="auto"/>
        <w:jc w:val="center"/>
        <w:rPr>
          <w:b/>
          <w:bCs/>
        </w:rPr>
      </w:pPr>
      <w:r w:rsidRPr="00CC661E">
        <w:rPr>
          <w:b/>
          <w:bCs/>
        </w:rPr>
        <w:t xml:space="preserve">Rolando Eyzaguirre </w:t>
      </w:r>
      <w:proofErr w:type="spellStart"/>
      <w:r w:rsidRPr="00CC661E">
        <w:rPr>
          <w:b/>
          <w:bCs/>
        </w:rPr>
        <w:t>Maccan</w:t>
      </w:r>
      <w:proofErr w:type="spellEnd"/>
      <w:r w:rsidRPr="00CC661E">
        <w:rPr>
          <w:b/>
          <w:bCs/>
        </w:rPr>
        <w:t xml:space="preserve"> – </w:t>
      </w:r>
      <w:r w:rsidRPr="00CC661E" w:rsidR="003E6BA6">
        <w:rPr>
          <w:b/>
          <w:bCs/>
        </w:rPr>
        <w:t>Vocal</w:t>
      </w:r>
    </w:p>
    <w:p w:rsidRPr="00CC661E" w:rsidR="00517989" w:rsidP="00AB70B7" w:rsidRDefault="00AB70B7" w14:paraId="164CAA9F" w14:textId="01A81F40">
      <w:pPr>
        <w:spacing w:line="360" w:lineRule="auto"/>
        <w:jc w:val="center"/>
        <w:rPr>
          <w:b/>
          <w:bCs/>
        </w:rPr>
      </w:pPr>
      <w:r w:rsidRPr="00CC661E">
        <w:rPr>
          <w:b/>
          <w:bCs/>
        </w:rPr>
        <w:t>Gonzalo Abad del Busto - Vocal</w:t>
      </w:r>
    </w:p>
    <w:p w:rsidRPr="00ED3185" w:rsidR="00865247" w:rsidRDefault="00865247" w14:paraId="0F6CCBAC" w14:textId="77777777"/>
    <w:sectPr w:rsidRPr="00ED3185"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6F6D" w:rsidP="005F148C" w:rsidRDefault="00C46F6D" w14:paraId="51276B47" w14:textId="77777777">
      <w:r>
        <w:separator/>
      </w:r>
    </w:p>
  </w:endnote>
  <w:endnote w:type="continuationSeparator" w:id="0">
    <w:p w:rsidR="00C46F6D" w:rsidP="005F148C" w:rsidRDefault="00C46F6D" w14:paraId="1680E0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6F6D" w:rsidP="005F148C" w:rsidRDefault="00C46F6D" w14:paraId="02390A7A" w14:textId="77777777">
      <w:r>
        <w:separator/>
      </w:r>
    </w:p>
  </w:footnote>
  <w:footnote w:type="continuationSeparator" w:id="0">
    <w:p w:rsidR="00C46F6D" w:rsidP="005F148C" w:rsidRDefault="00C46F6D" w14:paraId="5E35BFA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2"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7"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8"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6"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3"/>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4"/>
  </w:num>
  <w:num w:numId="12" w16cid:durableId="248201111">
    <w:abstractNumId w:val="39"/>
  </w:num>
  <w:num w:numId="13" w16cid:durableId="774403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7"/>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2"/>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55214766">
    <w:abstractNumId w:val="0"/>
    <w:lvlOverride w:ilvl="0">
      <w:startOverride w:val="10"/>
    </w:lvlOverride>
    <w:lvlOverride w:ilvl="1">
      <w:startOverride w:val="3"/>
    </w:lvlOverride>
    <w:lvlOverride w:ilvl="2">
      <w:startOverride w:val="1"/>
    </w:lvlOverride>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B23C9"/>
    <w:rsid w:val="000B4405"/>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D4681"/>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6D0B"/>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46F6D"/>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58A9"/>
    <w:rsid w:val="00EA1DB3"/>
    <w:rsid w:val="00EA39EC"/>
    <w:rsid w:val="00EC2694"/>
    <w:rsid w:val="00ED1A64"/>
    <w:rsid w:val="00ED26AB"/>
    <w:rsid w:val="00ED3185"/>
    <w:rsid w:val="00ED7470"/>
    <w:rsid w:val="00EE5E73"/>
    <w:rsid w:val="00EE720B"/>
    <w:rsid w:val="00EF4FF0"/>
    <w:rsid w:val="00F029DD"/>
    <w:rsid w:val="00F04E45"/>
    <w:rsid w:val="00F05BCB"/>
    <w:rsid w:val="00F1075C"/>
    <w:rsid w:val="00F113A1"/>
    <w:rsid w:val="00F15FBA"/>
    <w:rsid w:val="00F202DC"/>
    <w:rsid w:val="00F24CBF"/>
    <w:rsid w:val="00F258C7"/>
    <w:rsid w:val="00F3616C"/>
    <w:rsid w:val="00F37890"/>
    <w:rsid w:val="00F42DC6"/>
    <w:rsid w:val="00F46085"/>
    <w:rsid w:val="00F465F7"/>
    <w:rsid w:val="00F46707"/>
    <w:rsid w:val="00F47501"/>
    <w:rsid w:val="00F54F4B"/>
    <w:rsid w:val="00F63579"/>
    <w:rsid w:val="00F6424C"/>
    <w:rsid w:val="00F6573B"/>
    <w:rsid w:val="00F66D72"/>
    <w:rsid w:val="00F71D17"/>
    <w:rsid w:val="00F741D5"/>
    <w:rsid w:val="00F816A3"/>
    <w:rsid w:val="00F96FDD"/>
    <w:rsid w:val="00F97A17"/>
    <w:rsid w:val="00FB4A79"/>
    <w:rsid w:val="00FC273E"/>
    <w:rsid w:val="00FD73E0"/>
    <w:rsid w:val="00FE3F91"/>
    <w:rsid w:val="00FE77D7"/>
    <w:rsid w:val="00FF25AC"/>
    <w:rsid w:val="0834EFA7"/>
    <w:rsid w:val="15A85AFA"/>
    <w:rsid w:val="227821FC"/>
    <w:rsid w:val="2D5BE62F"/>
    <w:rsid w:val="3420E6E2"/>
    <w:rsid w:val="7369C12D"/>
    <w:rsid w:val="73B91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00438648">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D0E20F2-E75F-4C12-A0A7-B21C6E0A4B4A}"/>
</file>

<file path=customXml/itemProps3.xml><?xml version="1.0" encoding="utf-8"?>
<ds:datastoreItem xmlns:ds="http://schemas.openxmlformats.org/officeDocument/2006/customXml" ds:itemID="{E0A3B02D-D41D-4A7D-ACD8-9CB8C7749D44}"/>
</file>

<file path=customXml/itemProps4.xml><?xml version="1.0" encoding="utf-8"?>
<ds:datastoreItem xmlns:ds="http://schemas.openxmlformats.org/officeDocument/2006/customXml" ds:itemID="{DBD697CF-34E2-43B1-B704-3CB7744A43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360</cp:revision>
  <cp:lastPrinted>2022-07-04T20:02:00Z</cp:lastPrinted>
  <dcterms:created xsi:type="dcterms:W3CDTF">2020-12-18T20:09:00Z</dcterms:created>
  <dcterms:modified xsi:type="dcterms:W3CDTF">2025-04-14T19:41:02Z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