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96C85" w:rsidR="00F15FBA" w:rsidP="00F15FBA" w:rsidRDefault="00F15FBA" w14:paraId="6BA6C8A5" w14:textId="129F131D">
      <w:pPr>
        <w:pStyle w:val="Ttulo"/>
        <w:outlineLvl w:val="0"/>
        <w:rPr>
          <w:lang w:val="es-PE"/>
        </w:rPr>
      </w:pPr>
      <w:r w:rsidRPr="00096C85">
        <w:rPr>
          <w:lang w:val="es-PE"/>
        </w:rPr>
        <w:t xml:space="preserve">RESOLUCIÓN </w:t>
      </w:r>
      <w:proofErr w:type="spellStart"/>
      <w:r w:rsidRPr="00096C85">
        <w:rPr>
          <w:lang w:val="es-PE"/>
        </w:rPr>
        <w:t>N</w:t>
      </w:r>
      <w:r w:rsidRPr="00096C85" w:rsidR="001631D6">
        <w:rPr>
          <w:lang w:val="es-PE"/>
        </w:rPr>
        <w:t>°</w:t>
      </w:r>
      <w:proofErr w:type="spellEnd"/>
      <w:r w:rsidRPr="00096C85" w:rsidR="001631D6">
        <w:rPr>
          <w:lang w:val="es-PE"/>
        </w:rPr>
        <w:t xml:space="preserve"> </w:t>
      </w:r>
      <w:r w:rsidRPr="00096C85" w:rsidR="00674D09">
        <w:rPr>
          <w:lang w:val="es-PE"/>
        </w:rPr>
        <w:t>1</w:t>
      </w:r>
      <w:r w:rsidRPr="00096C85" w:rsidR="00D04EEB">
        <w:rPr>
          <w:lang w:val="es-PE"/>
        </w:rPr>
        <w:t>4</w:t>
      </w:r>
      <w:r w:rsidRPr="00096C85" w:rsidR="00C62854">
        <w:rPr>
          <w:lang w:val="es-PE"/>
        </w:rPr>
        <w:t>2</w:t>
      </w:r>
      <w:r w:rsidRPr="00096C85" w:rsidR="00F96FDD">
        <w:rPr>
          <w:lang w:val="es-PE"/>
        </w:rPr>
        <w:t>/</w:t>
      </w:r>
      <w:r w:rsidRPr="00096C85" w:rsidR="001631D6">
        <w:rPr>
          <w:lang w:val="es-PE"/>
        </w:rPr>
        <w:t>2</w:t>
      </w:r>
      <w:r w:rsidRPr="00096C85" w:rsidR="00444D29">
        <w:rPr>
          <w:lang w:val="es-PE"/>
        </w:rPr>
        <w:t>2</w:t>
      </w:r>
    </w:p>
    <w:p w:rsidR="00096C85" w:rsidP="00096C85" w:rsidRDefault="00096C85" w14:paraId="619B110A" w14:textId="32A5ED12">
      <w:pPr>
        <w:rPr>
          <w:b/>
        </w:rPr>
      </w:pPr>
      <w:r w:rsidRPr="00096C85">
        <w:rPr>
          <w:b/>
        </w:rPr>
        <w:t>VISTOS:</w:t>
      </w:r>
    </w:p>
    <w:p w:rsidRPr="00096C85" w:rsidR="00096C85" w:rsidP="00096C85" w:rsidRDefault="00096C85" w14:paraId="2284A023" w14:textId="77777777">
      <w:pPr>
        <w:rPr>
          <w:b/>
          <w:lang w:val="es-PE" w:eastAsia="en-US"/>
        </w:rPr>
      </w:pPr>
    </w:p>
    <w:p w:rsidR="00096C85" w:rsidP="512084EE" w:rsidRDefault="00096C85" w14:paraId="14E9A1E6" w14:textId="4134A1E3">
      <w:pPr>
        <w:jc w:val="both"/>
        <w:rPr>
          <w:b w:val="1"/>
          <w:bCs w:val="1"/>
          <w:lang w:val="es-MX"/>
        </w:rPr>
      </w:pPr>
      <w:r w:rsidR="00096C85">
        <w:rPr/>
        <w:t xml:space="preserve">Que, doña </w:t>
      </w:r>
      <w:r w:rsidRPr="512084EE" w:rsidR="06F7DF92">
        <w:rPr>
          <w:b w:val="1"/>
          <w:bCs w:val="1"/>
          <w:lang w:val="es-MX"/>
        </w:rPr>
        <w:t>..............................................................................</w:t>
      </w:r>
      <w:r w:rsidRPr="512084EE" w:rsidR="00096C85">
        <w:rPr>
          <w:b w:val="1"/>
          <w:bCs w:val="1"/>
          <w:lang w:val="es-MX"/>
        </w:rPr>
        <w:t xml:space="preserve"> </w:t>
      </w:r>
      <w:r w:rsidRPr="512084EE" w:rsidR="00096C85">
        <w:rPr>
          <w:lang w:val="es-MX"/>
        </w:rPr>
        <w:t xml:space="preserve">interpone </w:t>
      </w:r>
      <w:r w:rsidR="00096C85">
        <w:rPr/>
        <w:t xml:space="preserve">reclamación ante esta Defensoría del Asegurado (DEFASEG) contra </w:t>
      </w:r>
      <w:r w:rsidRPr="512084EE" w:rsidR="0862385B">
        <w:rPr>
          <w:b w:val="1"/>
          <w:bCs w:val="1"/>
          <w:lang w:val="es-MX"/>
        </w:rPr>
        <w:t>.......................</w:t>
      </w:r>
      <w:r w:rsidRPr="512084EE" w:rsidR="00096C85">
        <w:rPr>
          <w:b w:val="1"/>
          <w:bCs w:val="1"/>
          <w:lang w:val="es-MX"/>
        </w:rPr>
        <w:t xml:space="preserve"> Seguros</w:t>
      </w:r>
      <w:r w:rsidRPr="512084EE" w:rsidR="00096C85">
        <w:rPr>
          <w:lang w:val="es-MX"/>
        </w:rPr>
        <w:t xml:space="preserve">, solicitando se </w:t>
      </w:r>
      <w:r w:rsidRPr="512084EE" w:rsidR="00096C85">
        <w:rPr>
          <w:lang w:val="es-MX"/>
        </w:rPr>
        <w:t>le</w:t>
      </w:r>
      <w:r w:rsidR="00096C85">
        <w:rPr/>
        <w:t xml:space="preserve"> otorgue la cobertura correspondiente a </w:t>
      </w:r>
      <w:r w:rsidRPr="512084EE" w:rsidR="00096C85">
        <w:rPr>
          <w:lang w:eastAsia="es-PE"/>
        </w:rPr>
        <w:t>los daños en el inmueble asegurado ocasionados por agua</w:t>
      </w:r>
      <w:r w:rsidR="00096C85">
        <w:rPr/>
        <w:t>, conforme al</w:t>
      </w:r>
      <w:r w:rsidRPr="512084EE" w:rsidR="00096C85">
        <w:rPr>
          <w:b w:val="1"/>
          <w:bCs w:val="1"/>
          <w:lang w:val="es-MX"/>
        </w:rPr>
        <w:t xml:space="preserve"> SEGURO TODO RIESGO INCENDIO – PÓLIZA </w:t>
      </w:r>
      <w:r w:rsidRPr="512084EE" w:rsidR="42AFADD9">
        <w:rPr>
          <w:b w:val="1"/>
          <w:bCs w:val="1"/>
          <w:lang w:val="es-MX"/>
        </w:rPr>
        <w:t>.......................</w:t>
      </w:r>
      <w:r w:rsidRPr="512084EE" w:rsidR="00096C85">
        <w:rPr>
          <w:b w:val="1"/>
          <w:bCs w:val="1"/>
          <w:lang w:val="es-MX"/>
        </w:rPr>
        <w:t>.</w:t>
      </w:r>
    </w:p>
    <w:p w:rsidRPr="00096C85" w:rsidR="00096C85" w:rsidP="00096C85" w:rsidRDefault="00096C85" w14:paraId="7F310EAF" w14:textId="77777777">
      <w:pPr>
        <w:jc w:val="both"/>
        <w:rPr>
          <w:b/>
          <w:lang w:val="es-MX"/>
        </w:rPr>
      </w:pPr>
    </w:p>
    <w:p w:rsidRPr="00096C85" w:rsidR="00096C85" w:rsidP="00096C85" w:rsidRDefault="00096C85" w14:paraId="61F4B24B" w14:textId="77777777">
      <w:pPr>
        <w:jc w:val="both"/>
        <w:rPr>
          <w:rFonts w:eastAsia="Arial Unicode MS"/>
          <w:lang w:val="es-PE" w:eastAsia="en-US"/>
        </w:rPr>
      </w:pPr>
      <w:r w:rsidRPr="00096C85">
        <w:rPr>
          <w:rFonts w:eastAsia="Arial Unicode MS"/>
        </w:rPr>
        <w:t>Que, la señalada reclamación cumple con los requisitos de materia, cuantía y oportunidad establecidos en el Reglamento de la DEFASEG (http://www.defaseg.com.pe/reglamento).</w:t>
      </w:r>
    </w:p>
    <w:p w:rsidRPr="00096C85" w:rsidR="00096C85" w:rsidP="00096C85" w:rsidRDefault="00096C85" w14:paraId="0368DADD" w14:textId="77777777">
      <w:pPr>
        <w:tabs>
          <w:tab w:val="left" w:pos="2160"/>
        </w:tabs>
        <w:jc w:val="both"/>
        <w:rPr>
          <w:rFonts w:eastAsia="Calibri"/>
        </w:rPr>
      </w:pPr>
    </w:p>
    <w:p w:rsidRPr="00096C85" w:rsidR="00096C85" w:rsidP="00096C85" w:rsidRDefault="00096C85" w14:paraId="68A10E2C" w14:textId="77777777">
      <w:pPr>
        <w:tabs>
          <w:tab w:val="num" w:pos="720"/>
        </w:tabs>
        <w:jc w:val="both"/>
      </w:pPr>
      <w:r w:rsidRPr="00096C85">
        <w:t xml:space="preserve">Que, habiéndosele corrido traslado de la respectiva reclamación, la aseguradora presentó sus descargos y la documentación solicitada. </w:t>
      </w:r>
    </w:p>
    <w:p w:rsidRPr="00096C85" w:rsidR="00096C85" w:rsidP="00096C85" w:rsidRDefault="00096C85" w14:paraId="05A9AF8A" w14:textId="77777777">
      <w:pPr>
        <w:tabs>
          <w:tab w:val="num" w:pos="720"/>
        </w:tabs>
        <w:jc w:val="both"/>
      </w:pPr>
    </w:p>
    <w:p w:rsidR="00096C85" w:rsidP="00096C85" w:rsidRDefault="00096C85" w14:paraId="59BFF6C8" w14:textId="180D504E">
      <w:pPr>
        <w:tabs>
          <w:tab w:val="num" w:pos="720"/>
        </w:tabs>
        <w:jc w:val="both"/>
      </w:pPr>
      <w:r w:rsidRPr="00096C85">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096C85" w:rsidR="00096C85" w:rsidP="00096C85" w:rsidRDefault="00096C85" w14:paraId="51CE7635" w14:textId="77777777">
      <w:pPr>
        <w:tabs>
          <w:tab w:val="num" w:pos="720"/>
        </w:tabs>
        <w:jc w:val="both"/>
      </w:pPr>
    </w:p>
    <w:p w:rsidRPr="00096C85" w:rsidR="00096C85" w:rsidP="00096C85" w:rsidRDefault="00096C85" w14:paraId="346B3298" w14:textId="77777777">
      <w:pPr>
        <w:tabs>
          <w:tab w:val="num" w:pos="720"/>
        </w:tabs>
        <w:jc w:val="both"/>
      </w:pPr>
      <w:r w:rsidRPr="00096C85">
        <w:t xml:space="preserve">Que, se invitó a las partes para la audiencia de vista programada mediante video conferencia para el 6 de junio de 2022, la que se llevó a cabo con la concurrencia sólo de la aseguradora, conforme consta </w:t>
      </w:r>
      <w:r w:rsidRPr="00096C85">
        <w:rPr>
          <w:lang w:val="es-419"/>
        </w:rPr>
        <w:t>en</w:t>
      </w:r>
      <w:r w:rsidRPr="00096C85">
        <w:t xml:space="preserve"> la correspondiente acta</w:t>
      </w:r>
      <w:r w:rsidRPr="00096C85">
        <w:rPr>
          <w:lang w:val="es-419"/>
        </w:rPr>
        <w:t>;</w:t>
      </w:r>
      <w:r w:rsidRPr="00096C85">
        <w:t xml:space="preserve"> </w:t>
      </w:r>
    </w:p>
    <w:p w:rsidRPr="00096C85" w:rsidR="00096C85" w:rsidP="00096C85" w:rsidRDefault="00096C85" w14:paraId="0F80C631" w14:textId="77777777">
      <w:pPr>
        <w:jc w:val="both"/>
      </w:pPr>
    </w:p>
    <w:p w:rsidR="00096C85" w:rsidP="00096C85" w:rsidRDefault="00096C85" w14:paraId="5A3FF887" w14:textId="7899C018">
      <w:pPr>
        <w:jc w:val="both"/>
        <w:rPr>
          <w:lang w:eastAsia="es-PE"/>
        </w:rPr>
      </w:pPr>
      <w:r w:rsidRPr="00096C85">
        <w:t xml:space="preserve">Que, la reclamante expresa su disconformidad con el rechazo de cobertura, solicitando que la DEFASEG se sirva atender su caso, considerando los antecedentes y fundamentos enunciados resumidamente a continuación: (1) reclama que </w:t>
      </w:r>
      <w:r w:rsidRPr="00096C85">
        <w:rPr>
          <w:lang w:eastAsia="es-PE"/>
        </w:rPr>
        <w:t>habiendo contratado un seguro a todo riesgo no se le cubra los incidentes en el inmueble con el agua; (2) en el departamento asegurado la pared tiene grietas y el piso levantado, y la aseguradora indica que solo van a cubrir las paredes y grietas menos el piso; (3) el siniestro por agua se debe cubrir ya que el seguro es a todo riesgo, de lo contrario se estaría incumpliendo; (4) en otra oportunidad tuvo otro siniestro por agua y sí se cubrió.</w:t>
      </w:r>
    </w:p>
    <w:p w:rsidRPr="00096C85" w:rsidR="00096C85" w:rsidP="00096C85" w:rsidRDefault="00096C85" w14:paraId="3D6B47B0" w14:textId="77777777">
      <w:pPr>
        <w:jc w:val="both"/>
        <w:rPr>
          <w:lang w:eastAsia="es-PE"/>
        </w:rPr>
      </w:pPr>
    </w:p>
    <w:p w:rsidR="00096C85" w:rsidP="00096C85" w:rsidRDefault="00096C85" w14:paraId="632E2BC2" w14:textId="77F5CFD9">
      <w:pPr>
        <w:jc w:val="both"/>
        <w:rPr>
          <w:color w:val="000000"/>
          <w:lang w:eastAsia="es-PE"/>
        </w:rPr>
      </w:pPr>
      <w:r w:rsidR="00096C85">
        <w:rPr/>
        <w:t xml:space="preserve">Que, por su parte, </w:t>
      </w:r>
      <w:r w:rsidR="0862385B">
        <w:rPr/>
        <w:t>.......................</w:t>
      </w:r>
      <w:r w:rsidR="00096C85">
        <w:rPr/>
        <w:t xml:space="preserve"> solicita que la reclamación sea declarada infundada, atendiendo resumidamente a lo siguiente: (1) </w:t>
      </w:r>
      <w:r w:rsidRPr="512084EE" w:rsidR="00096C85">
        <w:rPr>
          <w:color w:val="000000" w:themeColor="text1" w:themeTint="FF" w:themeShade="FF"/>
          <w:lang w:eastAsia="es-PE"/>
        </w:rPr>
        <w:t>el siniestro materia de reclamación no ha sido rechazado; dado que la reclamación de la asegurada comprende “daños por sismo” y “daños por lluvia”, siendo que el ajustador asignado únicamente ha reconocido los “daños por sismo”, mas no los “daños por lluvia”; (2) no reconoce pago adicional a lo estimado por el ajuste; (3) el 27 de diciembre de 2021 la reclamante reportó un siniestro en su departamento, solicitando que se reconozcan los siniestros de la pared y el piso, que informó ocurrieron en octubre (sin detallar la fecha, año, ni hora) y en noviembre de 2021; (4) el 28 de diciembre de 2021, la reclamante designó al Ajustador Británica Ajustador de Seguros, quienes llevaron a cabo la inspección en el departamento de la reclamante el 31 de diciembre de 2021. Luego, el 17 de enero de 2022, la reclamante remitió el presupuesto de cotización según su propio cálculo y estimación; (5) el 21 de enero de 2022, se remitió a la reclamante el convenio de ajuste por la suma total de S/480.00 soles, quien lo firmó en señal de conformidad el 24 de enero de 2022, y remitió la documentación con fecha 27 de enero de 2022; (6) el 17 de febrero de 2022, se le remitió a la reclamante copia del Informe Final; (7) la asegurada reportó un siniestro (</w:t>
      </w:r>
      <w:r w:rsidRPr="512084EE" w:rsidR="00096C85">
        <w:rPr>
          <w:color w:val="000000" w:themeColor="text1" w:themeTint="FF" w:themeShade="FF"/>
          <w:lang w:eastAsia="es-PE"/>
        </w:rPr>
        <w:t>N°</w:t>
      </w:r>
      <w:r w:rsidRPr="512084EE" w:rsidR="00096C85">
        <w:rPr>
          <w:color w:val="000000" w:themeColor="text1" w:themeTint="FF" w:themeShade="FF"/>
          <w:lang w:eastAsia="es-PE"/>
        </w:rPr>
        <w:t xml:space="preserve"> 221071019) de daños por lluvia en el 2018, por el cual </w:t>
      </w:r>
      <w:r w:rsidRPr="512084EE" w:rsidR="00096C85">
        <w:rPr>
          <w:color w:val="000000" w:themeColor="text1" w:themeTint="FF" w:themeShade="FF"/>
          <w:lang w:eastAsia="es-PE"/>
        </w:rPr>
        <w:t xml:space="preserve">se indemnizó al BANCO PICHINCHA por el importe de S/3767.66 soles, puesto que, según la Póliza de Seguros el beneficiario del pago es dicho Banco; (8) si bien es cierto, la reclamante ha cuestionado, mediante reclamo el no pago de la cobertura por lluvias; lo cierto es que la aseguradora le informó a la misma de manera clara y concreta que, de conformidad a la evaluación efectuada por el ajustador La Británica se determinó el pago indemnizatorio a favor del Banco Pichincha por el importe de S/480.00 soles, dicho pago se efectuará mediante transferencia bancaria. </w:t>
      </w:r>
    </w:p>
    <w:p w:rsidRPr="00096C85" w:rsidR="00096C85" w:rsidP="00096C85" w:rsidRDefault="00096C85" w14:paraId="30975731" w14:textId="77777777">
      <w:pPr>
        <w:jc w:val="both"/>
        <w:rPr>
          <w:color w:val="000000"/>
          <w:lang w:eastAsia="es-PE"/>
        </w:rPr>
      </w:pPr>
    </w:p>
    <w:p w:rsidR="00096C85" w:rsidP="00096C85" w:rsidRDefault="00096C85" w14:paraId="7D518DB6" w14:textId="38F8B377">
      <w:pPr>
        <w:jc w:val="both"/>
        <w:rPr>
          <w:b/>
        </w:rPr>
      </w:pPr>
      <w:r w:rsidRPr="00096C85">
        <w:rPr>
          <w:b/>
        </w:rPr>
        <w:t xml:space="preserve">CONSIDERANDO: </w:t>
      </w:r>
    </w:p>
    <w:p w:rsidRPr="00096C85" w:rsidR="00096C85" w:rsidP="00096C85" w:rsidRDefault="00096C85" w14:paraId="3809ACB4" w14:textId="77777777">
      <w:pPr>
        <w:jc w:val="both"/>
        <w:rPr>
          <w:b/>
          <w:lang w:eastAsia="en-US"/>
        </w:rPr>
      </w:pPr>
    </w:p>
    <w:p w:rsidR="00096C85" w:rsidP="00096C85" w:rsidRDefault="00096C85" w14:paraId="3CB66FF6" w14:textId="66335260">
      <w:pPr>
        <w:jc w:val="both"/>
        <w:rPr>
          <w:rStyle w:val="Textoennegrita"/>
          <w:b w:val="0"/>
        </w:rPr>
      </w:pPr>
      <w:r w:rsidRPr="00096C85">
        <w:rPr>
          <w:b/>
          <w:u w:val="single"/>
        </w:rPr>
        <w:t>PRIMERO</w:t>
      </w:r>
      <w:r w:rsidRPr="00096C85">
        <w:t xml:space="preserve">: Conforme al Reglamento de la Defensoría del Asegurado, </w:t>
      </w:r>
      <w:r w:rsidRPr="00096C85">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96C85" w:rsidR="00096C85" w:rsidP="00096C85" w:rsidRDefault="00096C85" w14:paraId="59EC16AC" w14:textId="77777777">
      <w:pPr>
        <w:jc w:val="both"/>
        <w:rPr>
          <w:rStyle w:val="Textoennegrita"/>
        </w:rPr>
      </w:pPr>
    </w:p>
    <w:p w:rsidR="00096C85" w:rsidP="00096C85" w:rsidRDefault="00096C85" w14:paraId="3DF1F91F" w14:textId="512EB09B">
      <w:pPr>
        <w:jc w:val="both"/>
        <w:rPr>
          <w:rStyle w:val="Textoennegrita"/>
          <w:b w:val="0"/>
        </w:rPr>
      </w:pPr>
      <w:r w:rsidRPr="00096C85">
        <w:rPr>
          <w:rStyle w:val="Textoennegrita"/>
          <w:u w:val="single"/>
        </w:rPr>
        <w:t>SEGUNDO</w:t>
      </w:r>
      <w:r w:rsidRPr="00096C85">
        <w:rPr>
          <w:rStyle w:val="Textoennegrita"/>
        </w:rPr>
        <w:t>:</w:t>
      </w:r>
      <w:r w:rsidRPr="00096C85">
        <w:rPr>
          <w:rStyle w:val="Textoennegrita"/>
          <w:b w:val="0"/>
        </w:rPr>
        <w:t xml:space="preserve"> </w:t>
      </w:r>
      <w:r w:rsidRPr="00096C85">
        <w:t xml:space="preserve">Asimismo, de acuerdo a </w:t>
      </w:r>
      <w:r w:rsidRPr="00096C85">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96C85" w:rsidR="00096C85" w:rsidP="00096C85" w:rsidRDefault="00096C85" w14:paraId="073A0846" w14:textId="77777777">
      <w:pPr>
        <w:jc w:val="both"/>
        <w:rPr>
          <w:rStyle w:val="Textoennegrita"/>
          <w:b w:val="0"/>
        </w:rPr>
      </w:pPr>
    </w:p>
    <w:p w:rsidR="00096C85" w:rsidP="00096C85" w:rsidRDefault="00096C85" w14:paraId="06EF026A" w14:textId="585C105D">
      <w:pPr>
        <w:jc w:val="both"/>
      </w:pPr>
      <w:r w:rsidRPr="00096C85">
        <w:rPr>
          <w:rStyle w:val="Textoennegrita"/>
          <w:u w:val="single"/>
        </w:rPr>
        <w:t>TERCERO</w:t>
      </w:r>
      <w:r w:rsidRPr="00096C85">
        <w:rPr>
          <w:rStyle w:val="Textoennegrita"/>
        </w:rPr>
        <w:t>:</w:t>
      </w:r>
      <w:r w:rsidRPr="00096C85">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96C85" w:rsidR="00096C85" w:rsidP="00096C85" w:rsidRDefault="00096C85" w14:paraId="5EEC9CB2" w14:textId="77777777">
      <w:pPr>
        <w:jc w:val="both"/>
      </w:pPr>
    </w:p>
    <w:p w:rsidRPr="00096C85" w:rsidR="00096C85" w:rsidP="00096C85" w:rsidRDefault="00096C85" w14:paraId="1A3C626B" w14:textId="77777777">
      <w:pPr>
        <w:contextualSpacing/>
        <w:jc w:val="both"/>
      </w:pPr>
      <w:r w:rsidRPr="00096C85">
        <w:rPr>
          <w:b/>
          <w:u w:val="single"/>
        </w:rPr>
        <w:t>CUARTO</w:t>
      </w:r>
      <w:r w:rsidRPr="00096C85">
        <w:rPr>
          <w:b/>
        </w:rPr>
        <w:t>:</w:t>
      </w:r>
      <w:r w:rsidRPr="00096C85">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96C85" w:rsidR="00096C85" w:rsidP="00096C85" w:rsidRDefault="00096C85" w14:paraId="19986868" w14:textId="77777777">
      <w:pPr>
        <w:jc w:val="both"/>
        <w:rPr>
          <w:rStyle w:val="Textoennegrita"/>
          <w:u w:val="single"/>
        </w:rPr>
      </w:pPr>
    </w:p>
    <w:p w:rsidR="00096C85" w:rsidP="00096C85" w:rsidRDefault="00096C85" w14:paraId="06EA26D7" w14:textId="36443B7F">
      <w:pPr>
        <w:jc w:val="both"/>
      </w:pPr>
      <w:r w:rsidRPr="00096C85">
        <w:rPr>
          <w:rStyle w:val="Textoennegrita"/>
          <w:u w:val="single"/>
        </w:rPr>
        <w:t>QUINTO</w:t>
      </w:r>
      <w:r w:rsidRPr="00096C85">
        <w:rPr>
          <w:rStyle w:val="Textoennegrita"/>
        </w:rPr>
        <w:t>:</w:t>
      </w:r>
      <w:r w:rsidRPr="00096C85">
        <w:rPr>
          <w:rStyle w:val="Textoennegrita"/>
          <w:b w:val="0"/>
        </w:rPr>
        <w:t xml:space="preserve"> En materia procesal</w:t>
      </w:r>
      <w:r w:rsidRPr="00096C85">
        <w:t>, corresponde a quien invoca hechos probar su existencia, carga procesal a la que refiere el artículo 196 del Código Procesal Civil, salvo que se acoja a alguna presunción legal de carácter relativo o absoluto.</w:t>
      </w:r>
    </w:p>
    <w:p w:rsidRPr="00096C85" w:rsidR="00096C85" w:rsidP="00096C85" w:rsidRDefault="00096C85" w14:paraId="72AB4103" w14:textId="77777777">
      <w:pPr>
        <w:jc w:val="both"/>
      </w:pPr>
    </w:p>
    <w:p w:rsidR="00096C85" w:rsidP="00096C85" w:rsidRDefault="00096C85" w14:paraId="5FE0BD67" w14:textId="2EEA140A">
      <w:pPr>
        <w:jc w:val="both"/>
      </w:pPr>
      <w:r w:rsidRPr="00096C85">
        <w:rPr>
          <w:b/>
          <w:u w:val="single"/>
        </w:rPr>
        <w:t>SEXTO</w:t>
      </w:r>
      <w:r w:rsidRPr="00096C85">
        <w:rPr>
          <w:b/>
        </w:rPr>
        <w:t xml:space="preserve">: </w:t>
      </w:r>
      <w:r w:rsidRPr="00096C85">
        <w:t>Que, conforme a lo identificado en la audiencia de vista, y sobre la base de los términos contenidos en la reclamación, la cuestión controvertida radica en determinar si corresponde o no que en la atención del presente siniestro se cubran los daños ocasionados por agua.</w:t>
      </w:r>
    </w:p>
    <w:p w:rsidRPr="00096C85" w:rsidR="00096C85" w:rsidP="00096C85" w:rsidRDefault="00096C85" w14:paraId="650F9886" w14:textId="77777777">
      <w:pPr>
        <w:jc w:val="both"/>
      </w:pPr>
    </w:p>
    <w:p w:rsidRPr="00096C85" w:rsidR="00096C85" w:rsidP="00096C85" w:rsidRDefault="00096C85" w14:paraId="4BCEF434" w14:textId="77777777">
      <w:pPr>
        <w:pStyle w:val="Prrafodelista"/>
        <w:tabs>
          <w:tab w:val="left" w:pos="2019"/>
        </w:tabs>
        <w:kinsoku w:val="0"/>
        <w:overflowPunct w:val="0"/>
        <w:ind w:left="0" w:right="118"/>
        <w:jc w:val="both"/>
        <w:rPr>
          <w:lang w:val="es-MX"/>
        </w:rPr>
      </w:pPr>
      <w:r w:rsidRPr="00096C85">
        <w:rPr>
          <w:b/>
          <w:u w:val="single"/>
        </w:rPr>
        <w:lastRenderedPageBreak/>
        <w:t>SÉPTIMO</w:t>
      </w:r>
      <w:r w:rsidRPr="00096C85">
        <w:rPr>
          <w:b/>
        </w:rPr>
        <w:t xml:space="preserve">: </w:t>
      </w:r>
      <w:r w:rsidRPr="00096C85">
        <w:rPr>
          <w:bCs/>
        </w:rPr>
        <w:t>C</w:t>
      </w:r>
      <w:r w:rsidRPr="00096C85">
        <w:rPr>
          <w:lang w:val="es-MX"/>
        </w:rPr>
        <w:t xml:space="preserve">abe notar que la negativa de la aseguradora se fundamenta en el informe del ajuste del siniestro, en el que se concluye que, respecto a los daños por agua en el piso laminado, </w:t>
      </w:r>
      <w:r w:rsidRPr="00096C85">
        <w:t>en</w:t>
      </w:r>
      <w:r w:rsidRPr="00096C85">
        <w:rPr>
          <w:spacing w:val="26"/>
        </w:rPr>
        <w:t xml:space="preserve"> </w:t>
      </w:r>
      <w:r w:rsidRPr="00096C85">
        <w:t>los</w:t>
      </w:r>
      <w:r w:rsidRPr="00096C85">
        <w:rPr>
          <w:spacing w:val="30"/>
        </w:rPr>
        <w:t xml:space="preserve"> </w:t>
      </w:r>
      <w:r w:rsidRPr="00096C85">
        <w:t>ambientes</w:t>
      </w:r>
      <w:r w:rsidRPr="00096C85">
        <w:rPr>
          <w:spacing w:val="30"/>
        </w:rPr>
        <w:t xml:space="preserve"> </w:t>
      </w:r>
      <w:r w:rsidRPr="00096C85">
        <w:t>de</w:t>
      </w:r>
      <w:r w:rsidRPr="00096C85">
        <w:rPr>
          <w:spacing w:val="29"/>
        </w:rPr>
        <w:t xml:space="preserve"> </w:t>
      </w:r>
      <w:r w:rsidRPr="00096C85">
        <w:t>la</w:t>
      </w:r>
      <w:r w:rsidRPr="00096C85">
        <w:rPr>
          <w:spacing w:val="33"/>
        </w:rPr>
        <w:t xml:space="preserve"> </w:t>
      </w:r>
      <w:r w:rsidRPr="00096C85">
        <w:t>sala-comedor,</w:t>
      </w:r>
      <w:r w:rsidRPr="00096C85">
        <w:rPr>
          <w:spacing w:val="26"/>
        </w:rPr>
        <w:t xml:space="preserve"> </w:t>
      </w:r>
      <w:r w:rsidRPr="00096C85">
        <w:t>dormitorio</w:t>
      </w:r>
      <w:r w:rsidRPr="00096C85">
        <w:rPr>
          <w:spacing w:val="29"/>
        </w:rPr>
        <w:t xml:space="preserve"> </w:t>
      </w:r>
      <w:r w:rsidRPr="00096C85">
        <w:t>y</w:t>
      </w:r>
      <w:r w:rsidRPr="00096C85">
        <w:rPr>
          <w:spacing w:val="29"/>
        </w:rPr>
        <w:t xml:space="preserve"> </w:t>
      </w:r>
      <w:r w:rsidRPr="00096C85">
        <w:t>closet,</w:t>
      </w:r>
      <w:r w:rsidRPr="00096C85">
        <w:rPr>
          <w:spacing w:val="29"/>
        </w:rPr>
        <w:t xml:space="preserve"> </w:t>
      </w:r>
      <w:r w:rsidRPr="00096C85">
        <w:t>al igual que el zócalo, en un área de 40 m</w:t>
      </w:r>
      <w:r w:rsidRPr="00096C85">
        <w:rPr>
          <w:vertAlign w:val="superscript"/>
        </w:rPr>
        <w:t>2</w:t>
      </w:r>
      <w:r w:rsidRPr="00096C85">
        <w:t xml:space="preserve">, </w:t>
      </w:r>
      <w:r w:rsidRPr="00096C85">
        <w:rPr>
          <w:lang w:val="es-MX"/>
        </w:rPr>
        <w:t xml:space="preserve">no se tiene conocimiento de la fecha en que se habría producido tal daño y cual habría sido el origen del aniego que inundó toda el área del departamento. </w:t>
      </w:r>
    </w:p>
    <w:p w:rsidRPr="00096C85" w:rsidR="00096C85" w:rsidP="00096C85" w:rsidRDefault="00096C85" w14:paraId="5D7B5C49" w14:textId="77777777">
      <w:pPr>
        <w:pStyle w:val="Prrafodelista"/>
        <w:tabs>
          <w:tab w:val="left" w:pos="2019"/>
        </w:tabs>
        <w:kinsoku w:val="0"/>
        <w:overflowPunct w:val="0"/>
        <w:ind w:left="0" w:right="118"/>
        <w:jc w:val="both"/>
        <w:rPr>
          <w:lang w:val="es-MX"/>
        </w:rPr>
      </w:pPr>
    </w:p>
    <w:p w:rsidRPr="00096C85" w:rsidR="00096C85" w:rsidP="00096C85" w:rsidRDefault="00096C85" w14:paraId="60903DDA" w14:textId="77777777">
      <w:pPr>
        <w:pStyle w:val="Prrafodelista"/>
        <w:tabs>
          <w:tab w:val="left" w:pos="2019"/>
        </w:tabs>
        <w:kinsoku w:val="0"/>
        <w:overflowPunct w:val="0"/>
        <w:ind w:left="0" w:right="118"/>
        <w:jc w:val="both"/>
        <w:rPr>
          <w:lang w:val="es-PE"/>
        </w:rPr>
      </w:pPr>
      <w:r w:rsidRPr="00096C85">
        <w:rPr>
          <w:lang w:val="es-MX"/>
        </w:rPr>
        <w:t>En ese sentido, el rechazo de cobertura de esos daños se sustenta en que no tienen</w:t>
      </w:r>
      <w:r w:rsidRPr="00096C85">
        <w:t xml:space="preserve"> datos</w:t>
      </w:r>
      <w:r w:rsidRPr="00096C85">
        <w:rPr>
          <w:spacing w:val="-3"/>
        </w:rPr>
        <w:t xml:space="preserve"> </w:t>
      </w:r>
      <w:r w:rsidRPr="00096C85">
        <w:t>exactos de</w:t>
      </w:r>
      <w:r w:rsidRPr="00096C85">
        <w:rPr>
          <w:spacing w:val="-3"/>
        </w:rPr>
        <w:t xml:space="preserve"> </w:t>
      </w:r>
      <w:r w:rsidRPr="00096C85">
        <w:t>la</w:t>
      </w:r>
      <w:r w:rsidRPr="00096C85">
        <w:rPr>
          <w:spacing w:val="-3"/>
        </w:rPr>
        <w:t xml:space="preserve"> </w:t>
      </w:r>
      <w:r w:rsidRPr="00096C85">
        <w:t>fecha</w:t>
      </w:r>
      <w:r w:rsidRPr="00096C85">
        <w:rPr>
          <w:spacing w:val="-3"/>
        </w:rPr>
        <w:t xml:space="preserve"> </w:t>
      </w:r>
      <w:r w:rsidRPr="00096C85">
        <w:t>en que se hayan</w:t>
      </w:r>
      <w:r w:rsidRPr="00096C85">
        <w:rPr>
          <w:spacing w:val="-3"/>
        </w:rPr>
        <w:t xml:space="preserve"> </w:t>
      </w:r>
      <w:r w:rsidRPr="00096C85">
        <w:t>producido, así como cuál ha sido la real causa (origen) que haya causado el aniego en toda el área</w:t>
      </w:r>
      <w:r w:rsidRPr="00096C85">
        <w:rPr>
          <w:spacing w:val="-12"/>
        </w:rPr>
        <w:t xml:space="preserve"> </w:t>
      </w:r>
      <w:r w:rsidRPr="00096C85">
        <w:t>del</w:t>
      </w:r>
      <w:r w:rsidRPr="00096C85">
        <w:rPr>
          <w:spacing w:val="-12"/>
        </w:rPr>
        <w:t xml:space="preserve"> </w:t>
      </w:r>
      <w:r w:rsidRPr="00096C85">
        <w:t>departamento,</w:t>
      </w:r>
      <w:r w:rsidRPr="00096C85">
        <w:rPr>
          <w:spacing w:val="-10"/>
        </w:rPr>
        <w:t xml:space="preserve"> </w:t>
      </w:r>
      <w:r w:rsidRPr="00096C85">
        <w:t>y</w:t>
      </w:r>
      <w:r w:rsidRPr="00096C85">
        <w:rPr>
          <w:spacing w:val="-13"/>
        </w:rPr>
        <w:t xml:space="preserve"> </w:t>
      </w:r>
      <w:r w:rsidRPr="00096C85">
        <w:t>el</w:t>
      </w:r>
      <w:r w:rsidRPr="00096C85">
        <w:rPr>
          <w:spacing w:val="-9"/>
        </w:rPr>
        <w:t xml:space="preserve"> </w:t>
      </w:r>
      <w:r w:rsidRPr="00096C85">
        <w:t>asegurado</w:t>
      </w:r>
      <w:r w:rsidRPr="00096C85">
        <w:rPr>
          <w:spacing w:val="-12"/>
        </w:rPr>
        <w:t xml:space="preserve"> </w:t>
      </w:r>
      <w:r w:rsidRPr="00096C85">
        <w:t>no</w:t>
      </w:r>
      <w:r w:rsidRPr="00096C85">
        <w:rPr>
          <w:spacing w:val="-10"/>
        </w:rPr>
        <w:t xml:space="preserve"> </w:t>
      </w:r>
      <w:r w:rsidRPr="00096C85">
        <w:t>ha</w:t>
      </w:r>
      <w:r w:rsidRPr="00096C85">
        <w:rPr>
          <w:spacing w:val="-12"/>
        </w:rPr>
        <w:t xml:space="preserve"> </w:t>
      </w:r>
      <w:r w:rsidRPr="00096C85">
        <w:t>indicado</w:t>
      </w:r>
      <w:r w:rsidRPr="00096C85">
        <w:rPr>
          <w:spacing w:val="-13"/>
        </w:rPr>
        <w:t xml:space="preserve"> </w:t>
      </w:r>
      <w:r w:rsidRPr="00096C85">
        <w:t>las</w:t>
      </w:r>
      <w:r w:rsidRPr="00096C85">
        <w:rPr>
          <w:spacing w:val="-12"/>
        </w:rPr>
        <w:t xml:space="preserve"> </w:t>
      </w:r>
      <w:r w:rsidRPr="00096C85">
        <w:t>acciones</w:t>
      </w:r>
      <w:r w:rsidRPr="00096C85">
        <w:rPr>
          <w:spacing w:val="-10"/>
        </w:rPr>
        <w:t xml:space="preserve"> </w:t>
      </w:r>
      <w:r w:rsidRPr="00096C85">
        <w:t>realizadas</w:t>
      </w:r>
      <w:r w:rsidRPr="00096C85">
        <w:rPr>
          <w:spacing w:val="-12"/>
        </w:rPr>
        <w:t xml:space="preserve"> </w:t>
      </w:r>
      <w:r w:rsidRPr="00096C85">
        <w:t>posteriormente al sinestro anterior</w:t>
      </w:r>
      <w:r w:rsidRPr="00096C85">
        <w:rPr>
          <w:rStyle w:val="Refdenotaalpie"/>
        </w:rPr>
        <w:footnoteReference w:id="1"/>
      </w:r>
      <w:r w:rsidRPr="00096C85">
        <w:t>, de la fuga de agua, cuyos daños fueron indemnizados por la aseguradora.</w:t>
      </w:r>
    </w:p>
    <w:p w:rsidRPr="00096C85" w:rsidR="00096C85" w:rsidP="00096C85" w:rsidRDefault="00096C85" w14:paraId="18A1AC2A" w14:textId="77777777">
      <w:pPr>
        <w:pStyle w:val="Textoindependiente"/>
        <w:kinsoku w:val="0"/>
        <w:overflowPunct w:val="0"/>
        <w:spacing w:before="1"/>
        <w:rPr>
          <w:rFonts w:ascii="Times New Roman" w:hAnsi="Times New Roman" w:cs="Times New Roman"/>
          <w:sz w:val="24"/>
          <w:szCs w:val="24"/>
        </w:rPr>
      </w:pPr>
    </w:p>
    <w:p w:rsidRPr="00096C85" w:rsidR="00096C85" w:rsidP="00096C85" w:rsidRDefault="00096C85" w14:paraId="0D56842E" w14:textId="77777777">
      <w:pPr>
        <w:pStyle w:val="Textoindependiente"/>
        <w:kinsoku w:val="0"/>
        <w:overflowPunct w:val="0"/>
        <w:rPr>
          <w:rFonts w:ascii="Times New Roman" w:hAnsi="Times New Roman" w:cs="Times New Roman"/>
          <w:sz w:val="24"/>
          <w:szCs w:val="24"/>
        </w:rPr>
      </w:pPr>
      <w:r w:rsidRPr="00096C85">
        <w:rPr>
          <w:rFonts w:ascii="Times New Roman" w:hAnsi="Times New Roman" w:cs="Times New Roman"/>
          <w:b/>
          <w:sz w:val="24"/>
          <w:szCs w:val="24"/>
          <w:u w:val="single"/>
        </w:rPr>
        <w:t>OCTAVO</w:t>
      </w:r>
      <w:r w:rsidRPr="00096C85">
        <w:rPr>
          <w:rFonts w:ascii="Times New Roman" w:hAnsi="Times New Roman" w:cs="Times New Roman"/>
          <w:b/>
          <w:sz w:val="24"/>
          <w:szCs w:val="24"/>
        </w:rPr>
        <w:t xml:space="preserve">: </w:t>
      </w:r>
      <w:proofErr w:type="gramStart"/>
      <w:r w:rsidRPr="00096C85">
        <w:rPr>
          <w:rFonts w:ascii="Times New Roman" w:hAnsi="Times New Roman" w:cs="Times New Roman"/>
          <w:sz w:val="24"/>
          <w:szCs w:val="24"/>
        </w:rPr>
        <w:t>De acuerdo al</w:t>
      </w:r>
      <w:proofErr w:type="gramEnd"/>
      <w:r w:rsidRPr="00096C85">
        <w:rPr>
          <w:rFonts w:ascii="Times New Roman" w:hAnsi="Times New Roman" w:cs="Times New Roman"/>
          <w:sz w:val="24"/>
          <w:szCs w:val="24"/>
        </w:rPr>
        <w:t xml:space="preserve"> artículo 77 de la Ley Nro. 29946 – Ley del Contrato de Seguro, corresponde al asegurado probar el siniestro y la cuantía de la pérdida, de ser el caso, siendo que, de otro lado, corresponde a la aseguradora probar las causas que la liberan de su obligación de indemnizar.  </w:t>
      </w:r>
    </w:p>
    <w:p w:rsidRPr="00096C85" w:rsidR="00096C85" w:rsidP="00096C85" w:rsidRDefault="00096C85" w14:paraId="4B197FAC" w14:textId="77777777">
      <w:pPr>
        <w:tabs>
          <w:tab w:val="left" w:pos="709"/>
          <w:tab w:val="left" w:pos="2160"/>
        </w:tabs>
        <w:jc w:val="both"/>
        <w:rPr>
          <w:lang w:val="es-PE"/>
        </w:rPr>
      </w:pPr>
    </w:p>
    <w:p w:rsidRPr="00096C85" w:rsidR="00096C85" w:rsidP="00096C85" w:rsidRDefault="00096C85" w14:paraId="2C43D4B5" w14:textId="77777777">
      <w:pPr>
        <w:tabs>
          <w:tab w:val="left" w:pos="709"/>
          <w:tab w:val="left" w:pos="2160"/>
        </w:tabs>
        <w:jc w:val="both"/>
      </w:pPr>
      <w:r w:rsidRPr="00096C85">
        <w:t>Conforme a la asignación legal de la carga probatoria, corresponde a la asegurada demostrar la ocurrencia del siniestro. En efecto, corresponde que la reclamante no sólo invoque el evento por agua, sino que debe demostrar la</w:t>
      </w:r>
      <w:r w:rsidRPr="00096C85">
        <w:rPr>
          <w:spacing w:val="37"/>
        </w:rPr>
        <w:t xml:space="preserve"> </w:t>
      </w:r>
      <w:r w:rsidRPr="00096C85">
        <w:t>fecha</w:t>
      </w:r>
      <w:r w:rsidRPr="00096C85">
        <w:rPr>
          <w:spacing w:val="37"/>
        </w:rPr>
        <w:t xml:space="preserve"> </w:t>
      </w:r>
      <w:r w:rsidRPr="00096C85">
        <w:t>de</w:t>
      </w:r>
      <w:r w:rsidRPr="00096C85">
        <w:rPr>
          <w:spacing w:val="36"/>
        </w:rPr>
        <w:t xml:space="preserve"> </w:t>
      </w:r>
      <w:r w:rsidRPr="00096C85">
        <w:t>ocurrencia y el origen que causó el aniego en el inmueble asegurado, lo cual no ha sido cumplido por la asegurada.</w:t>
      </w:r>
    </w:p>
    <w:p w:rsidRPr="00096C85" w:rsidR="00096C85" w:rsidP="00096C85" w:rsidRDefault="00096C85" w14:paraId="4143FAD2" w14:textId="77777777">
      <w:pPr>
        <w:tabs>
          <w:tab w:val="left" w:pos="709"/>
          <w:tab w:val="left" w:pos="2160"/>
        </w:tabs>
        <w:jc w:val="both"/>
      </w:pPr>
    </w:p>
    <w:p w:rsidRPr="00096C85" w:rsidR="00096C85" w:rsidP="00096C85" w:rsidRDefault="00096C85" w14:paraId="67FA26AC" w14:textId="77777777">
      <w:pPr>
        <w:tabs>
          <w:tab w:val="left" w:pos="709"/>
          <w:tab w:val="left" w:pos="2160"/>
        </w:tabs>
        <w:jc w:val="both"/>
      </w:pPr>
      <w:r w:rsidRPr="00096C85">
        <w:t>En el presente caso, resulta claro que la asegurada debía aportar las pruebas que lleven a concluir que el evento bajo evaluación no es producto del siniestro anterior (fuga de agua) que fue cubierto y que debió repararse.</w:t>
      </w:r>
    </w:p>
    <w:p w:rsidRPr="00096C85" w:rsidR="00096C85" w:rsidP="00096C85" w:rsidRDefault="00096C85" w14:paraId="02AA9344" w14:textId="77777777">
      <w:pPr>
        <w:tabs>
          <w:tab w:val="left" w:pos="709"/>
          <w:tab w:val="left" w:pos="2160"/>
        </w:tabs>
        <w:jc w:val="both"/>
      </w:pPr>
    </w:p>
    <w:p w:rsidRPr="00096C85" w:rsidR="00096C85" w:rsidP="00096C85" w:rsidRDefault="00096C85" w14:paraId="64E05811" w14:textId="77777777">
      <w:pPr>
        <w:tabs>
          <w:tab w:val="left" w:pos="2386"/>
        </w:tabs>
        <w:jc w:val="both"/>
        <w:outlineLvl w:val="0"/>
        <w:rPr>
          <w:b/>
        </w:rPr>
      </w:pPr>
      <w:r w:rsidRPr="00096C85">
        <w:rPr>
          <w:b/>
        </w:rPr>
        <w:t>ATENDIENDO A LO EXPRESADO, ESTE ÓRGANO RESOLUTORIO UNIPERSONAL CONCLUYE SU APRECIACIÓN RAZONADA Y CONJUNTA, AL AMPARO DE LO ESTABLECIDO EN SU REGLAMENTO, ESTIMANDO QUE LA LIQUIDACIÓN DEL SINIESTRO PRACTICADA POR LA ASEGURADORA A LA CUAL SE CONTRAE LA PRESENTE RECLAMACIÓN POSEE LEGITIMIDAD, POR LO QUE RESUELVE:</w:t>
      </w:r>
    </w:p>
    <w:p w:rsidRPr="00096C85" w:rsidR="00C75F7D" w:rsidP="00096C85" w:rsidRDefault="00C75F7D" w14:paraId="599E1694" w14:textId="77777777">
      <w:pPr>
        <w:jc w:val="both"/>
        <w:rPr>
          <w:b/>
        </w:rPr>
      </w:pPr>
    </w:p>
    <w:p w:rsidRPr="00096C85" w:rsidR="00096C85" w:rsidP="512084EE" w:rsidRDefault="00096C85" w14:paraId="3611C630" w14:textId="7D15A7DE">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pPr>
      <w:r w:rsidRPr="512084EE" w:rsidR="00096C85">
        <w:rPr>
          <w:rFonts w:eastAsia="Arial Unicode MS"/>
        </w:rPr>
        <w:t xml:space="preserve">Declarar </w:t>
      </w:r>
      <w:r w:rsidRPr="512084EE" w:rsidR="00096C85">
        <w:rPr>
          <w:rFonts w:eastAsia="Arial Unicode MS"/>
          <w:b w:val="1"/>
          <w:bCs w:val="1"/>
        </w:rPr>
        <w:t>INFUNDADA</w:t>
      </w:r>
      <w:r w:rsidRPr="512084EE" w:rsidR="00096C85">
        <w:rPr>
          <w:rFonts w:eastAsia="Arial Unicode MS"/>
        </w:rPr>
        <w:t xml:space="preserve"> la reclamación interpuesta por</w:t>
      </w:r>
      <w:r w:rsidR="00096C85">
        <w:rPr/>
        <w:t xml:space="preserve"> </w:t>
      </w:r>
      <w:r w:rsidRPr="512084EE" w:rsidR="06F7DF92">
        <w:rPr>
          <w:b w:val="1"/>
          <w:bCs w:val="1"/>
          <w:lang w:val="es-MX"/>
        </w:rPr>
        <w:t>..............................................................................</w:t>
      </w:r>
      <w:r w:rsidRPr="512084EE" w:rsidR="00096C85">
        <w:rPr>
          <w:b w:val="1"/>
          <w:bCs w:val="1"/>
          <w:lang w:val="es-MX"/>
        </w:rPr>
        <w:t xml:space="preserve"> </w:t>
      </w:r>
      <w:r w:rsidR="00096C85">
        <w:rPr/>
        <w:t xml:space="preserve">contra </w:t>
      </w:r>
      <w:r w:rsidRPr="512084EE" w:rsidR="0862385B">
        <w:rPr>
          <w:b w:val="1"/>
          <w:bCs w:val="1"/>
          <w:lang w:val="es-MX"/>
        </w:rPr>
        <w:t>.......................</w:t>
      </w:r>
      <w:r w:rsidRPr="512084EE" w:rsidR="00096C85">
        <w:rPr>
          <w:b w:val="1"/>
          <w:bCs w:val="1"/>
          <w:lang w:val="es-MX"/>
        </w:rPr>
        <w:t xml:space="preserve"> Seguros</w:t>
      </w:r>
      <w:r w:rsidR="00096C85">
        <w:rPr/>
        <w:t>, dejando a salvo el derecho de la reclamante de recurrir a las instancias que considere pertinentes.</w:t>
      </w:r>
    </w:p>
    <w:p w:rsidRPr="00C75F7D" w:rsidR="00C609BC" w:rsidP="00C609BC" w:rsidRDefault="00C609BC" w14:paraId="5C8C4A46" w14:textId="77777777">
      <w:pPr>
        <w:tabs>
          <w:tab w:val="left" w:pos="0"/>
          <w:tab w:val="left" w:pos="1416"/>
          <w:tab w:val="left" w:pos="2977"/>
          <w:tab w:val="left" w:pos="4248"/>
          <w:tab w:val="left" w:pos="4956"/>
          <w:tab w:val="left" w:pos="5664"/>
          <w:tab w:val="left" w:pos="6372"/>
          <w:tab w:val="left" w:pos="7125"/>
        </w:tabs>
        <w:jc w:val="both"/>
      </w:pPr>
    </w:p>
    <w:p w:rsidRPr="00096C85" w:rsidR="001631D6" w:rsidP="00F202DC" w:rsidRDefault="00F15FBA" w14:paraId="48C7895B" w14:textId="35B34C94">
      <w:pPr>
        <w:jc w:val="right"/>
        <w:outlineLvl w:val="0"/>
        <w:rPr>
          <w:lang w:val="es-PE"/>
        </w:rPr>
      </w:pPr>
      <w:r w:rsidRPr="00096C85">
        <w:rPr>
          <w:lang w:val="es-PE"/>
        </w:rPr>
        <w:t xml:space="preserve">Lima, </w:t>
      </w:r>
      <w:r w:rsidRPr="00096C85" w:rsidR="00123C88">
        <w:t>04</w:t>
      </w:r>
      <w:r w:rsidRPr="00096C85" w:rsidR="0098224D">
        <w:t xml:space="preserve"> </w:t>
      </w:r>
      <w:r w:rsidRPr="00096C85">
        <w:rPr>
          <w:lang w:val="es-PE"/>
        </w:rPr>
        <w:t>de</w:t>
      </w:r>
      <w:r w:rsidRPr="00096C85" w:rsidR="00F816A3">
        <w:rPr>
          <w:lang w:val="es-PE"/>
        </w:rPr>
        <w:t xml:space="preserve"> ju</w:t>
      </w:r>
      <w:r w:rsidRPr="00096C85" w:rsidR="00123C88">
        <w:rPr>
          <w:lang w:val="es-PE"/>
        </w:rPr>
        <w:t>l</w:t>
      </w:r>
      <w:r w:rsidRPr="00096C85" w:rsidR="00F816A3">
        <w:rPr>
          <w:lang w:val="es-PE"/>
        </w:rPr>
        <w:t>io</w:t>
      </w:r>
      <w:r w:rsidRPr="00096C85" w:rsidR="001631D6">
        <w:rPr>
          <w:lang w:val="es-PE"/>
        </w:rPr>
        <w:t xml:space="preserve"> </w:t>
      </w:r>
      <w:r w:rsidRPr="00096C85">
        <w:rPr>
          <w:lang w:val="es-PE"/>
        </w:rPr>
        <w:t>de 20</w:t>
      </w:r>
      <w:r w:rsidRPr="00096C85" w:rsidR="001631D6">
        <w:rPr>
          <w:lang w:val="es-PE"/>
        </w:rPr>
        <w:t>2</w:t>
      </w:r>
      <w:r w:rsidRPr="00096C85" w:rsidR="00444D29">
        <w:rPr>
          <w:lang w:val="es-PE"/>
        </w:rPr>
        <w:t>2</w:t>
      </w:r>
    </w:p>
    <w:p w:rsidRPr="00096C85" w:rsidR="00F202DC" w:rsidP="001631D6" w:rsidRDefault="00F202DC" w14:paraId="55EA6443" w14:textId="77777777">
      <w:pPr>
        <w:jc w:val="both"/>
      </w:pPr>
    </w:p>
    <w:p w:rsidRPr="00096C85" w:rsidR="00F62F25" w:rsidP="00F62F25" w:rsidRDefault="00F62F25" w14:paraId="224709CB" w14:textId="77777777">
      <w:pPr>
        <w:jc w:val="both"/>
        <w:rPr>
          <w:b/>
          <w:bCs/>
          <w:i/>
          <w:iCs/>
        </w:rPr>
      </w:pPr>
      <w:r w:rsidRPr="00096C85">
        <w:rPr>
          <w:b/>
          <w:bCs/>
          <w:i/>
          <w:iCs/>
        </w:rPr>
        <w:lastRenderedPageBreak/>
        <w:t>La Secretaría Técnica certifica que la presente resolución, al haber sido emitida por el Órgano Resolutivo Unipersonal, cuenta con el voto del vocal cuyo nombre figura al final del presente documento.</w:t>
      </w:r>
    </w:p>
    <w:p w:rsidRPr="00096C85" w:rsidR="001631D6" w:rsidP="001631D6" w:rsidRDefault="001631D6" w14:paraId="024CA4C1" w14:textId="77777777">
      <w:pPr>
        <w:jc w:val="both"/>
        <w:rPr>
          <w:b/>
          <w:bCs/>
          <w:i/>
          <w:iCs/>
        </w:rPr>
      </w:pPr>
    </w:p>
    <w:p w:rsidRPr="00096C85" w:rsidR="00AD1435" w:rsidP="00AD1435" w:rsidRDefault="00AD1435" w14:paraId="227E5BAA" w14:textId="77777777">
      <w:pPr>
        <w:spacing w:line="360" w:lineRule="auto"/>
        <w:jc w:val="center"/>
        <w:rPr>
          <w:b/>
          <w:bCs/>
        </w:rPr>
      </w:pPr>
      <w:r w:rsidRPr="00096C85">
        <w:rPr>
          <w:b/>
          <w:bCs/>
        </w:rPr>
        <w:t xml:space="preserve">Rolando Eyzaguirre </w:t>
      </w:r>
      <w:proofErr w:type="spellStart"/>
      <w:r w:rsidRPr="00096C85">
        <w:rPr>
          <w:b/>
          <w:bCs/>
        </w:rPr>
        <w:t>Maccan</w:t>
      </w:r>
      <w:proofErr w:type="spellEnd"/>
      <w:r w:rsidRPr="00096C85">
        <w:rPr>
          <w:b/>
          <w:bCs/>
        </w:rPr>
        <w:t xml:space="preserve"> – Vocal</w:t>
      </w:r>
    </w:p>
    <w:p w:rsidRPr="00154640" w:rsidR="00865247" w:rsidRDefault="00865247" w14:paraId="0F6CCBAC" w14:textId="77777777"/>
    <w:sectPr w:rsidRPr="00154640"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51C91" w:rsidP="005F148C" w:rsidRDefault="00351C91" w14:paraId="6AF173D6" w14:textId="77777777">
      <w:r>
        <w:separator/>
      </w:r>
    </w:p>
  </w:endnote>
  <w:endnote w:type="continuationSeparator" w:id="0">
    <w:p w:rsidR="00351C91" w:rsidP="005F148C" w:rsidRDefault="00351C91" w14:paraId="2C9FC69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51C91" w:rsidP="005F148C" w:rsidRDefault="00351C91" w14:paraId="0EDAC82D" w14:textId="77777777">
      <w:r>
        <w:separator/>
      </w:r>
    </w:p>
  </w:footnote>
  <w:footnote w:type="continuationSeparator" w:id="0">
    <w:p w:rsidR="00351C91" w:rsidP="005F148C" w:rsidRDefault="00351C91" w14:paraId="3E0F4731" w14:textId="77777777">
      <w:r>
        <w:continuationSeparator/>
      </w:r>
    </w:p>
  </w:footnote>
  <w:footnote w:id="1">
    <w:p w:rsidRPr="00C75F7D" w:rsidR="00096C85" w:rsidP="00C75F7D" w:rsidRDefault="00096C85" w14:paraId="62ECFEAB" w14:textId="77777777">
      <w:pPr>
        <w:pStyle w:val="Textoindependiente"/>
        <w:kinsoku w:val="0"/>
        <w:overflowPunct w:val="0"/>
        <w:jc w:val="both"/>
        <w:rPr>
          <w:rFonts w:ascii="Times New Roman" w:hAnsi="Times New Roman" w:cs="Times New Roman"/>
          <w:sz w:val="18"/>
          <w:szCs w:val="18"/>
        </w:rPr>
      </w:pPr>
      <w:r w:rsidRPr="00C75F7D">
        <w:rPr>
          <w:rStyle w:val="Refdenotaalpie"/>
          <w:rFonts w:ascii="Times New Roman" w:hAnsi="Times New Roman" w:cs="Times New Roman"/>
          <w:sz w:val="18"/>
          <w:szCs w:val="18"/>
        </w:rPr>
        <w:footnoteRef/>
      </w:r>
      <w:r w:rsidRPr="00C75F7D">
        <w:rPr>
          <w:rFonts w:ascii="Times New Roman" w:hAnsi="Times New Roman" w:cs="Times New Roman"/>
          <w:sz w:val="18"/>
          <w:szCs w:val="18"/>
        </w:rPr>
        <w:t xml:space="preserve"> El</w:t>
      </w:r>
      <w:r w:rsidRPr="00C75F7D">
        <w:rPr>
          <w:rFonts w:ascii="Times New Roman" w:hAnsi="Times New Roman" w:cs="Times New Roman"/>
          <w:spacing w:val="-2"/>
          <w:sz w:val="18"/>
          <w:szCs w:val="18"/>
        </w:rPr>
        <w:t xml:space="preserve"> </w:t>
      </w:r>
      <w:r w:rsidRPr="00C75F7D">
        <w:rPr>
          <w:rFonts w:ascii="Times New Roman" w:hAnsi="Times New Roman" w:cs="Times New Roman"/>
          <w:sz w:val="18"/>
          <w:szCs w:val="18"/>
        </w:rPr>
        <w:t>31/12/2018,</w:t>
      </w:r>
      <w:r w:rsidRPr="00C75F7D">
        <w:rPr>
          <w:rFonts w:ascii="Times New Roman" w:hAnsi="Times New Roman" w:cs="Times New Roman"/>
          <w:spacing w:val="-5"/>
          <w:sz w:val="18"/>
          <w:szCs w:val="18"/>
        </w:rPr>
        <w:t xml:space="preserve"> </w:t>
      </w:r>
      <w:r w:rsidRPr="00C75F7D">
        <w:rPr>
          <w:rFonts w:ascii="Times New Roman" w:hAnsi="Times New Roman" w:cs="Times New Roman"/>
          <w:sz w:val="18"/>
          <w:szCs w:val="18"/>
        </w:rPr>
        <w:t>el</w:t>
      </w:r>
      <w:r w:rsidRPr="00C75F7D">
        <w:rPr>
          <w:rFonts w:ascii="Times New Roman" w:hAnsi="Times New Roman" w:cs="Times New Roman"/>
          <w:spacing w:val="-2"/>
          <w:sz w:val="18"/>
          <w:szCs w:val="18"/>
        </w:rPr>
        <w:t xml:space="preserve"> </w:t>
      </w:r>
      <w:r w:rsidRPr="00C75F7D">
        <w:rPr>
          <w:rFonts w:ascii="Times New Roman" w:hAnsi="Times New Roman" w:cs="Times New Roman"/>
          <w:sz w:val="18"/>
          <w:szCs w:val="18"/>
        </w:rPr>
        <w:t>departamento</w:t>
      </w:r>
      <w:r w:rsidRPr="00C75F7D">
        <w:rPr>
          <w:rFonts w:ascii="Times New Roman" w:hAnsi="Times New Roman" w:cs="Times New Roman"/>
          <w:spacing w:val="-5"/>
          <w:sz w:val="18"/>
          <w:szCs w:val="18"/>
        </w:rPr>
        <w:t xml:space="preserve"> </w:t>
      </w:r>
      <w:r w:rsidRPr="00C75F7D">
        <w:rPr>
          <w:rFonts w:ascii="Times New Roman" w:hAnsi="Times New Roman" w:cs="Times New Roman"/>
          <w:sz w:val="18"/>
          <w:szCs w:val="18"/>
        </w:rPr>
        <w:t>sufrió</w:t>
      </w:r>
      <w:r w:rsidRPr="00C75F7D">
        <w:rPr>
          <w:rFonts w:ascii="Times New Roman" w:hAnsi="Times New Roman" w:cs="Times New Roman"/>
          <w:spacing w:val="-5"/>
          <w:sz w:val="18"/>
          <w:szCs w:val="18"/>
        </w:rPr>
        <w:t xml:space="preserve"> </w:t>
      </w:r>
      <w:r w:rsidRPr="00C75F7D">
        <w:rPr>
          <w:rFonts w:ascii="Times New Roman" w:hAnsi="Times New Roman" w:cs="Times New Roman"/>
          <w:sz w:val="18"/>
          <w:szCs w:val="18"/>
        </w:rPr>
        <w:t>daños</w:t>
      </w:r>
      <w:r w:rsidRPr="00C75F7D">
        <w:rPr>
          <w:rFonts w:ascii="Times New Roman" w:hAnsi="Times New Roman" w:cs="Times New Roman"/>
          <w:spacing w:val="-2"/>
          <w:sz w:val="18"/>
          <w:szCs w:val="18"/>
        </w:rPr>
        <w:t xml:space="preserve"> </w:t>
      </w:r>
      <w:r w:rsidRPr="00C75F7D">
        <w:rPr>
          <w:rFonts w:ascii="Times New Roman" w:hAnsi="Times New Roman" w:cs="Times New Roman"/>
          <w:sz w:val="18"/>
          <w:szCs w:val="18"/>
        </w:rPr>
        <w:t>en el</w:t>
      </w:r>
      <w:r w:rsidRPr="00C75F7D">
        <w:rPr>
          <w:rFonts w:ascii="Times New Roman" w:hAnsi="Times New Roman" w:cs="Times New Roman"/>
          <w:spacing w:val="8"/>
          <w:sz w:val="18"/>
          <w:szCs w:val="18"/>
        </w:rPr>
        <w:t xml:space="preserve"> </w:t>
      </w:r>
      <w:r w:rsidRPr="00C75F7D">
        <w:rPr>
          <w:rFonts w:ascii="Times New Roman" w:hAnsi="Times New Roman" w:cs="Times New Roman"/>
          <w:sz w:val="18"/>
          <w:szCs w:val="18"/>
        </w:rPr>
        <w:t>piso</w:t>
      </w:r>
      <w:r w:rsidRPr="00C75F7D">
        <w:rPr>
          <w:rFonts w:ascii="Times New Roman" w:hAnsi="Times New Roman" w:cs="Times New Roman"/>
          <w:spacing w:val="7"/>
          <w:sz w:val="18"/>
          <w:szCs w:val="18"/>
        </w:rPr>
        <w:t xml:space="preserve"> </w:t>
      </w:r>
      <w:r w:rsidRPr="00C75F7D">
        <w:rPr>
          <w:rFonts w:ascii="Times New Roman" w:hAnsi="Times New Roman" w:cs="Times New Roman"/>
          <w:sz w:val="18"/>
          <w:szCs w:val="18"/>
        </w:rPr>
        <w:t>laminado</w:t>
      </w:r>
      <w:r w:rsidRPr="00C75F7D">
        <w:rPr>
          <w:rFonts w:ascii="Times New Roman" w:hAnsi="Times New Roman" w:cs="Times New Roman"/>
          <w:spacing w:val="7"/>
          <w:sz w:val="18"/>
          <w:szCs w:val="18"/>
        </w:rPr>
        <w:t xml:space="preserve"> </w:t>
      </w:r>
      <w:r w:rsidRPr="00C75F7D">
        <w:rPr>
          <w:rFonts w:ascii="Times New Roman" w:hAnsi="Times New Roman" w:cs="Times New Roman"/>
          <w:sz w:val="18"/>
          <w:szCs w:val="18"/>
        </w:rPr>
        <w:t>al</w:t>
      </w:r>
      <w:r w:rsidRPr="00C75F7D">
        <w:rPr>
          <w:rFonts w:ascii="Times New Roman" w:hAnsi="Times New Roman" w:cs="Times New Roman"/>
          <w:spacing w:val="8"/>
          <w:sz w:val="18"/>
          <w:szCs w:val="18"/>
        </w:rPr>
        <w:t xml:space="preserve"> </w:t>
      </w:r>
      <w:r w:rsidRPr="00C75F7D">
        <w:rPr>
          <w:rFonts w:ascii="Times New Roman" w:hAnsi="Times New Roman" w:cs="Times New Roman"/>
          <w:sz w:val="18"/>
          <w:szCs w:val="18"/>
        </w:rPr>
        <w:t>anegarse</w:t>
      </w:r>
      <w:r w:rsidRPr="00C75F7D">
        <w:rPr>
          <w:rFonts w:ascii="Times New Roman" w:hAnsi="Times New Roman" w:cs="Times New Roman"/>
          <w:spacing w:val="9"/>
          <w:sz w:val="18"/>
          <w:szCs w:val="18"/>
        </w:rPr>
        <w:t xml:space="preserve"> </w:t>
      </w:r>
      <w:r w:rsidRPr="00C75F7D">
        <w:rPr>
          <w:rFonts w:ascii="Times New Roman" w:hAnsi="Times New Roman" w:cs="Times New Roman"/>
          <w:sz w:val="18"/>
          <w:szCs w:val="18"/>
        </w:rPr>
        <w:t>toda</w:t>
      </w:r>
      <w:r w:rsidRPr="00C75F7D">
        <w:rPr>
          <w:rFonts w:ascii="Times New Roman" w:hAnsi="Times New Roman" w:cs="Times New Roman"/>
          <w:spacing w:val="7"/>
          <w:sz w:val="18"/>
          <w:szCs w:val="18"/>
        </w:rPr>
        <w:t xml:space="preserve"> </w:t>
      </w:r>
      <w:r w:rsidRPr="00C75F7D">
        <w:rPr>
          <w:rFonts w:ascii="Times New Roman" w:hAnsi="Times New Roman" w:cs="Times New Roman"/>
          <w:sz w:val="18"/>
          <w:szCs w:val="18"/>
        </w:rPr>
        <w:t>el</w:t>
      </w:r>
      <w:r w:rsidRPr="00C75F7D">
        <w:rPr>
          <w:rFonts w:ascii="Times New Roman" w:hAnsi="Times New Roman" w:cs="Times New Roman"/>
          <w:spacing w:val="8"/>
          <w:sz w:val="18"/>
          <w:szCs w:val="18"/>
        </w:rPr>
        <w:t xml:space="preserve"> </w:t>
      </w:r>
      <w:r w:rsidRPr="00C75F7D">
        <w:rPr>
          <w:rFonts w:ascii="Times New Roman" w:hAnsi="Times New Roman" w:cs="Times New Roman"/>
          <w:sz w:val="18"/>
          <w:szCs w:val="18"/>
        </w:rPr>
        <w:t>área</w:t>
      </w:r>
      <w:r w:rsidRPr="00C75F7D">
        <w:rPr>
          <w:rFonts w:ascii="Times New Roman" w:hAnsi="Times New Roman" w:cs="Times New Roman"/>
          <w:spacing w:val="7"/>
          <w:sz w:val="18"/>
          <w:szCs w:val="18"/>
        </w:rPr>
        <w:t xml:space="preserve"> </w:t>
      </w:r>
      <w:r w:rsidRPr="00C75F7D">
        <w:rPr>
          <w:rFonts w:ascii="Times New Roman" w:hAnsi="Times New Roman" w:cs="Times New Roman"/>
          <w:sz w:val="18"/>
          <w:szCs w:val="18"/>
        </w:rPr>
        <w:t>del</w:t>
      </w:r>
      <w:r w:rsidRPr="00C75F7D">
        <w:rPr>
          <w:rFonts w:ascii="Times New Roman" w:hAnsi="Times New Roman" w:cs="Times New Roman"/>
          <w:spacing w:val="8"/>
          <w:sz w:val="18"/>
          <w:szCs w:val="18"/>
        </w:rPr>
        <w:t xml:space="preserve"> </w:t>
      </w:r>
      <w:r w:rsidRPr="00C75F7D">
        <w:rPr>
          <w:rFonts w:ascii="Times New Roman" w:hAnsi="Times New Roman" w:cs="Times New Roman"/>
          <w:sz w:val="18"/>
          <w:szCs w:val="18"/>
        </w:rPr>
        <w:t>departamento</w:t>
      </w:r>
      <w:r w:rsidRPr="00C75F7D">
        <w:rPr>
          <w:rFonts w:ascii="Times New Roman" w:hAnsi="Times New Roman" w:cs="Times New Roman"/>
          <w:spacing w:val="7"/>
          <w:sz w:val="18"/>
          <w:szCs w:val="18"/>
        </w:rPr>
        <w:t xml:space="preserve"> </w:t>
      </w:r>
      <w:r w:rsidRPr="00C75F7D">
        <w:rPr>
          <w:rFonts w:ascii="Times New Roman" w:hAnsi="Times New Roman" w:cs="Times New Roman"/>
          <w:sz w:val="18"/>
          <w:szCs w:val="18"/>
        </w:rPr>
        <w:t>por</w:t>
      </w:r>
      <w:r w:rsidRPr="00C75F7D">
        <w:rPr>
          <w:rFonts w:ascii="Times New Roman" w:hAnsi="Times New Roman" w:cs="Times New Roman"/>
          <w:spacing w:val="7"/>
          <w:sz w:val="18"/>
          <w:szCs w:val="18"/>
        </w:rPr>
        <w:t xml:space="preserve"> </w:t>
      </w:r>
      <w:r w:rsidRPr="00C75F7D">
        <w:rPr>
          <w:rFonts w:ascii="Times New Roman" w:hAnsi="Times New Roman" w:cs="Times New Roman"/>
          <w:sz w:val="18"/>
          <w:szCs w:val="18"/>
        </w:rPr>
        <w:t>la</w:t>
      </w:r>
      <w:r w:rsidRPr="00C75F7D">
        <w:rPr>
          <w:rFonts w:ascii="Times New Roman" w:hAnsi="Times New Roman" w:cs="Times New Roman"/>
          <w:spacing w:val="7"/>
          <w:sz w:val="18"/>
          <w:szCs w:val="18"/>
        </w:rPr>
        <w:t xml:space="preserve"> </w:t>
      </w:r>
      <w:r w:rsidRPr="00C75F7D">
        <w:rPr>
          <w:rFonts w:ascii="Times New Roman" w:hAnsi="Times New Roman" w:cs="Times New Roman"/>
          <w:sz w:val="18"/>
          <w:szCs w:val="18"/>
        </w:rPr>
        <w:t>filtración,</w:t>
      </w:r>
      <w:r w:rsidRPr="00C75F7D">
        <w:rPr>
          <w:rFonts w:ascii="Times New Roman" w:hAnsi="Times New Roman" w:cs="Times New Roman"/>
          <w:spacing w:val="9"/>
          <w:sz w:val="18"/>
          <w:szCs w:val="18"/>
        </w:rPr>
        <w:t xml:space="preserve"> </w:t>
      </w:r>
      <w:r w:rsidRPr="00C75F7D">
        <w:rPr>
          <w:rFonts w:ascii="Times New Roman" w:hAnsi="Times New Roman" w:cs="Times New Roman"/>
          <w:sz w:val="18"/>
          <w:szCs w:val="18"/>
        </w:rPr>
        <w:t>presuntamente</w:t>
      </w:r>
      <w:r w:rsidRPr="00C75F7D">
        <w:rPr>
          <w:rFonts w:ascii="Times New Roman" w:hAnsi="Times New Roman" w:cs="Times New Roman"/>
          <w:spacing w:val="7"/>
          <w:sz w:val="18"/>
          <w:szCs w:val="18"/>
        </w:rPr>
        <w:t xml:space="preserve"> </w:t>
      </w:r>
      <w:r w:rsidRPr="00C75F7D">
        <w:rPr>
          <w:rFonts w:ascii="Times New Roman" w:hAnsi="Times New Roman" w:cs="Times New Roman"/>
          <w:sz w:val="18"/>
          <w:szCs w:val="18"/>
        </w:rPr>
        <w:t>de la</w:t>
      </w:r>
      <w:r w:rsidRPr="00C75F7D">
        <w:rPr>
          <w:rFonts w:ascii="Times New Roman" w:hAnsi="Times New Roman" w:cs="Times New Roman"/>
          <w:spacing w:val="-5"/>
          <w:sz w:val="18"/>
          <w:szCs w:val="18"/>
        </w:rPr>
        <w:t xml:space="preserve"> </w:t>
      </w:r>
      <w:r w:rsidRPr="00C75F7D">
        <w:rPr>
          <w:rFonts w:ascii="Times New Roman" w:hAnsi="Times New Roman" w:cs="Times New Roman"/>
          <w:sz w:val="18"/>
          <w:szCs w:val="18"/>
        </w:rPr>
        <w:t>filtración</w:t>
      </w:r>
      <w:r w:rsidRPr="00C75F7D">
        <w:rPr>
          <w:rFonts w:ascii="Times New Roman" w:hAnsi="Times New Roman" w:cs="Times New Roman"/>
          <w:spacing w:val="-5"/>
          <w:sz w:val="18"/>
          <w:szCs w:val="18"/>
        </w:rPr>
        <w:t xml:space="preserve"> </w:t>
      </w:r>
      <w:r w:rsidRPr="00C75F7D">
        <w:rPr>
          <w:rFonts w:ascii="Times New Roman" w:hAnsi="Times New Roman" w:cs="Times New Roman"/>
          <w:sz w:val="18"/>
          <w:szCs w:val="18"/>
        </w:rPr>
        <w:t>del</w:t>
      </w:r>
      <w:r w:rsidRPr="00C75F7D">
        <w:rPr>
          <w:rFonts w:ascii="Times New Roman" w:hAnsi="Times New Roman" w:cs="Times New Roman"/>
          <w:spacing w:val="-4"/>
          <w:sz w:val="18"/>
          <w:szCs w:val="18"/>
        </w:rPr>
        <w:t xml:space="preserve"> </w:t>
      </w:r>
      <w:r w:rsidRPr="00C75F7D">
        <w:rPr>
          <w:rFonts w:ascii="Times New Roman" w:hAnsi="Times New Roman" w:cs="Times New Roman"/>
          <w:sz w:val="18"/>
          <w:szCs w:val="18"/>
        </w:rPr>
        <w:t>tubo</w:t>
      </w:r>
      <w:r w:rsidRPr="00C75F7D">
        <w:rPr>
          <w:rFonts w:ascii="Times New Roman" w:hAnsi="Times New Roman" w:cs="Times New Roman"/>
          <w:spacing w:val="-5"/>
          <w:sz w:val="18"/>
          <w:szCs w:val="18"/>
        </w:rPr>
        <w:t xml:space="preserve"> </w:t>
      </w:r>
      <w:r w:rsidRPr="00C75F7D">
        <w:rPr>
          <w:rFonts w:ascii="Times New Roman" w:hAnsi="Times New Roman" w:cs="Times New Roman"/>
          <w:sz w:val="18"/>
          <w:szCs w:val="18"/>
        </w:rPr>
        <w:t>de</w:t>
      </w:r>
      <w:r w:rsidRPr="00C75F7D">
        <w:rPr>
          <w:rFonts w:ascii="Times New Roman" w:hAnsi="Times New Roman" w:cs="Times New Roman"/>
          <w:spacing w:val="-1"/>
          <w:sz w:val="18"/>
          <w:szCs w:val="18"/>
        </w:rPr>
        <w:t xml:space="preserve"> </w:t>
      </w:r>
      <w:r w:rsidRPr="00C75F7D">
        <w:rPr>
          <w:rFonts w:ascii="Times New Roman" w:hAnsi="Times New Roman" w:cs="Times New Roman"/>
          <w:sz w:val="18"/>
          <w:szCs w:val="18"/>
        </w:rPr>
        <w:t>desagüe</w:t>
      </w:r>
      <w:r w:rsidRPr="00C75F7D">
        <w:rPr>
          <w:rFonts w:ascii="Times New Roman" w:hAnsi="Times New Roman" w:cs="Times New Roman"/>
          <w:spacing w:val="-2"/>
          <w:sz w:val="18"/>
          <w:szCs w:val="18"/>
        </w:rPr>
        <w:t xml:space="preserve"> </w:t>
      </w:r>
      <w:r w:rsidRPr="00C75F7D">
        <w:rPr>
          <w:rFonts w:ascii="Times New Roman" w:hAnsi="Times New Roman" w:cs="Times New Roman"/>
          <w:sz w:val="18"/>
          <w:szCs w:val="18"/>
        </w:rPr>
        <w:t>que</w:t>
      </w:r>
      <w:r w:rsidRPr="00C75F7D">
        <w:rPr>
          <w:rFonts w:ascii="Times New Roman" w:hAnsi="Times New Roman" w:cs="Times New Roman"/>
          <w:spacing w:val="-5"/>
          <w:sz w:val="18"/>
          <w:szCs w:val="18"/>
        </w:rPr>
        <w:t xml:space="preserve"> </w:t>
      </w:r>
      <w:r w:rsidRPr="00C75F7D">
        <w:rPr>
          <w:rFonts w:ascii="Times New Roman" w:hAnsi="Times New Roman" w:cs="Times New Roman"/>
          <w:sz w:val="18"/>
          <w:szCs w:val="18"/>
        </w:rPr>
        <w:t>pasaba</w:t>
      </w:r>
      <w:r w:rsidRPr="00C75F7D">
        <w:rPr>
          <w:rFonts w:ascii="Times New Roman" w:hAnsi="Times New Roman" w:cs="Times New Roman"/>
          <w:spacing w:val="-5"/>
          <w:sz w:val="18"/>
          <w:szCs w:val="18"/>
        </w:rPr>
        <w:t xml:space="preserve"> </w:t>
      </w:r>
      <w:r w:rsidRPr="00C75F7D">
        <w:rPr>
          <w:rFonts w:ascii="Times New Roman" w:hAnsi="Times New Roman" w:cs="Times New Roman"/>
          <w:sz w:val="18"/>
          <w:szCs w:val="18"/>
        </w:rPr>
        <w:t>a</w:t>
      </w:r>
      <w:r w:rsidRPr="00C75F7D">
        <w:rPr>
          <w:rFonts w:ascii="Times New Roman" w:hAnsi="Times New Roman" w:cs="Times New Roman"/>
          <w:spacing w:val="-5"/>
          <w:sz w:val="18"/>
          <w:szCs w:val="18"/>
        </w:rPr>
        <w:t xml:space="preserve"> </w:t>
      </w:r>
      <w:r w:rsidRPr="00C75F7D">
        <w:rPr>
          <w:rFonts w:ascii="Times New Roman" w:hAnsi="Times New Roman" w:cs="Times New Roman"/>
          <w:sz w:val="18"/>
          <w:szCs w:val="18"/>
        </w:rPr>
        <w:t>través</w:t>
      </w:r>
      <w:r w:rsidRPr="00C75F7D">
        <w:rPr>
          <w:rFonts w:ascii="Times New Roman" w:hAnsi="Times New Roman" w:cs="Times New Roman"/>
          <w:spacing w:val="-2"/>
          <w:sz w:val="18"/>
          <w:szCs w:val="18"/>
        </w:rPr>
        <w:t xml:space="preserve"> </w:t>
      </w:r>
      <w:r w:rsidRPr="00C75F7D">
        <w:rPr>
          <w:rFonts w:ascii="Times New Roman" w:hAnsi="Times New Roman" w:cs="Times New Roman"/>
          <w:sz w:val="18"/>
          <w:szCs w:val="18"/>
        </w:rPr>
        <w:t>del</w:t>
      </w:r>
      <w:r w:rsidRPr="00C75F7D">
        <w:rPr>
          <w:rFonts w:ascii="Times New Roman" w:hAnsi="Times New Roman" w:cs="Times New Roman"/>
          <w:spacing w:val="-4"/>
          <w:sz w:val="18"/>
          <w:szCs w:val="18"/>
        </w:rPr>
        <w:t xml:space="preserve"> </w:t>
      </w:r>
      <w:r w:rsidRPr="00C75F7D">
        <w:rPr>
          <w:rFonts w:ascii="Times New Roman" w:hAnsi="Times New Roman" w:cs="Times New Roman"/>
          <w:sz w:val="18"/>
          <w:szCs w:val="18"/>
        </w:rPr>
        <w:t>piso</w:t>
      </w:r>
      <w:r w:rsidRPr="00C75F7D">
        <w:rPr>
          <w:rFonts w:ascii="Times New Roman" w:hAnsi="Times New Roman" w:cs="Times New Roman"/>
          <w:spacing w:val="-4"/>
          <w:sz w:val="18"/>
          <w:szCs w:val="18"/>
        </w:rPr>
        <w:t xml:space="preserve"> </w:t>
      </w:r>
      <w:r w:rsidRPr="00C75F7D">
        <w:rPr>
          <w:rFonts w:ascii="Times New Roman" w:hAnsi="Times New Roman" w:cs="Times New Roman"/>
          <w:sz w:val="18"/>
          <w:szCs w:val="18"/>
        </w:rPr>
        <w:t>de</w:t>
      </w:r>
      <w:r w:rsidRPr="00C75F7D">
        <w:rPr>
          <w:rFonts w:ascii="Times New Roman" w:hAnsi="Times New Roman" w:cs="Times New Roman"/>
          <w:spacing w:val="-5"/>
          <w:sz w:val="18"/>
          <w:szCs w:val="18"/>
        </w:rPr>
        <w:t xml:space="preserve"> </w:t>
      </w:r>
      <w:r w:rsidRPr="00C75F7D">
        <w:rPr>
          <w:rFonts w:ascii="Times New Roman" w:hAnsi="Times New Roman" w:cs="Times New Roman"/>
          <w:sz w:val="18"/>
          <w:szCs w:val="18"/>
        </w:rPr>
        <w:t>la</w:t>
      </w:r>
      <w:r w:rsidRPr="00C75F7D">
        <w:rPr>
          <w:rFonts w:ascii="Times New Roman" w:hAnsi="Times New Roman" w:cs="Times New Roman"/>
          <w:spacing w:val="-5"/>
          <w:sz w:val="18"/>
          <w:szCs w:val="18"/>
        </w:rPr>
        <w:t xml:space="preserve"> </w:t>
      </w:r>
      <w:r w:rsidRPr="00C75F7D">
        <w:rPr>
          <w:rFonts w:ascii="Times New Roman" w:hAnsi="Times New Roman" w:cs="Times New Roman"/>
          <w:sz w:val="18"/>
          <w:szCs w:val="18"/>
        </w:rPr>
        <w:t>sala</w:t>
      </w:r>
      <w:r w:rsidRPr="00C75F7D">
        <w:rPr>
          <w:rFonts w:ascii="Times New Roman" w:hAnsi="Times New Roman" w:cs="Times New Roman"/>
          <w:spacing w:val="-5"/>
          <w:sz w:val="18"/>
          <w:szCs w:val="18"/>
        </w:rPr>
        <w:t xml:space="preserve"> </w:t>
      </w:r>
      <w:r w:rsidRPr="00C75F7D">
        <w:rPr>
          <w:rFonts w:ascii="Times New Roman" w:hAnsi="Times New Roman" w:cs="Times New Roman"/>
          <w:sz w:val="18"/>
          <w:szCs w:val="18"/>
        </w:rPr>
        <w:t>comedor,</w:t>
      </w:r>
      <w:r w:rsidRPr="00C75F7D">
        <w:rPr>
          <w:rFonts w:ascii="Times New Roman" w:hAnsi="Times New Roman" w:cs="Times New Roman"/>
          <w:spacing w:val="-3"/>
          <w:sz w:val="18"/>
          <w:szCs w:val="18"/>
        </w:rPr>
        <w:t xml:space="preserve"> </w:t>
      </w:r>
      <w:r w:rsidRPr="00C75F7D">
        <w:rPr>
          <w:rFonts w:ascii="Times New Roman" w:hAnsi="Times New Roman" w:cs="Times New Roman"/>
          <w:sz w:val="18"/>
          <w:szCs w:val="18"/>
        </w:rPr>
        <w:t>que</w:t>
      </w:r>
      <w:r w:rsidRPr="00C75F7D">
        <w:rPr>
          <w:rFonts w:ascii="Times New Roman" w:hAnsi="Times New Roman" w:cs="Times New Roman"/>
          <w:spacing w:val="-5"/>
          <w:sz w:val="18"/>
          <w:szCs w:val="18"/>
        </w:rPr>
        <w:t xml:space="preserve"> </w:t>
      </w:r>
      <w:r w:rsidRPr="00C75F7D">
        <w:rPr>
          <w:rFonts w:ascii="Times New Roman" w:hAnsi="Times New Roman" w:cs="Times New Roman"/>
          <w:sz w:val="18"/>
          <w:szCs w:val="18"/>
        </w:rPr>
        <w:t>al</w:t>
      </w:r>
      <w:r w:rsidRPr="00C75F7D">
        <w:rPr>
          <w:rFonts w:ascii="Times New Roman" w:hAnsi="Times New Roman" w:cs="Times New Roman"/>
          <w:spacing w:val="-2"/>
          <w:sz w:val="18"/>
          <w:szCs w:val="18"/>
        </w:rPr>
        <w:t xml:space="preserve"> </w:t>
      </w:r>
      <w:r w:rsidRPr="00C75F7D">
        <w:rPr>
          <w:rFonts w:ascii="Times New Roman" w:hAnsi="Times New Roman" w:cs="Times New Roman"/>
          <w:sz w:val="18"/>
          <w:szCs w:val="18"/>
        </w:rPr>
        <w:t>parecer</w:t>
      </w:r>
      <w:r w:rsidRPr="00C75F7D">
        <w:rPr>
          <w:rFonts w:ascii="Times New Roman" w:hAnsi="Times New Roman" w:cs="Times New Roman"/>
          <w:spacing w:val="-2"/>
          <w:sz w:val="18"/>
          <w:szCs w:val="18"/>
        </w:rPr>
        <w:t xml:space="preserve"> </w:t>
      </w:r>
      <w:r w:rsidRPr="00C75F7D">
        <w:rPr>
          <w:rFonts w:ascii="Times New Roman" w:hAnsi="Times New Roman" w:cs="Times New Roman"/>
          <w:sz w:val="18"/>
          <w:szCs w:val="18"/>
        </w:rPr>
        <w:t>se encontraba roto,</w:t>
      </w:r>
      <w:r w:rsidRPr="00C75F7D">
        <w:rPr>
          <w:rFonts w:ascii="Times New Roman" w:hAnsi="Times New Roman" w:cs="Times New Roman"/>
          <w:spacing w:val="-2"/>
          <w:sz w:val="18"/>
          <w:szCs w:val="18"/>
        </w:rPr>
        <w:t xml:space="preserve"> </w:t>
      </w:r>
      <w:r w:rsidRPr="00C75F7D">
        <w:rPr>
          <w:rFonts w:ascii="Times New Roman" w:hAnsi="Times New Roman" w:cs="Times New Roman"/>
          <w:sz w:val="18"/>
          <w:szCs w:val="18"/>
        </w:rPr>
        <w:t>lo</w:t>
      </w:r>
      <w:r w:rsidRPr="00C75F7D">
        <w:rPr>
          <w:rFonts w:ascii="Times New Roman" w:hAnsi="Times New Roman" w:cs="Times New Roman"/>
          <w:spacing w:val="-3"/>
          <w:sz w:val="18"/>
          <w:szCs w:val="18"/>
        </w:rPr>
        <w:t xml:space="preserve"> </w:t>
      </w:r>
      <w:r w:rsidRPr="00C75F7D">
        <w:rPr>
          <w:rFonts w:ascii="Times New Roman" w:hAnsi="Times New Roman" w:cs="Times New Roman"/>
          <w:sz w:val="18"/>
          <w:szCs w:val="18"/>
        </w:rPr>
        <w:t>cual se</w:t>
      </w:r>
      <w:r w:rsidRPr="00C75F7D">
        <w:rPr>
          <w:rFonts w:ascii="Times New Roman" w:hAnsi="Times New Roman" w:cs="Times New Roman"/>
          <w:spacing w:val="-2"/>
          <w:sz w:val="18"/>
          <w:szCs w:val="18"/>
        </w:rPr>
        <w:t xml:space="preserve"> </w:t>
      </w:r>
      <w:r w:rsidRPr="00C75F7D">
        <w:rPr>
          <w:rFonts w:ascii="Times New Roman" w:hAnsi="Times New Roman" w:cs="Times New Roman"/>
          <w:sz w:val="18"/>
          <w:szCs w:val="18"/>
        </w:rPr>
        <w:t>presentaba cada vez que el</w:t>
      </w:r>
      <w:r w:rsidRPr="00C75F7D">
        <w:rPr>
          <w:rFonts w:ascii="Times New Roman" w:hAnsi="Times New Roman" w:cs="Times New Roman"/>
          <w:spacing w:val="-2"/>
          <w:sz w:val="18"/>
          <w:szCs w:val="18"/>
        </w:rPr>
        <w:t xml:space="preserve"> </w:t>
      </w:r>
      <w:r w:rsidRPr="00C75F7D">
        <w:rPr>
          <w:rFonts w:ascii="Times New Roman" w:hAnsi="Times New Roman" w:cs="Times New Roman"/>
          <w:sz w:val="18"/>
          <w:szCs w:val="18"/>
        </w:rPr>
        <w:t>departamento 1703 utilizaba</w:t>
      </w:r>
      <w:r w:rsidRPr="00C75F7D">
        <w:rPr>
          <w:rFonts w:ascii="Times New Roman" w:hAnsi="Times New Roman" w:cs="Times New Roman"/>
          <w:spacing w:val="-2"/>
          <w:sz w:val="18"/>
          <w:szCs w:val="18"/>
        </w:rPr>
        <w:t xml:space="preserve"> </w:t>
      </w:r>
      <w:r w:rsidRPr="00C75F7D">
        <w:rPr>
          <w:rFonts w:ascii="Times New Roman" w:hAnsi="Times New Roman" w:cs="Times New Roman"/>
          <w:sz w:val="18"/>
          <w:szCs w:val="18"/>
        </w:rPr>
        <w:t>la lavadora.</w:t>
      </w:r>
    </w:p>
    <w:p w:rsidR="00096C85" w:rsidP="00096C85" w:rsidRDefault="00096C85" w14:paraId="38F2E127" w14:textId="77777777">
      <w:pPr>
        <w:pStyle w:val="Textonotapie"/>
        <w:rPr>
          <w:rFonts w:ascii="Calibri" w:hAnsi="Calibri"/>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5"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1"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5"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6"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7"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1"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2"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6"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5"/>
  </w:num>
  <w:num w:numId="9" w16cid:durableId="18228498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2"/>
  </w:num>
  <w:num w:numId="11" w16cid:durableId="765226947">
    <w:abstractNumId w:val="18"/>
  </w:num>
  <w:num w:numId="12" w16cid:durableId="248201111">
    <w:abstractNumId w:val="30"/>
  </w:num>
  <w:num w:numId="13" w16cid:durableId="7744033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5"/>
    <w:lvlOverride w:ilvl="0">
      <w:startOverride w:val="1"/>
    </w:lvlOverride>
    <w:lvlOverride w:ilvl="1"/>
    <w:lvlOverride w:ilvl="2"/>
    <w:lvlOverride w:ilvl="3"/>
    <w:lvlOverride w:ilvl="4"/>
    <w:lvlOverride w:ilvl="5"/>
    <w:lvlOverride w:ilvl="6"/>
    <w:lvlOverride w:ilvl="7"/>
    <w:lvlOverride w:ilvl="8"/>
  </w:num>
  <w:num w:numId="16" w16cid:durableId="589385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1"/>
  </w:num>
  <w:num w:numId="20" w16cid:durableId="15992120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0"/>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17"/>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1667435337">
    <w:abstractNumId w:val="0"/>
    <w:lvlOverride w:ilvl="0">
      <w:startOverride w:val="1"/>
    </w:lvlOverride>
    <w:lvlOverride w:ilvl="1">
      <w:startOverride w:val="1"/>
    </w:lvlOverride>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96C85"/>
    <w:rsid w:val="000B23C9"/>
    <w:rsid w:val="000B4405"/>
    <w:rsid w:val="000D2700"/>
    <w:rsid w:val="000D484B"/>
    <w:rsid w:val="000E1883"/>
    <w:rsid w:val="000E52A2"/>
    <w:rsid w:val="00103188"/>
    <w:rsid w:val="00106BB1"/>
    <w:rsid w:val="0010704B"/>
    <w:rsid w:val="001074BE"/>
    <w:rsid w:val="00122734"/>
    <w:rsid w:val="00123C88"/>
    <w:rsid w:val="00124BAF"/>
    <w:rsid w:val="00131D5A"/>
    <w:rsid w:val="00131E5A"/>
    <w:rsid w:val="00131FAD"/>
    <w:rsid w:val="00140C67"/>
    <w:rsid w:val="00143B86"/>
    <w:rsid w:val="00145B5D"/>
    <w:rsid w:val="00150853"/>
    <w:rsid w:val="00154640"/>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50EA"/>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03EF5"/>
    <w:rsid w:val="00316A1B"/>
    <w:rsid w:val="00323387"/>
    <w:rsid w:val="00325613"/>
    <w:rsid w:val="0032570B"/>
    <w:rsid w:val="00326F1E"/>
    <w:rsid w:val="0033155F"/>
    <w:rsid w:val="00332769"/>
    <w:rsid w:val="00351C91"/>
    <w:rsid w:val="003600C6"/>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64BF"/>
    <w:rsid w:val="004D3246"/>
    <w:rsid w:val="004E0934"/>
    <w:rsid w:val="004E50D6"/>
    <w:rsid w:val="004F2B90"/>
    <w:rsid w:val="00505A49"/>
    <w:rsid w:val="00506323"/>
    <w:rsid w:val="00511CED"/>
    <w:rsid w:val="00516549"/>
    <w:rsid w:val="00520FDC"/>
    <w:rsid w:val="005276A6"/>
    <w:rsid w:val="00531FBE"/>
    <w:rsid w:val="0053358C"/>
    <w:rsid w:val="00534670"/>
    <w:rsid w:val="00555946"/>
    <w:rsid w:val="00567EEF"/>
    <w:rsid w:val="0058358B"/>
    <w:rsid w:val="005A42C4"/>
    <w:rsid w:val="005B54AF"/>
    <w:rsid w:val="005B7ECC"/>
    <w:rsid w:val="005C24D1"/>
    <w:rsid w:val="005C48B0"/>
    <w:rsid w:val="005C5922"/>
    <w:rsid w:val="005D0395"/>
    <w:rsid w:val="005D1456"/>
    <w:rsid w:val="005D1DDE"/>
    <w:rsid w:val="005D4638"/>
    <w:rsid w:val="005D491E"/>
    <w:rsid w:val="005D7383"/>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9658C"/>
    <w:rsid w:val="00696FE5"/>
    <w:rsid w:val="006A1077"/>
    <w:rsid w:val="006A66A5"/>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1243"/>
    <w:rsid w:val="0077512D"/>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7F3D3D"/>
    <w:rsid w:val="00803203"/>
    <w:rsid w:val="00804519"/>
    <w:rsid w:val="00812270"/>
    <w:rsid w:val="00815BAD"/>
    <w:rsid w:val="008204DE"/>
    <w:rsid w:val="00832FA5"/>
    <w:rsid w:val="00834DFE"/>
    <w:rsid w:val="00835D6A"/>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0CC7"/>
    <w:rsid w:val="00A433D8"/>
    <w:rsid w:val="00A5280B"/>
    <w:rsid w:val="00A52EA0"/>
    <w:rsid w:val="00A5329C"/>
    <w:rsid w:val="00A54A78"/>
    <w:rsid w:val="00A57082"/>
    <w:rsid w:val="00A653A1"/>
    <w:rsid w:val="00A662BF"/>
    <w:rsid w:val="00A663A2"/>
    <w:rsid w:val="00A73FB8"/>
    <w:rsid w:val="00A74FD1"/>
    <w:rsid w:val="00A80BAD"/>
    <w:rsid w:val="00A81538"/>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1435"/>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47C2A"/>
    <w:rsid w:val="00C5693C"/>
    <w:rsid w:val="00C600AA"/>
    <w:rsid w:val="00C609BC"/>
    <w:rsid w:val="00C62854"/>
    <w:rsid w:val="00C65ECA"/>
    <w:rsid w:val="00C71B0D"/>
    <w:rsid w:val="00C7511D"/>
    <w:rsid w:val="00C75F7D"/>
    <w:rsid w:val="00C841FA"/>
    <w:rsid w:val="00C85630"/>
    <w:rsid w:val="00C9071D"/>
    <w:rsid w:val="00CA48D5"/>
    <w:rsid w:val="00CA4FD6"/>
    <w:rsid w:val="00CA5361"/>
    <w:rsid w:val="00CB1B69"/>
    <w:rsid w:val="00CB1E6F"/>
    <w:rsid w:val="00CB451A"/>
    <w:rsid w:val="00CB7C37"/>
    <w:rsid w:val="00CC23ED"/>
    <w:rsid w:val="00CD2E69"/>
    <w:rsid w:val="00CE002B"/>
    <w:rsid w:val="00CF3742"/>
    <w:rsid w:val="00D01DEB"/>
    <w:rsid w:val="00D04E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A3423"/>
    <w:rsid w:val="00DB1A50"/>
    <w:rsid w:val="00DB43CB"/>
    <w:rsid w:val="00DC6A47"/>
    <w:rsid w:val="00DD1549"/>
    <w:rsid w:val="00DD7C71"/>
    <w:rsid w:val="00DE787F"/>
    <w:rsid w:val="00DF2F7F"/>
    <w:rsid w:val="00DF698C"/>
    <w:rsid w:val="00E0283B"/>
    <w:rsid w:val="00E13D0F"/>
    <w:rsid w:val="00E172DD"/>
    <w:rsid w:val="00E21C2A"/>
    <w:rsid w:val="00E42BD6"/>
    <w:rsid w:val="00E50B36"/>
    <w:rsid w:val="00E66B4A"/>
    <w:rsid w:val="00E908BC"/>
    <w:rsid w:val="00E958A9"/>
    <w:rsid w:val="00EA1DB3"/>
    <w:rsid w:val="00EA39EC"/>
    <w:rsid w:val="00EC2694"/>
    <w:rsid w:val="00ED1A6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54F4B"/>
    <w:rsid w:val="00F62F25"/>
    <w:rsid w:val="00F63579"/>
    <w:rsid w:val="00F6424C"/>
    <w:rsid w:val="00F71D17"/>
    <w:rsid w:val="00F741D5"/>
    <w:rsid w:val="00F816A3"/>
    <w:rsid w:val="00F96FDD"/>
    <w:rsid w:val="00F97A17"/>
    <w:rsid w:val="00FC273E"/>
    <w:rsid w:val="00FD02D9"/>
    <w:rsid w:val="00FD73E0"/>
    <w:rsid w:val="00FE3F91"/>
    <w:rsid w:val="00FE77D7"/>
    <w:rsid w:val="00FF25AC"/>
    <w:rsid w:val="06F7DF92"/>
    <w:rsid w:val="0862385B"/>
    <w:rsid w:val="42AFADD9"/>
    <w:rsid w:val="51208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1"/>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3716093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2527987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3474284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173564417">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BFE4D8D-3A53-4985-8495-7C7247027757}"/>
</file>

<file path=customXml/itemProps3.xml><?xml version="1.0" encoding="utf-8"?>
<ds:datastoreItem xmlns:ds="http://schemas.openxmlformats.org/officeDocument/2006/customXml" ds:itemID="{BDAA2720-B0BC-4D83-8A8B-643D99DFD946}"/>
</file>

<file path=customXml/itemProps4.xml><?xml version="1.0" encoding="utf-8"?>
<ds:datastoreItem xmlns:ds="http://schemas.openxmlformats.org/officeDocument/2006/customXml" ds:itemID="{60CFA957-1624-4209-ACCC-3074D43C27A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334</cp:revision>
  <cp:lastPrinted>2022-07-04T20:15:00Z</cp:lastPrinted>
  <dcterms:created xsi:type="dcterms:W3CDTF">2020-12-18T20:09:00Z</dcterms:created>
  <dcterms:modified xsi:type="dcterms:W3CDTF">2025-04-14T19:59:45Z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