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B1649" w:rsidR="008E48AD" w:rsidRDefault="00C62C0D" w14:paraId="76E9D2BD" w14:textId="25F4AB81">
      <w:pPr>
        <w:spacing w:before="30" w:line="260" w:lineRule="exact"/>
        <w:ind w:left="3181" w:right="3193"/>
        <w:jc w:val="center"/>
        <w:rPr>
          <w:sz w:val="24"/>
          <w:szCs w:val="24"/>
          <w:lang w:val="es-PE"/>
        </w:rPr>
      </w:pPr>
      <w:r w:rsidRPr="007B1649">
        <w:rPr>
          <w:b/>
          <w:spacing w:val="-1"/>
          <w:position w:val="-1"/>
          <w:sz w:val="24"/>
          <w:szCs w:val="24"/>
          <w:lang w:val="es-PE"/>
        </w:rPr>
        <w:t>R</w:t>
      </w:r>
      <w:r w:rsidRPr="007B1649">
        <w:rPr>
          <w:b/>
          <w:position w:val="-1"/>
          <w:sz w:val="24"/>
          <w:szCs w:val="24"/>
          <w:lang w:val="es-PE"/>
        </w:rPr>
        <w:t>E</w:t>
      </w:r>
      <w:r w:rsidRPr="007B1649">
        <w:rPr>
          <w:b/>
          <w:spacing w:val="-1"/>
          <w:position w:val="-1"/>
          <w:sz w:val="24"/>
          <w:szCs w:val="24"/>
          <w:lang w:val="es-PE"/>
        </w:rPr>
        <w:t>S</w:t>
      </w:r>
      <w:r w:rsidRPr="007B1649">
        <w:rPr>
          <w:b/>
          <w:position w:val="-1"/>
          <w:sz w:val="24"/>
          <w:szCs w:val="24"/>
          <w:lang w:val="es-PE"/>
        </w:rPr>
        <w:t>OL</w:t>
      </w:r>
      <w:r w:rsidRPr="007B1649">
        <w:rPr>
          <w:b/>
          <w:spacing w:val="-1"/>
          <w:position w:val="-1"/>
          <w:sz w:val="24"/>
          <w:szCs w:val="24"/>
          <w:lang w:val="es-PE"/>
        </w:rPr>
        <w:t>UCI</w:t>
      </w:r>
      <w:r w:rsidRPr="007B1649">
        <w:rPr>
          <w:b/>
          <w:position w:val="-1"/>
          <w:sz w:val="24"/>
          <w:szCs w:val="24"/>
          <w:lang w:val="es-PE"/>
        </w:rPr>
        <w:t>ÓN</w:t>
      </w:r>
      <w:r w:rsidRPr="007B1649">
        <w:rPr>
          <w:b/>
          <w:spacing w:val="-1"/>
          <w:position w:val="-1"/>
          <w:sz w:val="24"/>
          <w:szCs w:val="24"/>
          <w:lang w:val="es-PE"/>
        </w:rPr>
        <w:t xml:space="preserve"> </w:t>
      </w:r>
      <w:r w:rsidRPr="007B1649">
        <w:rPr>
          <w:b/>
          <w:position w:val="-1"/>
          <w:sz w:val="24"/>
          <w:szCs w:val="24"/>
          <w:lang w:val="es-PE"/>
        </w:rPr>
        <w:t>N°</w:t>
      </w:r>
      <w:r w:rsidRPr="007B1649" w:rsidR="00E918AF">
        <w:rPr>
          <w:b/>
          <w:position w:val="-1"/>
          <w:sz w:val="24"/>
          <w:szCs w:val="24"/>
          <w:lang w:val="es-PE"/>
        </w:rPr>
        <w:t>1</w:t>
      </w:r>
      <w:r w:rsidRPr="007B1649" w:rsidR="00EA5B1F">
        <w:rPr>
          <w:b/>
          <w:position w:val="-1"/>
          <w:sz w:val="24"/>
          <w:szCs w:val="24"/>
          <w:lang w:val="es-PE"/>
        </w:rPr>
        <w:t>4</w:t>
      </w:r>
      <w:r w:rsidRPr="007B1649" w:rsidR="00C67B16">
        <w:rPr>
          <w:b/>
          <w:position w:val="-1"/>
          <w:sz w:val="24"/>
          <w:szCs w:val="24"/>
          <w:lang w:val="es-PE"/>
        </w:rPr>
        <w:t>7</w:t>
      </w:r>
      <w:r w:rsidRPr="007B1649" w:rsidR="00B91FCF">
        <w:rPr>
          <w:b/>
          <w:position w:val="-1"/>
          <w:sz w:val="24"/>
          <w:szCs w:val="24"/>
          <w:lang w:val="es-PE"/>
        </w:rPr>
        <w:t>/</w:t>
      </w:r>
      <w:r w:rsidRPr="007B1649">
        <w:rPr>
          <w:b/>
          <w:position w:val="-1"/>
          <w:sz w:val="24"/>
          <w:szCs w:val="24"/>
          <w:lang w:val="es-PE"/>
        </w:rPr>
        <w:t>22</w:t>
      </w:r>
    </w:p>
    <w:p w:rsidRPr="007B1649" w:rsidR="007B1649" w:rsidP="007B1649" w:rsidRDefault="007B1649" w14:paraId="76949A00" w14:textId="77777777">
      <w:pPr>
        <w:rPr>
          <w:b/>
          <w:bCs/>
          <w:sz w:val="24"/>
          <w:szCs w:val="24"/>
          <w:lang w:val="es-PE"/>
        </w:rPr>
      </w:pPr>
    </w:p>
    <w:p w:rsidRPr="007B1649" w:rsidR="007B1649" w:rsidP="007B1649" w:rsidRDefault="007B1649" w14:paraId="3DE4DEB9" w14:textId="77777777">
      <w:pPr>
        <w:jc w:val="both"/>
        <w:outlineLvl w:val="0"/>
        <w:rPr>
          <w:b/>
          <w:bCs/>
          <w:sz w:val="24"/>
          <w:szCs w:val="24"/>
          <w:lang w:val="es-PE"/>
        </w:rPr>
      </w:pPr>
      <w:r w:rsidRPr="007B1649">
        <w:rPr>
          <w:b/>
          <w:bCs/>
          <w:sz w:val="24"/>
          <w:szCs w:val="24"/>
          <w:lang w:val="es-PE"/>
        </w:rPr>
        <w:t>Vistos:</w:t>
      </w:r>
    </w:p>
    <w:p w:rsidRPr="007B1649" w:rsidR="007B1649" w:rsidP="007B1649" w:rsidRDefault="007B1649" w14:paraId="10412844" w14:textId="77777777">
      <w:pPr>
        <w:jc w:val="both"/>
        <w:rPr>
          <w:b/>
          <w:bCs/>
          <w:sz w:val="24"/>
          <w:szCs w:val="24"/>
          <w:lang w:val="es-PE"/>
        </w:rPr>
      </w:pPr>
    </w:p>
    <w:p w:rsidRPr="007B1649" w:rsidR="007B1649" w:rsidP="25296640" w:rsidRDefault="007B1649" w14:paraId="2EB27000" w14:textId="75B4F0FD">
      <w:pPr>
        <w:pStyle w:val="paragraph"/>
        <w:spacing w:before="0" w:beforeAutospacing="off" w:after="0" w:afterAutospacing="off"/>
        <w:jc w:val="both"/>
        <w:textAlignment w:val="baseline"/>
      </w:pPr>
      <w:r w:rsidR="007B1649">
        <w:rPr/>
        <w:t xml:space="preserve">Que, </w:t>
      </w:r>
      <w:r w:rsidRPr="25296640" w:rsidR="007B1649">
        <w:rPr>
          <w:lang w:val="es-PE"/>
        </w:rPr>
        <w:t xml:space="preserve">con fecha 16 de mayo de 2022, </w:t>
      </w:r>
      <w:r w:rsidRPr="25296640" w:rsidR="4733E45C">
        <w:rPr>
          <w:b w:val="1"/>
          <w:bCs w:val="1"/>
        </w:rPr>
        <w:t>..........................................................</w:t>
      </w:r>
      <w:r w:rsidR="007B1649">
        <w:rPr/>
        <w:t xml:space="preserve"> </w:t>
      </w:r>
      <w:r w:rsidR="007B1649">
        <w:rPr/>
        <w:t xml:space="preserve">interpone </w:t>
      </w:r>
      <w:r w:rsidR="007B1649">
        <w:rPr/>
        <w:t xml:space="preserve">reclamación ante esta Defensoría del Asegurado (DEFASEG) contra </w:t>
      </w:r>
      <w:r w:rsidRPr="25296640" w:rsidR="4C473FE2">
        <w:rPr>
          <w:b w:val="1"/>
          <w:bCs w:val="1"/>
        </w:rPr>
        <w:t>.......................................</w:t>
      </w:r>
      <w:r w:rsidR="007B1649">
        <w:rPr/>
        <w:t>, solicitando se le</w:t>
      </w:r>
      <w:r w:rsidR="007B1649">
        <w:rPr/>
        <w:t xml:space="preserve"> otorgue la cobertura del</w:t>
      </w:r>
      <w:r w:rsidRPr="25296640" w:rsidR="007B1649">
        <w:rPr>
          <w:b w:val="1"/>
          <w:bCs w:val="1"/>
        </w:rPr>
        <w:t xml:space="preserve"> SEGURO DE PROTECCIÓN DE TARJETAS.</w:t>
      </w:r>
    </w:p>
    <w:p w:rsidRPr="007B1649" w:rsidR="007B1649" w:rsidP="007B1649" w:rsidRDefault="007B1649" w14:paraId="0E7F8BC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MX"/>
        </w:rPr>
      </w:pPr>
    </w:p>
    <w:p w:rsidRPr="007B1649" w:rsidR="007B1649" w:rsidP="007B1649" w:rsidRDefault="007B1649" w14:paraId="4E228B6A" w14:textId="77777777">
      <w:pPr>
        <w:jc w:val="both"/>
        <w:rPr>
          <w:rFonts w:eastAsia="Arial Unicode MS"/>
          <w:sz w:val="24"/>
          <w:szCs w:val="24"/>
          <w:lang w:val="es-PE"/>
        </w:rPr>
      </w:pPr>
      <w:r w:rsidRPr="007B1649">
        <w:rPr>
          <w:rFonts w:eastAsia="Arial Unicode MS"/>
          <w:sz w:val="24"/>
          <w:szCs w:val="24"/>
          <w:lang w:val="es-PE"/>
        </w:rPr>
        <w:t>Que, la señalada reclamación cumple con los requisitos de materia, cuantía y oportunidad establecidos en el reglamento de la DEFASEG (</w:t>
      </w:r>
      <w:hyperlink w:history="1" r:id="rId8">
        <w:r w:rsidRPr="007B1649">
          <w:rPr>
            <w:rStyle w:val="Hipervnculo"/>
            <w:rFonts w:eastAsia="Arial Unicode MS"/>
            <w:sz w:val="24"/>
            <w:szCs w:val="24"/>
            <w:lang w:val="es-PE"/>
          </w:rPr>
          <w:t>http://www.defaseg.com.pe/reglamento</w:t>
        </w:r>
      </w:hyperlink>
      <w:r w:rsidRPr="007B1649">
        <w:rPr>
          <w:rFonts w:eastAsia="Arial Unicode MS"/>
          <w:sz w:val="24"/>
          <w:szCs w:val="24"/>
          <w:lang w:val="es-PE"/>
        </w:rPr>
        <w:t>);</w:t>
      </w:r>
    </w:p>
    <w:p w:rsidRPr="007B1649" w:rsidR="007B1649" w:rsidP="007B1649" w:rsidRDefault="007B1649" w14:paraId="1E4B42D8" w14:textId="77777777">
      <w:pPr>
        <w:tabs>
          <w:tab w:val="num" w:pos="720"/>
        </w:tabs>
        <w:jc w:val="both"/>
        <w:rPr>
          <w:sz w:val="24"/>
          <w:szCs w:val="24"/>
          <w:lang w:val="es-PE"/>
        </w:rPr>
      </w:pPr>
    </w:p>
    <w:p w:rsidRPr="007B1649" w:rsidR="007B1649" w:rsidP="007B1649" w:rsidRDefault="007B1649" w14:paraId="48500A12" w14:textId="77777777">
      <w:pPr>
        <w:tabs>
          <w:tab w:val="num" w:pos="720"/>
        </w:tabs>
        <w:jc w:val="both"/>
        <w:rPr>
          <w:sz w:val="24"/>
          <w:szCs w:val="24"/>
          <w:lang w:val="es-PE"/>
        </w:rPr>
      </w:pPr>
      <w:r w:rsidRPr="007B1649">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7B1649" w:rsidR="007B1649" w:rsidP="007B1649" w:rsidRDefault="007B1649" w14:paraId="419F37D2" w14:textId="77777777">
      <w:pPr>
        <w:jc w:val="both"/>
        <w:rPr>
          <w:rFonts w:eastAsia="Arial Unicode MS"/>
          <w:sz w:val="24"/>
          <w:szCs w:val="24"/>
          <w:lang w:val="es-PE"/>
        </w:rPr>
      </w:pPr>
    </w:p>
    <w:p w:rsidRPr="007B1649" w:rsidR="007B1649" w:rsidP="007B1649" w:rsidRDefault="007B1649" w14:paraId="142D409E" w14:textId="4EEC3281">
      <w:pPr>
        <w:jc w:val="both"/>
        <w:rPr>
          <w:sz w:val="24"/>
          <w:szCs w:val="24"/>
          <w:lang w:val="es-ES"/>
        </w:rPr>
      </w:pPr>
      <w:r w:rsidRPr="25296640" w:rsidR="007B1649">
        <w:rPr>
          <w:sz w:val="24"/>
          <w:szCs w:val="24"/>
          <w:lang w:val="es-PE"/>
        </w:rPr>
        <w:t xml:space="preserve">Que, habiéndosele corrido traslado de la respectiva reclamación, </w:t>
      </w:r>
      <w:r w:rsidRPr="25296640" w:rsidR="4C473FE2">
        <w:rPr>
          <w:sz w:val="24"/>
          <w:szCs w:val="24"/>
          <w:lang w:val="es-PE"/>
        </w:rPr>
        <w:t>.......................................</w:t>
      </w:r>
      <w:r w:rsidRPr="25296640" w:rsidR="007B1649">
        <w:rPr>
          <w:sz w:val="24"/>
          <w:szCs w:val="24"/>
          <w:lang w:val="es-PE"/>
        </w:rPr>
        <w:t xml:space="preserve"> presentó sus descargos y la documentación correspondiente.</w:t>
      </w:r>
    </w:p>
    <w:p w:rsidRPr="007B1649" w:rsidR="007B1649" w:rsidP="007B1649" w:rsidRDefault="007B1649" w14:paraId="2714B242" w14:textId="77777777">
      <w:pPr>
        <w:tabs>
          <w:tab w:val="num" w:pos="720"/>
        </w:tabs>
        <w:jc w:val="both"/>
        <w:rPr>
          <w:sz w:val="24"/>
          <w:szCs w:val="24"/>
          <w:lang w:val="es-PE"/>
        </w:rPr>
      </w:pPr>
    </w:p>
    <w:p w:rsidRPr="007B1649" w:rsidR="007B1649" w:rsidP="007B1649" w:rsidRDefault="007B1649" w14:paraId="6007650B" w14:textId="77777777">
      <w:pPr>
        <w:tabs>
          <w:tab w:val="num" w:pos="720"/>
        </w:tabs>
        <w:jc w:val="both"/>
        <w:rPr>
          <w:sz w:val="24"/>
          <w:szCs w:val="24"/>
          <w:lang w:val="es-PE"/>
        </w:rPr>
      </w:pPr>
      <w:r w:rsidRPr="007B1649">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7B1649">
        <w:rPr>
          <w:rFonts w:eastAsia="Arial Unicode MS"/>
          <w:sz w:val="24"/>
          <w:szCs w:val="24"/>
          <w:lang w:val="es-PE"/>
        </w:rPr>
        <w:t>de la DEFASEG</w:t>
      </w:r>
      <w:r w:rsidRPr="007B1649">
        <w:rPr>
          <w:sz w:val="24"/>
          <w:szCs w:val="24"/>
          <w:lang w:val="es-PE"/>
        </w:rPr>
        <w:t>.</w:t>
      </w:r>
    </w:p>
    <w:p w:rsidRPr="007B1649" w:rsidR="007B1649" w:rsidP="007B1649" w:rsidRDefault="007B1649" w14:paraId="16BC3363" w14:textId="77777777">
      <w:pPr>
        <w:tabs>
          <w:tab w:val="num" w:pos="720"/>
        </w:tabs>
        <w:jc w:val="both"/>
        <w:rPr>
          <w:sz w:val="24"/>
          <w:szCs w:val="24"/>
          <w:lang w:val="es-PE"/>
        </w:rPr>
      </w:pPr>
    </w:p>
    <w:p w:rsidRPr="007B1649" w:rsidR="007B1649" w:rsidP="007B1649" w:rsidRDefault="007B1649" w14:paraId="4D0C0F04" w14:textId="6F995CA2">
      <w:pPr>
        <w:jc w:val="both"/>
        <w:rPr>
          <w:sz w:val="24"/>
          <w:szCs w:val="24"/>
          <w:lang w:val="es-PE"/>
        </w:rPr>
      </w:pPr>
      <w:r w:rsidRPr="007B1649" w:rsidR="007B1649">
        <w:rPr>
          <w:sz w:val="24"/>
          <w:szCs w:val="24"/>
          <w:lang w:val="es-PE"/>
        </w:rPr>
        <w:t xml:space="preserve">Que, la reclamación interpuesta se sustenta resumidamente en los hechos y fundamentos siguientes: </w:t>
      </w:r>
      <w:bookmarkStart w:name="_Hlk102725553" w:id="0"/>
      <w:r w:rsidRPr="007B1649" w:rsidR="007B1649">
        <w:rPr>
          <w:sz w:val="24"/>
          <w:szCs w:val="24"/>
          <w:lang w:val="es-PE"/>
        </w:rPr>
        <w:t xml:space="preserve">a) </w:t>
      </w:r>
      <w:bookmarkEnd w:id="0"/>
      <w:r w:rsidRPr="25296640" w:rsidR="007B1649">
        <w:rPr>
          <w:rStyle w:val="Hipervnculo"/>
          <w:rFonts w:eastAsia="" w:eastAsiaTheme="majorEastAsia"/>
          <w:color w:val="auto"/>
          <w:sz w:val="24"/>
          <w:szCs w:val="24"/>
          <w:u w:val="none"/>
          <w:shd w:val="clear" w:color="auto" w:fill="FFFFFF"/>
          <w:lang w:val="es-PE"/>
        </w:rPr>
        <w:t xml:space="preserve">Con fecha 24 de abril de 2022, de regreso a su domicilio, al señor </w:t>
      </w:r>
      <w:r w:rsidRPr="25296640" w:rsidR="574BB870">
        <w:rPr>
          <w:rStyle w:val="Hipervnculo"/>
          <w:rFonts w:eastAsia="" w:eastAsiaTheme="majorEastAsia"/>
          <w:color w:val="auto"/>
          <w:sz w:val="24"/>
          <w:szCs w:val="24"/>
          <w:u w:val="none"/>
          <w:shd w:val="clear" w:color="auto" w:fill="FFFFFF"/>
          <w:lang w:val="es-PE"/>
        </w:rPr>
        <w:t xml:space="preserve">.........</w:t>
      </w:r>
      <w:r w:rsidRPr="25296640" w:rsidR="007B1649">
        <w:rPr>
          <w:rStyle w:val="Hipervnculo"/>
          <w:rFonts w:eastAsia="" w:eastAsiaTheme="majorEastAsia"/>
          <w:color w:val="auto"/>
          <w:sz w:val="24"/>
          <w:szCs w:val="24"/>
          <w:u w:val="none"/>
          <w:shd w:val="clear" w:color="auto" w:fill="FFFFFF"/>
          <w:lang w:val="es-PE"/>
        </w:rPr>
        <w:t xml:space="preserve"> le hurtaron la tarjeta de crédito del Banco de Crédito del Perú (BCP) dentro de un servicio de taxi. Su tarjeta contaba con un seguro de protección de </w:t>
      </w:r>
      <w:r w:rsidRPr="25296640" w:rsidR="5DF4E9AD">
        <w:rPr>
          <w:rStyle w:val="Hipervnculo"/>
          <w:rFonts w:eastAsia="" w:eastAsiaTheme="majorEastAsia"/>
          <w:color w:val="auto"/>
          <w:sz w:val="24"/>
          <w:szCs w:val="24"/>
          <w:u w:val="none"/>
          <w:shd w:val="clear" w:color="auto" w:fill="FFFFFF"/>
          <w:lang w:val="es-PE"/>
        </w:rPr>
        <w:t xml:space="preserve">..................................</w:t>
      </w:r>
      <w:r w:rsidRPr="25296640" w:rsidR="007B1649">
        <w:rPr>
          <w:rStyle w:val="Hipervnculo"/>
          <w:rFonts w:eastAsia="" w:eastAsiaTheme="majorEastAsia"/>
          <w:color w:val="auto"/>
          <w:sz w:val="24"/>
          <w:szCs w:val="24"/>
          <w:u w:val="none"/>
          <w:shd w:val="clear" w:color="auto" w:fill="FFFFFF"/>
          <w:lang w:val="es-PE"/>
        </w:rPr>
        <w:t xml:space="preserve">. Detectó que habían hurtado su tarjeta de crédito cuando recibió una notificación del Banco por el bloqueo de la tarjeta a las 11:57 horas del mismo día. </w:t>
      </w:r>
      <w:r w:rsidRPr="25296640" w:rsidR="007B1649">
        <w:rPr>
          <w:rStyle w:val="Hipervnculo"/>
          <w:rFonts w:eastAsia="" w:eastAsiaTheme="majorEastAsia"/>
          <w:color w:val="auto"/>
          <w:sz w:val="24"/>
          <w:szCs w:val="24"/>
          <w:u w:val="none"/>
          <w:shd w:val="clear" w:color="auto" w:fill="FFFFFF"/>
          <w:lang w:val="es-PE"/>
        </w:rPr>
        <w:t xml:space="preserve">Inmediatamente procedió a comunicarse vía telefónica con el BCP señalando que los montos efectuados en el correo y otros que pudieran haberse dado desde el 24 de abril de 2022 desde las 06:00 horas no fueron realizados por él; b) ese mismo día, se comunicó con diversos funcionarios del Banco, quienes le indicaron que cómo contaba con el seguro que pagaba puntualmente de manera mensual, no debería haber mayor inconveniente y procederían a eliminar dichas transacciones de mi estado de cuenta.</w:t>
      </w:r>
      <w:r w:rsidRPr="25296640" w:rsidR="007B1649">
        <w:rPr>
          <w:rStyle w:val="Hipervnculo"/>
          <w:rFonts w:eastAsia="" w:eastAsiaTheme="majorEastAsia"/>
          <w:color w:val="auto"/>
          <w:sz w:val="24"/>
          <w:szCs w:val="24"/>
          <w:u w:val="none"/>
          <w:shd w:val="clear" w:color="auto" w:fill="FFFFFF"/>
          <w:lang w:val="es-PE"/>
        </w:rPr>
        <w:t xml:space="preserve"> Precisa que le derivaron hasta con tres (03) funcionarios que me indicaron la misma información; c) </w:t>
      </w:r>
      <w:r w:rsidRPr="25296640" w:rsidR="007B1649">
        <w:rPr>
          <w:rStyle w:val="Hipervnculo"/>
          <w:rFonts w:eastAsia="" w:eastAsiaTheme="majorEastAsia"/>
          <w:color w:val="auto"/>
          <w:sz w:val="24"/>
          <w:szCs w:val="24"/>
          <w:u w:val="none"/>
          <w:lang w:val="es-PE"/>
        </w:rPr>
        <w:t xml:space="preserve">se </w:t>
      </w:r>
      <w:r w:rsidRPr="25296640" w:rsidR="007B1649">
        <w:rPr>
          <w:rStyle w:val="Hipervnculo"/>
          <w:rFonts w:eastAsia="" w:eastAsiaTheme="majorEastAsia"/>
          <w:color w:val="auto"/>
          <w:sz w:val="24"/>
          <w:szCs w:val="24"/>
          <w:u w:val="none"/>
          <w:shd w:val="clear" w:color="auto" w:fill="FFFFFF"/>
          <w:lang w:val="es-PE"/>
        </w:rPr>
        <w:t xml:space="preserve">acercó ni bien pudo a la comisaría más cercana poniendo su denuncia contra el taxista que habría hurtado su tarjeta de crédito; d) </w:t>
      </w:r>
      <w:r w:rsidRPr="25296640" w:rsidR="007B1649">
        <w:rPr>
          <w:rStyle w:val="Hipervnculo"/>
          <w:rFonts w:eastAsia="" w:eastAsiaTheme="majorEastAsia"/>
          <w:color w:val="auto"/>
          <w:sz w:val="24"/>
          <w:szCs w:val="24"/>
          <w:u w:val="none"/>
          <w:lang w:val="es-PE"/>
        </w:rPr>
        <w:t>a</w:t>
      </w:r>
      <w:r w:rsidRPr="25296640" w:rsidR="007B1649">
        <w:rPr>
          <w:rStyle w:val="Hipervnculo"/>
          <w:rFonts w:eastAsia="" w:eastAsiaTheme="majorEastAsia"/>
          <w:color w:val="auto"/>
          <w:sz w:val="24"/>
          <w:szCs w:val="24"/>
          <w:u w:val="none"/>
          <w:shd w:val="clear" w:color="auto" w:fill="FFFFFF"/>
          <w:lang w:val="es-PE"/>
        </w:rPr>
        <w:t xml:space="preserve"> pesar que el mismo día le confirmaron que habían procesado su reclamo de manera telefónica, con fecha 28 de abril de 2022 a las 16:00 horas aproximadamente se acercó a la plataforma del BCP ubicado en La avenida </w:t>
      </w:r>
      <w:r w:rsidRPr="25296640" w:rsidR="007B1649">
        <w:rPr>
          <w:rStyle w:val="Hipervnculo"/>
          <w:rFonts w:eastAsia="" w:eastAsiaTheme="majorEastAsia"/>
          <w:color w:val="auto"/>
          <w:sz w:val="24"/>
          <w:szCs w:val="24"/>
          <w:u w:val="none"/>
          <w:shd w:val="clear" w:color="auto" w:fill="FFFFFF"/>
          <w:lang w:val="es-PE"/>
        </w:rPr>
        <w:t>Bolivar</w:t>
      </w:r>
      <w:r w:rsidRPr="25296640" w:rsidR="007B1649">
        <w:rPr>
          <w:rStyle w:val="Hipervnculo"/>
          <w:rFonts w:eastAsia="" w:eastAsiaTheme="majorEastAsia"/>
          <w:color w:val="auto"/>
          <w:sz w:val="24"/>
          <w:szCs w:val="24"/>
          <w:u w:val="none"/>
          <w:shd w:val="clear" w:color="auto" w:fill="FFFFFF"/>
          <w:lang w:val="es-PE"/>
        </w:rPr>
        <w:t xml:space="preserve"> 1192 Pueblo Libre para confirmar la información. En dicho local le informaron que su reclamo no había sido procesado y que debía colocar nuevamente su reclamo. </w:t>
      </w:r>
      <w:r w:rsidRPr="25296640" w:rsidR="007B1649">
        <w:rPr>
          <w:rStyle w:val="Hipervnculo"/>
          <w:rFonts w:eastAsia="" w:eastAsiaTheme="majorEastAsia"/>
          <w:color w:val="auto"/>
          <w:sz w:val="24"/>
          <w:szCs w:val="24"/>
          <w:u w:val="none"/>
          <w:shd w:val="clear" w:color="auto" w:fill="FFFFFF"/>
          <w:lang w:val="es-PE"/>
        </w:rPr>
        <w:t xml:space="preserve">Es así que, en la misma fecha, se comunicó vía telefónica con la banca de seguros para hacer su reclamo, indicando expresamente que no había autorizado ninguna de las transacciones realizadas el día 24 de abril de 2022; e) con fecha 15  de mayo de 2022, recibió mediante correo electrónico la respuesta enviada por el BCP y </w:t>
      </w:r>
      <w:r w:rsidRPr="25296640" w:rsidR="02F7C654">
        <w:rPr>
          <w:rStyle w:val="Hipervnculo"/>
          <w:rFonts w:eastAsia="" w:eastAsiaTheme="majorEastAsia"/>
          <w:color w:val="auto"/>
          <w:sz w:val="24"/>
          <w:szCs w:val="24"/>
          <w:u w:val="none"/>
          <w:shd w:val="clear" w:color="auto" w:fill="FFFFFF"/>
          <w:lang w:val="es-PE"/>
        </w:rPr>
        <w:t xml:space="preserve">..................................</w:t>
      </w:r>
      <w:r w:rsidRPr="25296640" w:rsidR="007B1649">
        <w:rPr>
          <w:rStyle w:val="Hipervnculo"/>
          <w:rFonts w:eastAsia="" w:eastAsiaTheme="majorEastAsia"/>
          <w:color w:val="auto"/>
          <w:sz w:val="24"/>
          <w:szCs w:val="24"/>
          <w:u w:val="none"/>
          <w:shd w:val="clear" w:color="auto" w:fill="FFFFFF"/>
          <w:lang w:val="es-PE"/>
        </w:rPr>
        <w:t xml:space="preserve"> indicándole que no procede su reclamo, lo cual le parece inaudito considerando que justamente ha realizado los pagos puntuales de la póliza de su seguro para encontrarse protegido ante una situación de fraude como este; f)</w:t>
      </w:r>
      <w:r w:rsidRPr="007B1649" w:rsidR="007B1649">
        <w:rPr>
          <w:sz w:val="24"/>
          <w:szCs w:val="24"/>
          <w:lang w:val="es-PE"/>
        </w:rPr>
        <w:t xml:space="preserve"> solicita que sean eliminadas de su Estado de Cuenta del mes de abril de 2022 las transacciones que se han realizado con su tarjeta de crédito el día 24 de abril de 2022 por ser fraudulentas a la brevedad.</w:t>
      </w:r>
    </w:p>
    <w:p w:rsidRPr="007B1649" w:rsidR="007B1649" w:rsidP="007B1649" w:rsidRDefault="007B1649" w14:paraId="62A8F32E" w14:textId="0B6FEF94">
      <w:pPr>
        <w:pStyle w:val="paragraph"/>
        <w:jc w:val="both"/>
        <w:textAlignment w:val="baseline"/>
      </w:pPr>
      <w:r w:rsidR="007B1649">
        <w:rPr/>
        <w:t xml:space="preserve">Que, por su parte, </w:t>
      </w:r>
      <w:r w:rsidR="4C473FE2">
        <w:rPr/>
        <w:t>.......................................</w:t>
      </w:r>
      <w:r w:rsidR="007B1649">
        <w:rPr/>
        <w:t xml:space="preserve"> solicita en sus descargos que la reclamación sea desestimada, atendiendo resumidamente a lo siguiente: </w:t>
      </w:r>
      <w:r w:rsidRPr="25296640" w:rsidR="007B1649">
        <w:rPr>
          <w:rStyle w:val="normaltextrun"/>
          <w:rFonts w:eastAsia="" w:eastAsiaTheme="minorEastAsia"/>
        </w:rPr>
        <w:t>a)</w:t>
      </w:r>
      <w:r w:rsidR="007B1649">
        <w:rPr/>
        <w:t xml:space="preserve"> </w:t>
      </w:r>
      <w:r w:rsidRPr="25296640" w:rsidR="007B1649">
        <w:rPr>
          <w:lang w:val="es-PE"/>
        </w:rPr>
        <w:t xml:space="preserve">El </w:t>
      </w:r>
      <w:r w:rsidR="007B1649">
        <w:rPr/>
        <w:t xml:space="preserve">señor </w:t>
      </w:r>
      <w:r w:rsidR="574BB870">
        <w:rPr/>
        <w:t>.........</w:t>
      </w:r>
      <w:r w:rsidR="007B1649">
        <w:rPr/>
        <w:t xml:space="preserve"> tiene contratado un seguro de protección de tarjetas mediante la Póliza </w:t>
      </w:r>
      <w:r w:rsidR="6E8955F5">
        <w:rPr/>
        <w:t>...................................................</w:t>
      </w:r>
      <w:r w:rsidR="007B1649">
        <w:rPr/>
        <w:t xml:space="preserve"> desde el 02 de febrero del 2019; b) con fecha 24 de abril del 2022 el señor </w:t>
      </w:r>
      <w:r w:rsidR="574BB870">
        <w:rPr/>
        <w:t>.........</w:t>
      </w:r>
      <w:r w:rsidR="007B1649">
        <w:rPr/>
        <w:t xml:space="preserve"> fue víctima de cinco (05) consumos indebidos en su Tarjeta de Crédito BCP por la suma total de S/ 5,165.00 a consecuencia de un “cambiazo” de tarjeta realizado presuntamente por un taxista, operaciones que no reconocía y de las cuales tomó conocimiento horas después de realizadas por una alerta de bloqueo temporal por parte del banco; c) a raíz de dichos consumos indebidos el señor </w:t>
      </w:r>
      <w:r w:rsidR="574BB870">
        <w:rPr/>
        <w:t>.........</w:t>
      </w:r>
      <w:r w:rsidR="007B1649">
        <w:rPr/>
        <w:t xml:space="preserve"> procedió a interponer, con fecha 27 de abril del 2022, la respectiva denuncia policial, para así solicitar la activación de su seguro contratado a través del BCP. Con dicha denuncia policial y los demás documentos</w:t>
      </w:r>
      <w:r w:rsidR="00245BDC">
        <w:rPr/>
        <w:t>, se</w:t>
      </w:r>
      <w:r w:rsidR="007B1649">
        <w:rPr/>
        <w:t xml:space="preserve"> procedió a evaluar la procedencia de la cobertura reclamada. Una vez analizada la documentación presentada, con fecha 15 de mayo del 2022 </w:t>
      </w:r>
      <w:r w:rsidR="00245BDC">
        <w:rPr/>
        <w:t xml:space="preserve">se </w:t>
      </w:r>
      <w:r w:rsidR="007B1649">
        <w:rPr/>
        <w:t xml:space="preserve">comunicó al señor </w:t>
      </w:r>
      <w:r w:rsidR="574BB870">
        <w:rPr/>
        <w:t>.........</w:t>
      </w:r>
      <w:r w:rsidR="007B1649">
        <w:rPr/>
        <w:t xml:space="preserve">, mediante el BCP, que su siniestro no gozaba de cobertura, debido a que estábamos ante un riesgo no cubierto por su seguro; d) el certificado del seguro contratado por el señor </w:t>
      </w:r>
      <w:r w:rsidR="574BB870">
        <w:rPr/>
        <w:t>.........</w:t>
      </w:r>
      <w:r w:rsidR="007B1649">
        <w:rPr/>
        <w:t xml:space="preserve"> establecía de manera clara la individualización de los riesgos asumidos. Los riesgos individualizados asumidos eran únicamente los siguientes: i) Consumos indebidos con tarjetas de crédito y débito del BCP en establecimientos comerciales por robo, hurto, extravío, asalto o secuestro; </w:t>
      </w:r>
      <w:r w:rsidR="007B1649">
        <w:rPr/>
        <w:t>ii</w:t>
      </w:r>
      <w:r w:rsidR="007B1649">
        <w:rPr/>
        <w:t xml:space="preserve">) Consumos indebidos con tarjetas de crédito y débito del BCP en cajeros automáticos por robo, hurto, extravío, asalto o secuestro; </w:t>
      </w:r>
      <w:r w:rsidR="007B1649">
        <w:rPr/>
        <w:t>iii</w:t>
      </w:r>
      <w:r w:rsidR="007B1649">
        <w:rPr/>
        <w:t xml:space="preserve">) Consumos indebidos con tarjetas de débito del BCP por fraude, incluyendo el cambiazo; </w:t>
      </w:r>
      <w:r w:rsidR="007B1649">
        <w:rPr/>
        <w:t>iv</w:t>
      </w:r>
      <w:r w:rsidR="007B1649">
        <w:rPr/>
        <w:t xml:space="preserve">) Robo de dinero retirado de un cajero automático con tarjeta de crédito o débito del BCP; v) Robo de compras realizadas con tarjeta de crédito o débito del BCP; vi) Consumos indebidos con tarjetas de crédito distintas a las del BCP en establecimientos comerciales y cajeros automáticos por robo, hurto, extravío, asalto o secuestro; </w:t>
      </w:r>
      <w:r w:rsidR="007B1649">
        <w:rPr/>
        <w:t>vii</w:t>
      </w:r>
      <w:r w:rsidR="007B1649">
        <w:rPr/>
        <w:t xml:space="preserve">) Gastos de duplicado de documentos a causa de robo, asalto o secuestro para sustraer las tarjetas de crédito o débito; </w:t>
      </w:r>
      <w:r w:rsidR="007B1649">
        <w:rPr/>
        <w:t>viii</w:t>
      </w:r>
      <w:r w:rsidR="007B1649">
        <w:rPr/>
        <w:t xml:space="preserve">) Muerte accidental a causa de robo, asalto o secuestro para sustraer las tarjetas de crédito o débito; </w:t>
      </w:r>
      <w:r w:rsidR="007B1649">
        <w:rPr/>
        <w:t>ix</w:t>
      </w:r>
      <w:r w:rsidR="007B1649">
        <w:rPr/>
        <w:t xml:space="preserve">) Gastos de hospitalización a causa de robo, asalto o secuestro para sustraer las tarjetas de crédito o débito; e) analizando la denuncia policial interpuesta y presentada por el asegurado, se puede apreciar que el hecho ocurrido en  perjuicio del señor </w:t>
      </w:r>
      <w:r w:rsidR="574BB870">
        <w:rPr/>
        <w:t>.........</w:t>
      </w:r>
      <w:r w:rsidR="007B1649">
        <w:rPr/>
        <w:t xml:space="preserve"> fue un “cambiazo” de su tarjeta de crédito del BCP, aparentemente por un taxista; e) teniendo en cuenta que el hecho que le sucedió al señor </w:t>
      </w:r>
      <w:r w:rsidR="574BB870">
        <w:rPr/>
        <w:t>.........</w:t>
      </w:r>
      <w:r w:rsidR="007B1649">
        <w:rPr/>
        <w:t xml:space="preserve"> y cuya cobertura reclama fueron consumos indebidos con tarjeta de crédito del BCP a consecuencia de un fraude en la modalidad de cambiazo, haciendo un sencillo contraste entre este hecho y los riesgos asumidos se puede apreciar que el hecho no encuadra en ninguno de estos; es decir, no es un riesgo previamente asegurado; f) el hecho ocurrido a el señor </w:t>
      </w:r>
      <w:r w:rsidR="574BB870">
        <w:rPr/>
        <w:t>.........</w:t>
      </w:r>
      <w:r w:rsidR="007B1649">
        <w:rPr/>
        <w:t xml:space="preserve"> no era un riesgo previamente asumido y asegurado, es decir, estamos ante un supuesto de no seguro, motivo por el cual </w:t>
      </w:r>
      <w:r w:rsidR="009F2EBD">
        <w:rPr/>
        <w:t xml:space="preserve">se </w:t>
      </w:r>
      <w:r w:rsidR="007B1649">
        <w:rPr/>
        <w:t xml:space="preserve"> rechazó la cobertura reclamada válidamente, al no haberse configurado un “siniestro” desde el punto de vista técnico y jurídico.</w:t>
      </w:r>
      <w:r w:rsidRPr="25296640" w:rsidR="007B1649">
        <w:rPr>
          <w:i w:val="1"/>
          <w:iCs w:val="1"/>
        </w:rPr>
        <w:t xml:space="preserve"> </w:t>
      </w:r>
    </w:p>
    <w:p w:rsidRPr="007B1649" w:rsidR="007B1649" w:rsidP="007B1649" w:rsidRDefault="007B1649" w14:paraId="068606AD" w14:textId="77777777">
      <w:pPr>
        <w:jc w:val="both"/>
        <w:outlineLvl w:val="0"/>
        <w:rPr>
          <w:sz w:val="24"/>
          <w:szCs w:val="24"/>
          <w:lang w:val="es-PE"/>
        </w:rPr>
      </w:pPr>
      <w:r w:rsidRPr="007B1649">
        <w:rPr>
          <w:rStyle w:val="Textoennegrita"/>
          <w:sz w:val="24"/>
          <w:szCs w:val="24"/>
          <w:lang w:val="es-PE"/>
        </w:rPr>
        <w:t>Considerando:</w:t>
      </w:r>
    </w:p>
    <w:p w:rsidRPr="007B1649" w:rsidR="007B1649" w:rsidP="007B1649" w:rsidRDefault="007B1649" w14:paraId="5EBAE1F4" w14:textId="77777777">
      <w:pPr>
        <w:jc w:val="both"/>
        <w:rPr>
          <w:sz w:val="24"/>
          <w:szCs w:val="24"/>
          <w:lang w:val="es-PE"/>
        </w:rPr>
      </w:pPr>
    </w:p>
    <w:p w:rsidRPr="007B1649" w:rsidR="007B1649" w:rsidP="007B1649" w:rsidRDefault="007B1649" w14:paraId="427B35F1" w14:textId="77777777">
      <w:pPr>
        <w:jc w:val="both"/>
        <w:rPr>
          <w:sz w:val="24"/>
          <w:szCs w:val="24"/>
          <w:lang w:val="es-PE"/>
        </w:rPr>
      </w:pPr>
      <w:r w:rsidRPr="007B1649">
        <w:rPr>
          <w:b/>
          <w:sz w:val="24"/>
          <w:szCs w:val="24"/>
          <w:u w:val="single"/>
          <w:lang w:val="es-PE"/>
        </w:rPr>
        <w:t>Primero</w:t>
      </w:r>
      <w:r w:rsidRPr="007B1649">
        <w:rPr>
          <w:b/>
          <w:sz w:val="24"/>
          <w:szCs w:val="24"/>
          <w:lang w:val="es-PE"/>
        </w:rPr>
        <w:t xml:space="preserve">: </w:t>
      </w:r>
      <w:r w:rsidRPr="007B1649">
        <w:rPr>
          <w:sz w:val="24"/>
          <w:szCs w:val="24"/>
          <w:lang w:val="es-PE"/>
        </w:rPr>
        <w:t>Conforme a su Reglamento, la</w:t>
      </w:r>
      <w:r w:rsidRPr="007B1649">
        <w:rPr>
          <w:b/>
          <w:bCs/>
          <w:sz w:val="24"/>
          <w:szCs w:val="24"/>
          <w:lang w:val="es-PE"/>
        </w:rPr>
        <w:t xml:space="preserve"> </w:t>
      </w:r>
      <w:r w:rsidRPr="007B1649">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B1649" w:rsidR="007B1649" w:rsidP="007B1649" w:rsidRDefault="007B1649" w14:paraId="0BD13266" w14:textId="77777777">
      <w:pPr>
        <w:jc w:val="both"/>
        <w:rPr>
          <w:sz w:val="24"/>
          <w:szCs w:val="24"/>
          <w:lang w:val="es-PE"/>
        </w:rPr>
      </w:pPr>
    </w:p>
    <w:p w:rsidRPr="007B1649" w:rsidR="007B1649" w:rsidP="007B1649" w:rsidRDefault="007B1649" w14:paraId="73873058" w14:textId="77777777">
      <w:pPr>
        <w:jc w:val="both"/>
        <w:rPr>
          <w:bCs/>
          <w:sz w:val="24"/>
          <w:szCs w:val="24"/>
          <w:lang w:val="es-PE"/>
        </w:rPr>
      </w:pPr>
      <w:r w:rsidRPr="007B1649">
        <w:rPr>
          <w:b/>
          <w:bCs/>
          <w:sz w:val="24"/>
          <w:szCs w:val="24"/>
          <w:u w:val="single"/>
          <w:lang w:val="es-PE"/>
        </w:rPr>
        <w:t>Segundo</w:t>
      </w:r>
      <w:r w:rsidRPr="007B1649">
        <w:rPr>
          <w:b/>
          <w:bCs/>
          <w:sz w:val="24"/>
          <w:szCs w:val="24"/>
          <w:lang w:val="es-PE"/>
        </w:rPr>
        <w:t>:</w:t>
      </w:r>
      <w:r w:rsidRPr="007B1649">
        <w:rPr>
          <w:bCs/>
          <w:sz w:val="24"/>
          <w:szCs w:val="24"/>
          <w:lang w:val="es-PE"/>
        </w:rPr>
        <w:t xml:space="preserve"> </w:t>
      </w:r>
      <w:r w:rsidRPr="007B1649">
        <w:rPr>
          <w:sz w:val="24"/>
          <w:szCs w:val="24"/>
          <w:lang w:val="es-PE"/>
        </w:rPr>
        <w:t xml:space="preserve">Asimismo, de acuerdo a </w:t>
      </w:r>
      <w:r w:rsidRPr="007B1649">
        <w:rPr>
          <w:bCs/>
          <w:sz w:val="24"/>
          <w:szCs w:val="24"/>
          <w:lang w:val="es-PE"/>
        </w:rPr>
        <w:t xml:space="preserve">su Reglamento, la DEFASEG sólo es competente para pronunciarse y resolver las reclamaciones indemnizatorias de los asegurados que hubiesen sido </w:t>
      </w:r>
      <w:r w:rsidRPr="007B1649">
        <w:rPr>
          <w:bCs/>
          <w:sz w:val="24"/>
          <w:szCs w:val="24"/>
          <w:lang w:val="es-PE"/>
        </w:rPr>
        <w:lastRenderedPageBreak/>
        <w:t>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B1649" w:rsidR="007B1649" w:rsidP="007B1649" w:rsidRDefault="007B1649" w14:paraId="24569023" w14:textId="77777777">
      <w:pPr>
        <w:jc w:val="both"/>
        <w:rPr>
          <w:bCs/>
          <w:sz w:val="24"/>
          <w:szCs w:val="24"/>
          <w:lang w:val="es-PE"/>
        </w:rPr>
      </w:pPr>
    </w:p>
    <w:p w:rsidRPr="007B1649" w:rsidR="007B1649" w:rsidP="007B1649" w:rsidRDefault="007B1649" w14:paraId="27E46569" w14:textId="77777777">
      <w:pPr>
        <w:jc w:val="both"/>
        <w:rPr>
          <w:sz w:val="24"/>
          <w:szCs w:val="24"/>
          <w:lang w:val="es-ES"/>
        </w:rPr>
      </w:pPr>
      <w:r w:rsidRPr="007B1649">
        <w:rPr>
          <w:b/>
          <w:bCs/>
          <w:sz w:val="24"/>
          <w:szCs w:val="24"/>
          <w:u w:val="single"/>
          <w:lang w:val="es-PE"/>
        </w:rPr>
        <w:t>Tercero</w:t>
      </w:r>
      <w:r w:rsidRPr="007B1649">
        <w:rPr>
          <w:b/>
          <w:bCs/>
          <w:sz w:val="24"/>
          <w:szCs w:val="24"/>
          <w:lang w:val="es-PE"/>
        </w:rPr>
        <w:t>:</w:t>
      </w:r>
      <w:r w:rsidRPr="007B1649">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B1649" w:rsidR="007B1649" w:rsidP="007B1649" w:rsidRDefault="007B1649" w14:paraId="001326B2" w14:textId="77777777">
      <w:pPr>
        <w:jc w:val="both"/>
        <w:rPr>
          <w:b/>
          <w:sz w:val="24"/>
          <w:szCs w:val="24"/>
          <w:u w:val="single"/>
          <w:lang w:val="es-PE"/>
        </w:rPr>
      </w:pPr>
    </w:p>
    <w:p w:rsidRPr="007B1649" w:rsidR="007B1649" w:rsidP="007B1649" w:rsidRDefault="007B1649" w14:paraId="79C01AF4" w14:textId="77777777">
      <w:pPr>
        <w:jc w:val="both"/>
        <w:rPr>
          <w:sz w:val="24"/>
          <w:szCs w:val="24"/>
          <w:lang w:val="es-PE"/>
        </w:rPr>
      </w:pPr>
      <w:r w:rsidRPr="007B1649">
        <w:rPr>
          <w:b/>
          <w:sz w:val="24"/>
          <w:szCs w:val="24"/>
          <w:u w:val="single"/>
          <w:lang w:val="es-PE"/>
        </w:rPr>
        <w:t>Cuarto</w:t>
      </w:r>
      <w:r w:rsidRPr="007B1649">
        <w:rPr>
          <w:b/>
          <w:sz w:val="24"/>
          <w:szCs w:val="24"/>
          <w:lang w:val="es-PE"/>
        </w:rPr>
        <w:t>:</w:t>
      </w:r>
      <w:r w:rsidRPr="007B1649">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B1649" w:rsidR="007B1649" w:rsidP="007B1649" w:rsidRDefault="007B1649" w14:paraId="59D70DDC" w14:textId="77777777">
      <w:pPr>
        <w:jc w:val="both"/>
        <w:rPr>
          <w:bCs/>
          <w:sz w:val="24"/>
          <w:szCs w:val="24"/>
          <w:lang w:val="es-ES"/>
        </w:rPr>
      </w:pPr>
    </w:p>
    <w:p w:rsidRPr="007B1649" w:rsidR="007B1649" w:rsidP="007B1649" w:rsidRDefault="007B1649" w14:paraId="2A3B84EB" w14:textId="77777777">
      <w:pPr>
        <w:jc w:val="both"/>
        <w:rPr>
          <w:sz w:val="24"/>
          <w:szCs w:val="24"/>
          <w:lang w:val="es-PE"/>
        </w:rPr>
      </w:pPr>
      <w:r w:rsidRPr="007B1649">
        <w:rPr>
          <w:b/>
          <w:bCs/>
          <w:sz w:val="24"/>
          <w:szCs w:val="24"/>
          <w:u w:val="single"/>
          <w:lang w:val="es-PE"/>
        </w:rPr>
        <w:t>Quinto</w:t>
      </w:r>
      <w:r w:rsidRPr="007B1649">
        <w:rPr>
          <w:b/>
          <w:bCs/>
          <w:sz w:val="24"/>
          <w:szCs w:val="24"/>
          <w:lang w:val="es-PE"/>
        </w:rPr>
        <w:t xml:space="preserve">: </w:t>
      </w:r>
      <w:r w:rsidRPr="007B1649">
        <w:rPr>
          <w:bCs/>
          <w:sz w:val="24"/>
          <w:szCs w:val="24"/>
          <w:lang w:val="es-PE"/>
        </w:rPr>
        <w:t>Que, conforme al</w:t>
      </w:r>
      <w:r w:rsidRPr="007B1649">
        <w:rPr>
          <w:b/>
          <w:bCs/>
          <w:sz w:val="24"/>
          <w:szCs w:val="24"/>
          <w:lang w:val="es-PE"/>
        </w:rPr>
        <w:t xml:space="preserve"> </w:t>
      </w:r>
      <w:r w:rsidRPr="007B1649">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7B1649" w:rsidR="007B1649" w:rsidP="007B1649" w:rsidRDefault="007B1649" w14:paraId="4866F699" w14:textId="77777777">
      <w:pPr>
        <w:tabs>
          <w:tab w:val="left" w:pos="2160"/>
        </w:tabs>
        <w:jc w:val="both"/>
        <w:rPr>
          <w:sz w:val="24"/>
          <w:szCs w:val="24"/>
          <w:lang w:val="es-PE"/>
        </w:rPr>
      </w:pPr>
    </w:p>
    <w:p w:rsidRPr="007B1649" w:rsidR="007B1649" w:rsidP="007B1649" w:rsidRDefault="007B1649" w14:paraId="310F3382" w14:textId="77777777">
      <w:pPr>
        <w:tabs>
          <w:tab w:val="left" w:pos="2160"/>
        </w:tabs>
        <w:jc w:val="both"/>
        <w:rPr>
          <w:sz w:val="24"/>
          <w:szCs w:val="24"/>
          <w:lang w:val="es-PE"/>
        </w:rPr>
      </w:pPr>
      <w:r w:rsidRPr="007B1649">
        <w:rPr>
          <w:b/>
          <w:sz w:val="24"/>
          <w:szCs w:val="24"/>
          <w:u w:val="single"/>
          <w:lang w:val="es-PE"/>
        </w:rPr>
        <w:t>Sexto</w:t>
      </w:r>
      <w:r w:rsidRPr="007B1649">
        <w:rPr>
          <w:b/>
          <w:sz w:val="24"/>
          <w:szCs w:val="24"/>
          <w:lang w:val="es-PE"/>
        </w:rPr>
        <w:t xml:space="preserve">: </w:t>
      </w:r>
      <w:r w:rsidRPr="007B1649">
        <w:rPr>
          <w:sz w:val="24"/>
          <w:szCs w:val="24"/>
          <w:lang w:val="es-PE"/>
        </w:rPr>
        <w:t>Sobre la base de los términos contenidos en la reclamación y en la absolución de la misma, la cuestión controvertida radica en determinar si en el presente caso el siniestro corresponde o no a un riesgo bajo cobertura del seguro contratado.</w:t>
      </w:r>
    </w:p>
    <w:p w:rsidRPr="007B1649" w:rsidR="007B1649" w:rsidP="007B1649" w:rsidRDefault="007B1649" w14:paraId="2F37D998" w14:textId="77777777">
      <w:pPr>
        <w:jc w:val="both"/>
        <w:rPr>
          <w:b/>
          <w:sz w:val="24"/>
          <w:szCs w:val="24"/>
          <w:u w:val="single"/>
          <w:lang w:val="es-PE"/>
        </w:rPr>
      </w:pPr>
    </w:p>
    <w:p w:rsidR="00B01C65" w:rsidP="007B1649" w:rsidRDefault="007B1649" w14:paraId="7B91BE2F" w14:textId="59881F2E">
      <w:pPr>
        <w:jc w:val="both"/>
        <w:rPr>
          <w:sz w:val="24"/>
          <w:szCs w:val="24"/>
          <w:lang w:val="es-PE"/>
        </w:rPr>
      </w:pPr>
      <w:r w:rsidRPr="007B1649">
        <w:rPr>
          <w:b/>
          <w:sz w:val="24"/>
          <w:szCs w:val="24"/>
          <w:u w:val="single"/>
          <w:lang w:val="es-PE"/>
        </w:rPr>
        <w:t>Séptimo</w:t>
      </w:r>
      <w:r w:rsidRPr="007B1649">
        <w:rPr>
          <w:b/>
          <w:sz w:val="24"/>
          <w:szCs w:val="24"/>
          <w:lang w:val="es-PE"/>
        </w:rPr>
        <w:t>:</w:t>
      </w:r>
      <w:r w:rsidRPr="007B1649">
        <w:rPr>
          <w:sz w:val="24"/>
          <w:szCs w:val="24"/>
          <w:lang w:val="es-PE"/>
        </w:rPr>
        <w:t xml:space="preserve"> </w:t>
      </w:r>
      <w:r w:rsidR="000E6FEF">
        <w:rPr>
          <w:sz w:val="24"/>
          <w:szCs w:val="24"/>
          <w:lang w:val="es-PE"/>
        </w:rPr>
        <w:t>Al respecto</w:t>
      </w:r>
      <w:r w:rsidRPr="007B1649">
        <w:rPr>
          <w:sz w:val="24"/>
          <w:szCs w:val="24"/>
          <w:lang w:val="es-PE"/>
        </w:rPr>
        <w:t>, la póliza de seguro contratada contempla las siguientes coberturas:</w:t>
      </w:r>
    </w:p>
    <w:p w:rsidRPr="00B01C65" w:rsidR="00B01C65" w:rsidP="007B1649" w:rsidRDefault="00B01C65" w14:paraId="5620FD48" w14:textId="77777777">
      <w:pPr>
        <w:jc w:val="both"/>
        <w:rPr>
          <w:sz w:val="24"/>
          <w:szCs w:val="24"/>
          <w:lang w:val="es-PE"/>
        </w:rPr>
      </w:pPr>
    </w:p>
    <w:p w:rsidRPr="007B1649" w:rsidR="007B1649" w:rsidP="007B1649" w:rsidRDefault="007B1649" w14:paraId="74C43CD4" w14:textId="415C1D2A">
      <w:pPr>
        <w:jc w:val="both"/>
        <w:rPr>
          <w:sz w:val="24"/>
          <w:szCs w:val="24"/>
        </w:rPr>
      </w:pPr>
      <w:r w:rsidRPr="007B1649">
        <w:rPr>
          <w:noProof/>
          <w:sz w:val="24"/>
          <w:szCs w:val="24"/>
        </w:rPr>
        <w:drawing>
          <wp:inline distT="0" distB="0" distL="0" distR="0" wp14:anchorId="53E599E0" wp14:editId="6A1A4581">
            <wp:extent cx="5153025" cy="3407166"/>
            <wp:effectExtent l="0" t="0" r="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0481" cy="3412096"/>
                    </a:xfrm>
                    <a:prstGeom prst="rect">
                      <a:avLst/>
                    </a:prstGeom>
                    <a:noFill/>
                    <a:ln>
                      <a:noFill/>
                    </a:ln>
                  </pic:spPr>
                </pic:pic>
              </a:graphicData>
            </a:graphic>
          </wp:inline>
        </w:drawing>
      </w:r>
    </w:p>
    <w:p w:rsidRPr="007B1649" w:rsidR="007B1649" w:rsidP="00B01C65" w:rsidRDefault="007B1649" w14:paraId="275E793E" w14:textId="7715F399">
      <w:pPr>
        <w:jc w:val="center"/>
        <w:rPr>
          <w:sz w:val="24"/>
          <w:szCs w:val="24"/>
        </w:rPr>
      </w:pPr>
      <w:r w:rsidRPr="007B1649">
        <w:rPr>
          <w:noProof/>
          <w:sz w:val="24"/>
          <w:szCs w:val="24"/>
        </w:rPr>
        <w:lastRenderedPageBreak/>
        <w:drawing>
          <wp:inline distT="0" distB="0" distL="0" distR="0" wp14:anchorId="2A4D13EC" wp14:editId="01D167CF">
            <wp:extent cx="5210175" cy="1630057"/>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1966" cy="1633746"/>
                    </a:xfrm>
                    <a:prstGeom prst="rect">
                      <a:avLst/>
                    </a:prstGeom>
                    <a:noFill/>
                    <a:ln>
                      <a:noFill/>
                    </a:ln>
                  </pic:spPr>
                </pic:pic>
              </a:graphicData>
            </a:graphic>
          </wp:inline>
        </w:drawing>
      </w:r>
    </w:p>
    <w:p w:rsidRPr="007B1649" w:rsidR="007B1649" w:rsidP="007B1649" w:rsidRDefault="007B1649" w14:paraId="29116CB4" w14:textId="77777777">
      <w:pPr>
        <w:tabs>
          <w:tab w:val="left" w:pos="2160"/>
        </w:tabs>
        <w:jc w:val="both"/>
        <w:rPr>
          <w:sz w:val="24"/>
          <w:szCs w:val="24"/>
        </w:rPr>
      </w:pPr>
    </w:p>
    <w:p w:rsidRPr="007B1649" w:rsidR="007B1649" w:rsidP="007B1649" w:rsidRDefault="007B1649" w14:paraId="0E3B3F49" w14:noSpellErr="1" w14:textId="09DEB2AE">
      <w:pPr>
        <w:jc w:val="both"/>
        <w:rPr>
          <w:noProof/>
          <w:sz w:val="24"/>
          <w:szCs w:val="24"/>
          <w:lang w:val="es-PE"/>
        </w:rPr>
      </w:pPr>
      <w:r w:rsidRPr="25296640" w:rsidR="007B1649">
        <w:rPr>
          <w:noProof/>
          <w:sz w:val="24"/>
          <w:szCs w:val="24"/>
          <w:lang w:val="es-PE"/>
        </w:rPr>
        <w:t>En este caso, conforme a lo sustentando por el reclamante, con fecha 24 de abril de 2022, tras sufrir el cambizo de su tarjeta de crédito del BCP, se realizaron varias operaciones que no reconoce, conforme se advierte de lo siguiente:</w:t>
      </w:r>
    </w:p>
    <w:p w:rsidR="25296640" w:rsidP="25296640" w:rsidRDefault="25296640" w14:paraId="78CA3CD5" w14:textId="0BFC999F">
      <w:pPr>
        <w:jc w:val="both"/>
        <w:rPr>
          <w:noProof/>
          <w:sz w:val="24"/>
          <w:szCs w:val="24"/>
          <w:lang w:val="es-PE"/>
        </w:rPr>
      </w:pPr>
    </w:p>
    <w:p w:rsidRPr="007B1649" w:rsidR="007B1649" w:rsidP="00B01C65" w:rsidRDefault="007B1649" w14:paraId="61336899" w14:textId="38E29AFB">
      <w:pPr>
        <w:jc w:val="center"/>
      </w:pPr>
      <w:r w:rsidR="005D4196">
        <w:rPr/>
        <w:t>.................................................................................................................</w:t>
      </w:r>
    </w:p>
    <w:p w:rsidR="25296640" w:rsidP="25296640" w:rsidRDefault="25296640" w14:paraId="121A1BE3" w14:textId="4C63F3C6">
      <w:pPr>
        <w:jc w:val="center"/>
      </w:pPr>
    </w:p>
    <w:p w:rsidRPr="007B1649" w:rsidR="007B1649" w:rsidP="007B1649" w:rsidRDefault="007B1649" w14:paraId="0C40A681" w14:textId="77777777">
      <w:pPr>
        <w:jc w:val="both"/>
        <w:rPr>
          <w:noProof/>
          <w:sz w:val="24"/>
          <w:szCs w:val="24"/>
        </w:rPr>
      </w:pPr>
    </w:p>
    <w:p w:rsidRPr="007B1649" w:rsidR="007B1649" w:rsidP="007B1649" w:rsidRDefault="007B1649" w14:paraId="27404C13" w14:textId="77777777">
      <w:pPr>
        <w:jc w:val="both"/>
        <w:rPr>
          <w:noProof/>
          <w:sz w:val="24"/>
          <w:szCs w:val="24"/>
          <w:lang w:val="es-PE"/>
        </w:rPr>
      </w:pPr>
      <w:r w:rsidRPr="007B1649">
        <w:rPr>
          <w:noProof/>
          <w:sz w:val="24"/>
          <w:szCs w:val="24"/>
          <w:lang w:val="es-PE"/>
        </w:rPr>
        <w:t>Como consecuencia de ello, se realizaron cinco (5) consumos en establecimientos comerciales por la suma de S/. 5,165.00:</w:t>
      </w:r>
    </w:p>
    <w:p w:rsidRPr="007B1649" w:rsidR="007B1649" w:rsidP="007B1649" w:rsidRDefault="007B1649" w14:paraId="68B34AFE" w14:textId="77777777">
      <w:pPr>
        <w:jc w:val="both"/>
        <w:rPr>
          <w:noProof/>
          <w:sz w:val="24"/>
          <w:szCs w:val="24"/>
          <w:lang w:val="es-PE"/>
        </w:rPr>
      </w:pPr>
    </w:p>
    <w:p w:rsidRPr="007B1649" w:rsidR="007B1649" w:rsidP="007B1649" w:rsidRDefault="00B01C65" w14:paraId="4150E729" w14:textId="5904BFC6">
      <w:pPr>
        <w:jc w:val="center"/>
        <w:rPr>
          <w:noProof/>
          <w:sz w:val="24"/>
          <w:szCs w:val="24"/>
        </w:rPr>
      </w:pPr>
      <w:r w:rsidRPr="007B1649">
        <w:rPr>
          <w:sz w:val="24"/>
          <w:szCs w:val="24"/>
          <w:lang w:val="es-ES" w:eastAsia="es-ES"/>
        </w:rPr>
        <w:object w:dxaOrig="5505" w:dyaOrig="5130" w14:anchorId="6BD21C4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8" style="width:236.25pt;height:219.75pt" o:ole="" type="#_x0000_t75">
            <v:imagedata o:title="" r:id="rId12"/>
          </v:shape>
          <o:OLEObject Type="Embed" ProgID="PBrush" ShapeID="_x0000_i1028" DrawAspect="Content" ObjectID="_1719312901" r:id="rId13"/>
        </w:object>
      </w:r>
    </w:p>
    <w:p w:rsidRPr="007B1649" w:rsidR="007B1649" w:rsidP="007B1649" w:rsidRDefault="007B1649" w14:paraId="57C0F785" w14:textId="77777777">
      <w:pPr>
        <w:jc w:val="both"/>
        <w:rPr>
          <w:noProof/>
          <w:sz w:val="24"/>
          <w:szCs w:val="24"/>
        </w:rPr>
      </w:pPr>
    </w:p>
    <w:p w:rsidRPr="007B1649" w:rsidR="007B1649" w:rsidP="007B1649" w:rsidRDefault="007B1649" w14:paraId="20E48B2D" w14:textId="77777777">
      <w:pPr>
        <w:jc w:val="both"/>
        <w:rPr>
          <w:noProof/>
          <w:sz w:val="24"/>
          <w:szCs w:val="24"/>
          <w:lang w:val="es-PE"/>
        </w:rPr>
      </w:pPr>
      <w:r w:rsidRPr="007B1649">
        <w:rPr>
          <w:noProof/>
          <w:sz w:val="24"/>
          <w:szCs w:val="24"/>
          <w:lang w:val="es-PE"/>
        </w:rPr>
        <w:lastRenderedPageBreak/>
        <w:t xml:space="preserve">En el presente caso, y en la medida que los consumos no reconocido se realizaron en establecimientos comerciales respecto a la tarjeta de crédito del BCP del asegurado, solo procede analizar la cobertura número 1 </w:t>
      </w:r>
      <w:r w:rsidRPr="007B1649">
        <w:rPr>
          <w:i/>
          <w:iCs/>
          <w:noProof/>
          <w:sz w:val="24"/>
          <w:szCs w:val="24"/>
          <w:lang w:val="es-PE"/>
        </w:rPr>
        <w:t>“Uso indebido de las tarjetas de crédito y/o débito del BCP a nombre del ASEGURADO en establecimientos comerciales por robo y/o hurto y/o extravío y/o asalto y/o secuestro</w:t>
      </w:r>
      <w:r w:rsidRPr="007B1649">
        <w:rPr>
          <w:noProof/>
          <w:sz w:val="24"/>
          <w:szCs w:val="24"/>
          <w:lang w:val="es-PE"/>
        </w:rPr>
        <w:t>”, en la medida que los otros supuestos no encajarían en el presente caso.</w:t>
      </w:r>
    </w:p>
    <w:p w:rsidRPr="007B1649" w:rsidR="007B1649" w:rsidP="007B1649" w:rsidRDefault="007B1649" w14:paraId="7ABBF95D" w14:textId="77777777">
      <w:pPr>
        <w:jc w:val="both"/>
        <w:rPr>
          <w:noProof/>
          <w:sz w:val="24"/>
          <w:szCs w:val="24"/>
          <w:lang w:val="es-PE"/>
        </w:rPr>
      </w:pPr>
    </w:p>
    <w:p w:rsidRPr="007B1649" w:rsidR="007B1649" w:rsidP="007B1649" w:rsidRDefault="007B1649" w14:paraId="185A5195" w14:textId="77777777">
      <w:pPr>
        <w:jc w:val="both"/>
        <w:rPr>
          <w:noProof/>
          <w:sz w:val="24"/>
          <w:szCs w:val="24"/>
          <w:lang w:val="es-PE"/>
        </w:rPr>
      </w:pPr>
      <w:r w:rsidRPr="007B1649">
        <w:rPr>
          <w:noProof/>
          <w:sz w:val="24"/>
          <w:szCs w:val="24"/>
          <w:lang w:val="es-PE"/>
        </w:rPr>
        <w:t xml:space="preserve">Sin perjuicio de ello, es importante precisar que la cobertura número 3 </w:t>
      </w:r>
      <w:r w:rsidRPr="007B1649">
        <w:rPr>
          <w:i/>
          <w:iCs/>
          <w:noProof/>
          <w:sz w:val="24"/>
          <w:szCs w:val="24"/>
          <w:lang w:val="es-PE"/>
        </w:rPr>
        <w:t>“Uso indebido de las tarjetas de débito del BCP a nombre del ASEGURADO por fraude (incluye cambiazo)”,</w:t>
      </w:r>
      <w:r w:rsidRPr="007B1649">
        <w:rPr>
          <w:noProof/>
          <w:sz w:val="24"/>
          <w:szCs w:val="24"/>
          <w:lang w:val="es-PE"/>
        </w:rPr>
        <w:t xml:space="preserve"> no encajaría con el siniestro ocurrido, en la medida que el presente caso versa sobre una tarjeta de crédito del BCP y no de débito.</w:t>
      </w:r>
    </w:p>
    <w:p w:rsidRPr="007B1649" w:rsidR="007B1649" w:rsidP="007B1649" w:rsidRDefault="007B1649" w14:paraId="5BF89113" w14:textId="77777777">
      <w:pPr>
        <w:jc w:val="both"/>
        <w:rPr>
          <w:sz w:val="24"/>
          <w:szCs w:val="24"/>
          <w:lang w:val="es-PE"/>
        </w:rPr>
      </w:pPr>
    </w:p>
    <w:p w:rsidRPr="007B1649" w:rsidR="007B1649" w:rsidP="007B1649" w:rsidRDefault="007B1649" w14:paraId="69E27ED6" w14:textId="77777777">
      <w:pPr>
        <w:jc w:val="both"/>
        <w:rPr>
          <w:sz w:val="24"/>
          <w:szCs w:val="24"/>
          <w:lang w:val="es-MX"/>
        </w:rPr>
      </w:pPr>
      <w:r w:rsidRPr="007B1649">
        <w:rPr>
          <w:sz w:val="24"/>
          <w:szCs w:val="24"/>
          <w:lang w:val="es-MX"/>
        </w:rPr>
        <w:t>La cobertura contratada en cuanto al riesgo de Uso Indebido de la Tarjeta de Crédito y/o Débito, es únicamente cuando dicho uso se produce como consecuencia de una pérdida de la respectiva tarjeta producto de cualquiera de los siguientes eventos en establecimientos comerciales:</w:t>
      </w:r>
    </w:p>
    <w:p w:rsidRPr="007B1649" w:rsidR="007B1649" w:rsidP="007B1649" w:rsidRDefault="007B1649" w14:paraId="3128B807" w14:textId="77777777">
      <w:pPr>
        <w:jc w:val="both"/>
        <w:rPr>
          <w:sz w:val="24"/>
          <w:szCs w:val="24"/>
          <w:lang w:val="es-MX"/>
        </w:rPr>
      </w:pPr>
    </w:p>
    <w:p w:rsidRPr="007B1649" w:rsidR="007B1649" w:rsidP="007B1649" w:rsidRDefault="007B1649" w14:paraId="0228A7AF" w14:textId="77777777">
      <w:pPr>
        <w:numPr>
          <w:ilvl w:val="0"/>
          <w:numId w:val="11"/>
        </w:numPr>
        <w:jc w:val="both"/>
        <w:rPr>
          <w:i/>
          <w:sz w:val="24"/>
          <w:szCs w:val="24"/>
          <w:lang w:val="es-PE"/>
        </w:rPr>
      </w:pPr>
      <w:r w:rsidRPr="007B1649">
        <w:rPr>
          <w:iCs/>
          <w:sz w:val="24"/>
          <w:szCs w:val="24"/>
        </w:rPr>
        <w:t>Robo.</w:t>
      </w:r>
    </w:p>
    <w:p w:rsidRPr="007B1649" w:rsidR="007B1649" w:rsidP="007B1649" w:rsidRDefault="007B1649" w14:paraId="6CB58E75" w14:textId="77777777">
      <w:pPr>
        <w:numPr>
          <w:ilvl w:val="0"/>
          <w:numId w:val="11"/>
        </w:numPr>
        <w:jc w:val="both"/>
        <w:rPr>
          <w:sz w:val="24"/>
          <w:szCs w:val="24"/>
          <w:lang w:val="es-MX"/>
        </w:rPr>
      </w:pPr>
      <w:proofErr w:type="spellStart"/>
      <w:r w:rsidRPr="007B1649">
        <w:rPr>
          <w:iCs/>
          <w:sz w:val="24"/>
          <w:szCs w:val="24"/>
        </w:rPr>
        <w:t>Hurto</w:t>
      </w:r>
      <w:proofErr w:type="spellEnd"/>
      <w:r w:rsidRPr="007B1649">
        <w:rPr>
          <w:iCs/>
          <w:sz w:val="24"/>
          <w:szCs w:val="24"/>
        </w:rPr>
        <w:t>.</w:t>
      </w:r>
    </w:p>
    <w:p w:rsidRPr="007B1649" w:rsidR="007B1649" w:rsidP="007B1649" w:rsidRDefault="007B1649" w14:paraId="0C270CF4" w14:textId="77777777">
      <w:pPr>
        <w:numPr>
          <w:ilvl w:val="0"/>
          <w:numId w:val="11"/>
        </w:numPr>
        <w:jc w:val="both"/>
        <w:rPr>
          <w:sz w:val="24"/>
          <w:szCs w:val="24"/>
          <w:lang w:val="es-MX"/>
        </w:rPr>
      </w:pPr>
      <w:proofErr w:type="spellStart"/>
      <w:r w:rsidRPr="007B1649">
        <w:rPr>
          <w:iCs/>
          <w:sz w:val="24"/>
          <w:szCs w:val="24"/>
        </w:rPr>
        <w:t>Extravío</w:t>
      </w:r>
      <w:proofErr w:type="spellEnd"/>
      <w:r w:rsidRPr="007B1649">
        <w:rPr>
          <w:iCs/>
          <w:sz w:val="24"/>
          <w:szCs w:val="24"/>
        </w:rPr>
        <w:t>.</w:t>
      </w:r>
    </w:p>
    <w:p w:rsidRPr="007B1649" w:rsidR="007B1649" w:rsidP="007B1649" w:rsidRDefault="007B1649" w14:paraId="5128AD27" w14:textId="77777777">
      <w:pPr>
        <w:numPr>
          <w:ilvl w:val="0"/>
          <w:numId w:val="11"/>
        </w:numPr>
        <w:jc w:val="both"/>
        <w:rPr>
          <w:sz w:val="24"/>
          <w:szCs w:val="24"/>
          <w:lang w:val="es-MX"/>
        </w:rPr>
      </w:pPr>
      <w:proofErr w:type="spellStart"/>
      <w:r w:rsidRPr="007B1649">
        <w:rPr>
          <w:iCs/>
          <w:sz w:val="24"/>
          <w:szCs w:val="24"/>
        </w:rPr>
        <w:t>Asalto</w:t>
      </w:r>
      <w:proofErr w:type="spellEnd"/>
      <w:r w:rsidRPr="007B1649">
        <w:rPr>
          <w:iCs/>
          <w:sz w:val="24"/>
          <w:szCs w:val="24"/>
        </w:rPr>
        <w:t>.</w:t>
      </w:r>
    </w:p>
    <w:p w:rsidRPr="007B1649" w:rsidR="007B1649" w:rsidP="007B1649" w:rsidRDefault="007B1649" w14:paraId="20879A12" w14:textId="77777777">
      <w:pPr>
        <w:numPr>
          <w:ilvl w:val="0"/>
          <w:numId w:val="11"/>
        </w:numPr>
        <w:jc w:val="both"/>
        <w:rPr>
          <w:sz w:val="24"/>
          <w:szCs w:val="24"/>
          <w:lang w:val="es-MX"/>
        </w:rPr>
      </w:pPr>
      <w:proofErr w:type="spellStart"/>
      <w:r w:rsidRPr="007B1649">
        <w:rPr>
          <w:iCs/>
          <w:sz w:val="24"/>
          <w:szCs w:val="24"/>
        </w:rPr>
        <w:t>Secuestro</w:t>
      </w:r>
      <w:proofErr w:type="spellEnd"/>
      <w:r w:rsidRPr="007B1649">
        <w:rPr>
          <w:iCs/>
          <w:sz w:val="24"/>
          <w:szCs w:val="24"/>
        </w:rPr>
        <w:t>.</w:t>
      </w:r>
    </w:p>
    <w:p w:rsidRPr="007B1649" w:rsidR="007B1649" w:rsidP="007B1649" w:rsidRDefault="007B1649" w14:paraId="0D2E6368" w14:textId="77777777">
      <w:pPr>
        <w:jc w:val="both"/>
        <w:rPr>
          <w:iCs/>
          <w:sz w:val="24"/>
          <w:szCs w:val="24"/>
          <w:lang w:val="es-ES"/>
        </w:rPr>
      </w:pPr>
    </w:p>
    <w:p w:rsidRPr="007B1649" w:rsidR="007B1649" w:rsidP="007B1649" w:rsidRDefault="007B1649" w14:paraId="47A84F78" w14:textId="77777777">
      <w:pPr>
        <w:jc w:val="both"/>
        <w:rPr>
          <w:sz w:val="24"/>
          <w:szCs w:val="24"/>
          <w:lang w:val="es-PE"/>
        </w:rPr>
      </w:pPr>
      <w:r w:rsidRPr="007B1649">
        <w:rPr>
          <w:sz w:val="24"/>
          <w:szCs w:val="24"/>
          <w:lang w:val="es-MX"/>
        </w:rPr>
        <w:t xml:space="preserve">Como puede apreciarse, de la descripción de la cobertura contratada, </w:t>
      </w:r>
      <w:r w:rsidRPr="007B1649">
        <w:rPr>
          <w:sz w:val="24"/>
          <w:szCs w:val="24"/>
          <w:lang w:val="es-PE"/>
        </w:rPr>
        <w:t>la póliza sólo asegura ante el riesgo de pérdida de la tarjeta como consecuencia de un robo y/o hurto y/o extravío y/o asalto y/o secuestro. Por tanto, no forma parte de las coberturas de dicho seguro el uso indebido en establecimientos comerciales que sea consecuencia de una entrega voluntaria de la respectiva tarjeta producto de una estafa o engaño, como la que ocurre en la modalidad de “cambiazo”.</w:t>
      </w:r>
    </w:p>
    <w:p w:rsidRPr="007B1649" w:rsidR="007B1649" w:rsidP="007B1649" w:rsidRDefault="007B1649" w14:paraId="1EFD7B66" w14:textId="77777777">
      <w:pPr>
        <w:jc w:val="both"/>
        <w:rPr>
          <w:sz w:val="24"/>
          <w:szCs w:val="24"/>
          <w:lang w:val="es-PE"/>
        </w:rPr>
      </w:pPr>
    </w:p>
    <w:p w:rsidRPr="007B1649" w:rsidR="007B1649" w:rsidP="007B1649" w:rsidRDefault="007B1649" w14:paraId="7D73B27F" w14:textId="77777777">
      <w:pPr>
        <w:jc w:val="both"/>
        <w:rPr>
          <w:sz w:val="24"/>
          <w:szCs w:val="24"/>
          <w:lang w:val="es-MX"/>
        </w:rPr>
      </w:pPr>
      <w:r w:rsidRPr="007B1649">
        <w:rPr>
          <w:sz w:val="24"/>
          <w:szCs w:val="24"/>
          <w:lang w:val="es-PE"/>
        </w:rPr>
        <w:t>En el presente caso no ha mediado una sustracción de la tarjeta con o sin violencia (hurto o robo), ni tampoco ha ocurrido un extravío, asalto o secuestro, sino que la pérdida es producto de la entrega voluntaria de la tarjeta a un tercero.</w:t>
      </w:r>
    </w:p>
    <w:p w:rsidRPr="007B1649" w:rsidR="007B1649" w:rsidP="007B1649" w:rsidRDefault="007B1649" w14:paraId="5A93A60D" w14:textId="77777777">
      <w:pPr>
        <w:jc w:val="both"/>
        <w:rPr>
          <w:sz w:val="24"/>
          <w:szCs w:val="24"/>
          <w:lang w:val="es-MX"/>
        </w:rPr>
      </w:pPr>
    </w:p>
    <w:p w:rsidRPr="007B1649" w:rsidR="007B1649" w:rsidP="007B1649" w:rsidRDefault="007B1649" w14:paraId="6D561A8F" w14:textId="77777777">
      <w:pPr>
        <w:jc w:val="both"/>
        <w:rPr>
          <w:sz w:val="24"/>
          <w:szCs w:val="24"/>
          <w:lang w:val="es-MX"/>
        </w:rPr>
      </w:pPr>
      <w:r w:rsidRPr="007B1649">
        <w:rPr>
          <w:sz w:val="24"/>
          <w:szCs w:val="24"/>
          <w:lang w:val="es-MX"/>
        </w:rPr>
        <w:t xml:space="preserve">Obviamente, al restringirse el supuesto de hecho que describe el riesgo cubierto, no resulta bajo cobertura el uso indebido de la tarjeta de crédito que corresponda a una pérdida derivada de la entrega voluntaria de la tarjeta a un tercero, evento que no forma parte del alcance de la cobertura, por lo que no es un riesgo </w:t>
      </w:r>
      <w:proofErr w:type="spellStart"/>
      <w:r w:rsidRPr="007B1649">
        <w:rPr>
          <w:sz w:val="24"/>
          <w:szCs w:val="24"/>
          <w:lang w:val="es-MX"/>
        </w:rPr>
        <w:t>coberturado</w:t>
      </w:r>
      <w:proofErr w:type="spellEnd"/>
      <w:r w:rsidRPr="007B1649">
        <w:rPr>
          <w:sz w:val="24"/>
          <w:szCs w:val="24"/>
          <w:lang w:val="es-MX"/>
        </w:rPr>
        <w:t>.</w:t>
      </w:r>
    </w:p>
    <w:p w:rsidRPr="007B1649" w:rsidR="007B1649" w:rsidP="007B1649" w:rsidRDefault="007B1649" w14:paraId="1B45D7FD" w14:textId="77777777">
      <w:pPr>
        <w:jc w:val="both"/>
        <w:rPr>
          <w:sz w:val="24"/>
          <w:szCs w:val="24"/>
          <w:lang w:val="es-ES"/>
        </w:rPr>
      </w:pPr>
    </w:p>
    <w:p w:rsidRPr="007B1649" w:rsidR="007B1649" w:rsidP="007B1649" w:rsidRDefault="007B1649" w14:paraId="617BB816" w14:textId="77777777">
      <w:pPr>
        <w:jc w:val="both"/>
        <w:rPr>
          <w:sz w:val="24"/>
          <w:szCs w:val="24"/>
          <w:lang w:val="es-PE"/>
        </w:rPr>
      </w:pPr>
      <w:r w:rsidRPr="007B1649">
        <w:rPr>
          <w:sz w:val="24"/>
          <w:szCs w:val="24"/>
          <w:lang w:val="es-PE"/>
        </w:rPr>
        <w:t xml:space="preserve">Al respecto, es aplicable lo sancionado en la sétima regla interpretativa contenida en el artículo IV de la Ley Nro. 29946 – Ley del Contrato de Seguro: </w:t>
      </w:r>
      <w:r w:rsidRPr="007B1649">
        <w:rPr>
          <w:b/>
          <w:bCs/>
          <w:i/>
          <w:iCs/>
          <w:sz w:val="24"/>
          <w:szCs w:val="24"/>
          <w:lang w:val="es-PE"/>
        </w:rPr>
        <w:t>“La cobertura,</w:t>
      </w:r>
      <w:r w:rsidRPr="007B1649">
        <w:rPr>
          <w:i/>
          <w:iCs/>
          <w:sz w:val="24"/>
          <w:szCs w:val="24"/>
          <w:lang w:val="es-PE"/>
        </w:rPr>
        <w:t xml:space="preserve"> exclusiones </w:t>
      </w:r>
      <w:r w:rsidRPr="007B1649">
        <w:rPr>
          <w:b/>
          <w:bCs/>
          <w:i/>
          <w:iCs/>
          <w:sz w:val="24"/>
          <w:szCs w:val="24"/>
          <w:lang w:val="es-PE"/>
        </w:rPr>
        <w:t xml:space="preserve">y, en general, la extensión del riesgo, </w:t>
      </w:r>
      <w:r w:rsidRPr="007B1649">
        <w:rPr>
          <w:i/>
          <w:iCs/>
          <w:sz w:val="24"/>
          <w:szCs w:val="24"/>
          <w:lang w:val="es-PE"/>
        </w:rPr>
        <w:t xml:space="preserve">así como los derechos de los beneficiarios, previstos en el contrato de seguro, </w:t>
      </w:r>
      <w:r w:rsidRPr="007B1649">
        <w:rPr>
          <w:b/>
          <w:bCs/>
          <w:i/>
          <w:iCs/>
          <w:sz w:val="24"/>
          <w:szCs w:val="24"/>
          <w:lang w:val="es-PE"/>
        </w:rPr>
        <w:t xml:space="preserve">deben interpretarse literalmente” </w:t>
      </w:r>
      <w:r w:rsidRPr="007B1649">
        <w:rPr>
          <w:sz w:val="24"/>
          <w:szCs w:val="24"/>
          <w:lang w:val="es-PE"/>
        </w:rPr>
        <w:t>(lo destacado es nuestro); y, en este sentido, carece de sustento pretender que la aseguradora deba otorgar cobertura a riesgos que no han sido aceptados.</w:t>
      </w:r>
    </w:p>
    <w:p w:rsidRPr="007B1649" w:rsidR="007B1649" w:rsidP="007B1649" w:rsidRDefault="007B1649" w14:paraId="62520027" w14:textId="77777777">
      <w:pPr>
        <w:jc w:val="both"/>
        <w:rPr>
          <w:sz w:val="24"/>
          <w:szCs w:val="24"/>
          <w:lang w:val="es-PE"/>
        </w:rPr>
      </w:pPr>
    </w:p>
    <w:p w:rsidRPr="007B1649" w:rsidR="007B1649" w:rsidP="007B1649" w:rsidRDefault="007B1649" w14:paraId="7EDCC20A" w14:textId="77777777">
      <w:pPr>
        <w:jc w:val="both"/>
        <w:rPr>
          <w:rStyle w:val="Textoennegrita"/>
          <w:b w:val="0"/>
          <w:bCs w:val="0"/>
          <w:noProof/>
          <w:sz w:val="24"/>
          <w:szCs w:val="24"/>
          <w:lang w:val="es-PE"/>
        </w:rPr>
      </w:pPr>
      <w:r w:rsidRPr="007B1649">
        <w:rPr>
          <w:noProof/>
          <w:sz w:val="24"/>
          <w:szCs w:val="24"/>
          <w:lang w:val="es-PE"/>
        </w:rPr>
        <w:t xml:space="preserve">Al respecto, no </w:t>
      </w:r>
      <w:r w:rsidRPr="007B1649">
        <w:rPr>
          <w:rStyle w:val="Textoennegrita"/>
          <w:b w:val="0"/>
          <w:sz w:val="24"/>
          <w:szCs w:val="24"/>
          <w:lang w:val="es-PE"/>
        </w:rPr>
        <w:t xml:space="preserve">se desconoce que se hayan realizado operaciones no autorizadas, lo que sucede es que dicho supuesto no se encuentra como un riesgo </w:t>
      </w:r>
      <w:proofErr w:type="spellStart"/>
      <w:r w:rsidRPr="007B1649">
        <w:rPr>
          <w:rStyle w:val="Textoennegrita"/>
          <w:b w:val="0"/>
          <w:sz w:val="24"/>
          <w:szCs w:val="24"/>
          <w:lang w:val="es-PE"/>
        </w:rPr>
        <w:t>coberturado</w:t>
      </w:r>
      <w:proofErr w:type="spellEnd"/>
      <w:r w:rsidRPr="007B1649">
        <w:rPr>
          <w:rStyle w:val="Textoennegrita"/>
          <w:b w:val="0"/>
          <w:sz w:val="24"/>
          <w:szCs w:val="24"/>
          <w:lang w:val="es-PE"/>
        </w:rPr>
        <w:t xml:space="preserve"> en la póliza contrada.</w:t>
      </w:r>
    </w:p>
    <w:p w:rsidRPr="007B1649" w:rsidR="007B1649" w:rsidP="007B1649" w:rsidRDefault="007B1649" w14:paraId="760CECB8" w14:textId="77777777">
      <w:pPr>
        <w:jc w:val="both"/>
        <w:rPr>
          <w:sz w:val="24"/>
          <w:szCs w:val="24"/>
          <w:lang w:val="es-MX"/>
        </w:rPr>
      </w:pPr>
    </w:p>
    <w:p w:rsidRPr="007B1649" w:rsidR="007B1649" w:rsidP="007B1649" w:rsidRDefault="007B1649" w14:paraId="68E24F0B" w14:textId="77777777">
      <w:pPr>
        <w:tabs>
          <w:tab w:val="left" w:pos="2160"/>
        </w:tabs>
        <w:jc w:val="both"/>
        <w:rPr>
          <w:rStyle w:val="Textoennegrita"/>
          <w:b w:val="0"/>
          <w:sz w:val="24"/>
          <w:szCs w:val="24"/>
          <w:lang w:val="es-ES"/>
        </w:rPr>
      </w:pPr>
      <w:r w:rsidRPr="007B1649">
        <w:rPr>
          <w:rStyle w:val="Textoennegrita"/>
          <w:b w:val="0"/>
          <w:sz w:val="24"/>
          <w:szCs w:val="24"/>
          <w:lang w:val="es-PE"/>
        </w:rPr>
        <w:lastRenderedPageBreak/>
        <w:t>Consecuentemente, en el presente caso no se ha probado ninguno de los supuestos de hecho que materializarían la cobertura</w:t>
      </w:r>
      <w:r w:rsidRPr="007B1649">
        <w:rPr>
          <w:sz w:val="24"/>
          <w:szCs w:val="24"/>
          <w:lang w:val="es-MX"/>
        </w:rPr>
        <w:t xml:space="preserve"> del Seguro Contratado</w:t>
      </w:r>
      <w:r w:rsidRPr="007B1649">
        <w:rPr>
          <w:rStyle w:val="Textoennegrita"/>
          <w:b w:val="0"/>
          <w:sz w:val="24"/>
          <w:szCs w:val="24"/>
          <w:lang w:val="es-PE"/>
        </w:rPr>
        <w:t>, esto es, no se ha demostrado la existencia de un siniestro que deba ser indemnizado bajo el Seguro contratado.</w:t>
      </w:r>
    </w:p>
    <w:p w:rsidRPr="007B1649" w:rsidR="007B1649" w:rsidP="007B1649" w:rsidRDefault="007B1649" w14:paraId="4CFF511B" w14:textId="77777777">
      <w:pPr>
        <w:tabs>
          <w:tab w:val="left" w:pos="2160"/>
        </w:tabs>
        <w:jc w:val="both"/>
        <w:rPr>
          <w:rStyle w:val="Textoennegrita"/>
          <w:b w:val="0"/>
          <w:sz w:val="24"/>
          <w:szCs w:val="24"/>
          <w:lang w:val="es-PE"/>
        </w:rPr>
      </w:pPr>
    </w:p>
    <w:p w:rsidRPr="007B1649" w:rsidR="007B1649" w:rsidP="007B1649" w:rsidRDefault="007B1649" w14:paraId="79D7592A" w14:textId="77777777">
      <w:pPr>
        <w:tabs>
          <w:tab w:val="left" w:pos="2386"/>
        </w:tabs>
        <w:jc w:val="both"/>
        <w:outlineLvl w:val="0"/>
        <w:rPr>
          <w:b/>
          <w:sz w:val="24"/>
          <w:szCs w:val="24"/>
          <w:lang w:val="es-PE"/>
        </w:rPr>
      </w:pPr>
      <w:r w:rsidRPr="007B1649">
        <w:rPr>
          <w:b/>
          <w:sz w:val="24"/>
          <w:szCs w:val="24"/>
          <w:lang w:val="es-PE"/>
        </w:rPr>
        <w:t>Atendiendo a lo expresado, este órgano resolutivo unipersonal concluye su apreciación razonada y conjunta al amparo de lo establecido en el Reglamento de la DEFASEG, por lo que resuelve:</w:t>
      </w:r>
    </w:p>
    <w:p w:rsidRPr="007B1649" w:rsidR="007B1649" w:rsidP="007B1649" w:rsidRDefault="007B1649" w14:paraId="558490B9" w14:textId="77777777">
      <w:pPr>
        <w:jc w:val="both"/>
        <w:rPr>
          <w:rFonts w:eastAsia="Arial Unicode MS"/>
          <w:sz w:val="24"/>
          <w:szCs w:val="24"/>
          <w:lang w:val="es-PE"/>
        </w:rPr>
      </w:pPr>
    </w:p>
    <w:p w:rsidRPr="007B1649" w:rsidR="007B1649" w:rsidP="007B1649" w:rsidRDefault="007B1649" w14:paraId="59B0FBC5" w14:textId="77325245">
      <w:pPr>
        <w:tabs>
          <w:tab w:val="left" w:pos="708"/>
          <w:tab w:val="left" w:pos="2160"/>
        </w:tabs>
        <w:jc w:val="both"/>
        <w:rPr>
          <w:sz w:val="24"/>
          <w:szCs w:val="24"/>
          <w:lang w:val="es-PE"/>
        </w:rPr>
      </w:pPr>
      <w:r w:rsidRPr="25296640" w:rsidR="007B1649">
        <w:rPr>
          <w:sz w:val="24"/>
          <w:szCs w:val="24"/>
          <w:lang w:val="es-PE"/>
        </w:rPr>
        <w:t xml:space="preserve">Declarar </w:t>
      </w:r>
      <w:r w:rsidRPr="25296640" w:rsidR="007B1649">
        <w:rPr>
          <w:b w:val="1"/>
          <w:bCs w:val="1"/>
          <w:sz w:val="24"/>
          <w:szCs w:val="24"/>
          <w:lang w:val="es-PE"/>
        </w:rPr>
        <w:t>INFUNDADA</w:t>
      </w:r>
      <w:r w:rsidRPr="25296640" w:rsidR="007B1649">
        <w:rPr>
          <w:sz w:val="24"/>
          <w:szCs w:val="24"/>
          <w:lang w:val="es-PE"/>
        </w:rPr>
        <w:t xml:space="preserve"> la reclamación interpuesta por </w:t>
      </w:r>
      <w:r w:rsidRPr="25296640" w:rsidR="4733E45C">
        <w:rPr>
          <w:b w:val="1"/>
          <w:bCs w:val="1"/>
          <w:sz w:val="24"/>
          <w:szCs w:val="24"/>
          <w:lang w:val="es-PE"/>
        </w:rPr>
        <w:t>..........................................................................</w:t>
      </w:r>
      <w:r w:rsidRPr="25296640" w:rsidR="007B1649">
        <w:rPr>
          <w:sz w:val="24"/>
          <w:szCs w:val="24"/>
          <w:lang w:val="es-PE"/>
        </w:rPr>
        <w:t xml:space="preserve"> contra </w:t>
      </w:r>
      <w:r w:rsidRPr="25296640" w:rsidR="4C473FE2">
        <w:rPr>
          <w:b w:val="1"/>
          <w:bCs w:val="1"/>
          <w:sz w:val="24"/>
          <w:szCs w:val="24"/>
          <w:lang w:val="es-PE"/>
        </w:rPr>
        <w:t>.......................................</w:t>
      </w:r>
      <w:r w:rsidRPr="25296640" w:rsidR="007B1649">
        <w:rPr>
          <w:sz w:val="24"/>
          <w:szCs w:val="24"/>
          <w:lang w:val="es-PE" w:eastAsia="ar-SA"/>
        </w:rPr>
        <w:t xml:space="preserve"> dejando a salvo el derecho de la reclamante de acudir a otras instancias que considere pertinentes.</w:t>
      </w:r>
    </w:p>
    <w:p w:rsidRPr="007B1649" w:rsidR="00EE735C" w:rsidP="00EE735C" w:rsidRDefault="00E11848" w14:paraId="39564E9F" w14:textId="5E11FD0D">
      <w:pPr>
        <w:jc w:val="both"/>
        <w:rPr>
          <w:b/>
          <w:sz w:val="24"/>
          <w:szCs w:val="24"/>
          <w:lang w:val="es-ES"/>
        </w:rPr>
      </w:pPr>
      <w:r w:rsidRPr="007B1649">
        <w:rPr>
          <w:sz w:val="24"/>
          <w:szCs w:val="24"/>
          <w:lang w:val="es-MX"/>
        </w:rPr>
        <w:t>.</w:t>
      </w:r>
    </w:p>
    <w:p w:rsidRPr="007B1649" w:rsidR="005F014C" w:rsidP="005F014C" w:rsidRDefault="005F014C" w14:paraId="13820AD5" w14:textId="46E685E8">
      <w:pPr>
        <w:ind w:right="114"/>
        <w:jc w:val="right"/>
        <w:rPr>
          <w:sz w:val="24"/>
          <w:szCs w:val="24"/>
          <w:lang w:val="es-PE"/>
        </w:rPr>
      </w:pPr>
      <w:r w:rsidRPr="007B1649">
        <w:rPr>
          <w:spacing w:val="1"/>
          <w:sz w:val="24"/>
          <w:szCs w:val="24"/>
          <w:lang w:val="es-PE"/>
        </w:rPr>
        <w:t>L</w:t>
      </w:r>
      <w:r w:rsidRPr="007B1649">
        <w:rPr>
          <w:sz w:val="24"/>
          <w:szCs w:val="24"/>
          <w:lang w:val="es-PE"/>
        </w:rPr>
        <w:t>i</w:t>
      </w:r>
      <w:r w:rsidRPr="007B1649">
        <w:rPr>
          <w:spacing w:val="-2"/>
          <w:sz w:val="24"/>
          <w:szCs w:val="24"/>
          <w:lang w:val="es-PE"/>
        </w:rPr>
        <w:t>m</w:t>
      </w:r>
      <w:r w:rsidRPr="007B1649">
        <w:rPr>
          <w:spacing w:val="1"/>
          <w:sz w:val="24"/>
          <w:szCs w:val="24"/>
          <w:lang w:val="es-PE"/>
        </w:rPr>
        <w:t>a</w:t>
      </w:r>
      <w:r w:rsidRPr="007B1649">
        <w:rPr>
          <w:sz w:val="24"/>
          <w:szCs w:val="24"/>
          <w:lang w:val="es-PE"/>
        </w:rPr>
        <w:t>,</w:t>
      </w:r>
      <w:r w:rsidRPr="007B1649">
        <w:rPr>
          <w:spacing w:val="1"/>
          <w:sz w:val="24"/>
          <w:szCs w:val="24"/>
          <w:lang w:val="es-PE"/>
        </w:rPr>
        <w:t xml:space="preserve"> </w:t>
      </w:r>
      <w:r w:rsidRPr="007B1649" w:rsidR="00EA5B1F">
        <w:rPr>
          <w:sz w:val="24"/>
          <w:szCs w:val="24"/>
          <w:lang w:val="es-PE"/>
        </w:rPr>
        <w:t>1</w:t>
      </w:r>
      <w:r w:rsidR="005966C5">
        <w:rPr>
          <w:sz w:val="24"/>
          <w:szCs w:val="24"/>
          <w:lang w:val="es-PE"/>
        </w:rPr>
        <w:t>4</w:t>
      </w:r>
      <w:r w:rsidRPr="007B1649">
        <w:rPr>
          <w:sz w:val="24"/>
          <w:szCs w:val="24"/>
          <w:lang w:val="es-PE"/>
        </w:rPr>
        <w:t xml:space="preserve"> </w:t>
      </w:r>
      <w:r w:rsidRPr="007B1649">
        <w:rPr>
          <w:spacing w:val="-2"/>
          <w:sz w:val="24"/>
          <w:szCs w:val="24"/>
          <w:lang w:val="es-PE"/>
        </w:rPr>
        <w:t>d</w:t>
      </w:r>
      <w:r w:rsidRPr="007B1649">
        <w:rPr>
          <w:sz w:val="24"/>
          <w:szCs w:val="24"/>
          <w:lang w:val="es-PE"/>
        </w:rPr>
        <w:t>e</w:t>
      </w:r>
      <w:r w:rsidRPr="007B1649">
        <w:rPr>
          <w:spacing w:val="1"/>
          <w:sz w:val="24"/>
          <w:szCs w:val="24"/>
          <w:lang w:val="es-PE"/>
        </w:rPr>
        <w:t xml:space="preserve"> </w:t>
      </w:r>
      <w:r w:rsidRPr="007B1649">
        <w:rPr>
          <w:spacing w:val="-2"/>
          <w:sz w:val="24"/>
          <w:szCs w:val="24"/>
          <w:lang w:val="es-PE"/>
        </w:rPr>
        <w:t>ju</w:t>
      </w:r>
      <w:r w:rsidRPr="007B1649" w:rsidR="00DD2519">
        <w:rPr>
          <w:spacing w:val="-2"/>
          <w:sz w:val="24"/>
          <w:szCs w:val="24"/>
          <w:lang w:val="es-PE"/>
        </w:rPr>
        <w:t>l</w:t>
      </w:r>
      <w:r w:rsidRPr="007B1649">
        <w:rPr>
          <w:spacing w:val="-2"/>
          <w:sz w:val="24"/>
          <w:szCs w:val="24"/>
          <w:lang w:val="es-PE"/>
        </w:rPr>
        <w:t>io</w:t>
      </w:r>
      <w:r w:rsidRPr="007B1649">
        <w:rPr>
          <w:spacing w:val="1"/>
          <w:sz w:val="24"/>
          <w:szCs w:val="24"/>
          <w:lang w:val="es-PE"/>
        </w:rPr>
        <w:t xml:space="preserve"> </w:t>
      </w:r>
      <w:r w:rsidRPr="007B1649">
        <w:rPr>
          <w:spacing w:val="-2"/>
          <w:sz w:val="24"/>
          <w:szCs w:val="24"/>
          <w:lang w:val="es-PE"/>
        </w:rPr>
        <w:t>d</w:t>
      </w:r>
      <w:r w:rsidRPr="007B1649">
        <w:rPr>
          <w:sz w:val="24"/>
          <w:szCs w:val="24"/>
          <w:lang w:val="es-PE"/>
        </w:rPr>
        <w:t>e</w:t>
      </w:r>
      <w:r w:rsidRPr="007B1649">
        <w:rPr>
          <w:spacing w:val="1"/>
          <w:sz w:val="24"/>
          <w:szCs w:val="24"/>
          <w:lang w:val="es-PE"/>
        </w:rPr>
        <w:t xml:space="preserve"> </w:t>
      </w:r>
      <w:r w:rsidRPr="007B1649">
        <w:rPr>
          <w:sz w:val="24"/>
          <w:szCs w:val="24"/>
          <w:lang w:val="es-PE"/>
        </w:rPr>
        <w:t>20</w:t>
      </w:r>
      <w:r w:rsidRPr="007B1649">
        <w:rPr>
          <w:spacing w:val="-2"/>
          <w:sz w:val="24"/>
          <w:szCs w:val="24"/>
          <w:lang w:val="es-PE"/>
        </w:rPr>
        <w:t>2</w:t>
      </w:r>
      <w:r w:rsidRPr="007B1649">
        <w:rPr>
          <w:sz w:val="24"/>
          <w:szCs w:val="24"/>
          <w:lang w:val="es-PE"/>
        </w:rPr>
        <w:t>2</w:t>
      </w:r>
    </w:p>
    <w:p w:rsidRPr="007B1649" w:rsidR="004456CF" w:rsidRDefault="004456CF" w14:paraId="0AEFB228" w14:textId="77777777">
      <w:pPr>
        <w:spacing w:before="4" w:line="260" w:lineRule="exact"/>
        <w:rPr>
          <w:sz w:val="24"/>
          <w:szCs w:val="24"/>
          <w:lang w:val="es-PE"/>
        </w:rPr>
      </w:pPr>
    </w:p>
    <w:p w:rsidRPr="007B1649" w:rsidR="008E48AD" w:rsidRDefault="00C62C0D" w14:paraId="76E9D320" w14:textId="635AB15A">
      <w:pPr>
        <w:ind w:left="102" w:right="303"/>
        <w:jc w:val="both"/>
        <w:rPr>
          <w:b/>
          <w:i/>
          <w:sz w:val="24"/>
          <w:szCs w:val="24"/>
          <w:lang w:val="es-PE"/>
        </w:rPr>
      </w:pPr>
      <w:r w:rsidRPr="007B1649">
        <w:rPr>
          <w:b/>
          <w:i/>
          <w:spacing w:val="1"/>
          <w:sz w:val="24"/>
          <w:szCs w:val="24"/>
          <w:lang w:val="es-PE"/>
        </w:rPr>
        <w:t>L</w:t>
      </w:r>
      <w:r w:rsidRPr="007B1649">
        <w:rPr>
          <w:b/>
          <w:i/>
          <w:sz w:val="24"/>
          <w:szCs w:val="24"/>
          <w:lang w:val="es-PE"/>
        </w:rPr>
        <w:t xml:space="preserve">a </w:t>
      </w:r>
      <w:r w:rsidRPr="007B1649">
        <w:rPr>
          <w:b/>
          <w:i/>
          <w:spacing w:val="-1"/>
          <w:sz w:val="24"/>
          <w:szCs w:val="24"/>
          <w:lang w:val="es-PE"/>
        </w:rPr>
        <w:t>S</w:t>
      </w:r>
      <w:r w:rsidRPr="007B1649">
        <w:rPr>
          <w:b/>
          <w:i/>
          <w:spacing w:val="1"/>
          <w:sz w:val="24"/>
          <w:szCs w:val="24"/>
          <w:lang w:val="es-PE"/>
        </w:rPr>
        <w:t>ec</w:t>
      </w:r>
      <w:r w:rsidRPr="007B1649">
        <w:rPr>
          <w:b/>
          <w:i/>
          <w:spacing w:val="-1"/>
          <w:sz w:val="24"/>
          <w:szCs w:val="24"/>
          <w:lang w:val="es-PE"/>
        </w:rPr>
        <w:t>re</w:t>
      </w:r>
      <w:r w:rsidRPr="007B1649">
        <w:rPr>
          <w:b/>
          <w:i/>
          <w:sz w:val="24"/>
          <w:szCs w:val="24"/>
          <w:lang w:val="es-PE"/>
        </w:rPr>
        <w:t>ta</w:t>
      </w:r>
      <w:r w:rsidRPr="007B1649">
        <w:rPr>
          <w:b/>
          <w:i/>
          <w:spacing w:val="-1"/>
          <w:sz w:val="24"/>
          <w:szCs w:val="24"/>
          <w:lang w:val="es-PE"/>
        </w:rPr>
        <w:t>r</w:t>
      </w:r>
      <w:r w:rsidRPr="007B1649" w:rsidR="00DA0167">
        <w:rPr>
          <w:b/>
          <w:i/>
          <w:sz w:val="24"/>
          <w:szCs w:val="24"/>
          <w:lang w:val="es-PE"/>
        </w:rPr>
        <w:t>i</w:t>
      </w:r>
      <w:r w:rsidRPr="007B1649">
        <w:rPr>
          <w:b/>
          <w:i/>
          <w:sz w:val="24"/>
          <w:szCs w:val="24"/>
          <w:lang w:val="es-PE"/>
        </w:rPr>
        <w:t>a</w:t>
      </w:r>
      <w:r w:rsidRPr="007B1649" w:rsidR="002D0E23">
        <w:rPr>
          <w:b/>
          <w:i/>
          <w:sz w:val="24"/>
          <w:szCs w:val="24"/>
          <w:lang w:val="es-PE"/>
        </w:rPr>
        <w:t xml:space="preserve"> </w:t>
      </w:r>
      <w:r w:rsidRPr="007B1649">
        <w:rPr>
          <w:b/>
          <w:i/>
          <w:spacing w:val="-2"/>
          <w:sz w:val="24"/>
          <w:szCs w:val="24"/>
          <w:lang w:val="es-PE"/>
        </w:rPr>
        <w:t>T</w:t>
      </w:r>
      <w:r w:rsidRPr="007B1649">
        <w:rPr>
          <w:b/>
          <w:i/>
          <w:spacing w:val="1"/>
          <w:sz w:val="24"/>
          <w:szCs w:val="24"/>
          <w:lang w:val="es-PE"/>
        </w:rPr>
        <w:t>éc</w:t>
      </w:r>
      <w:r w:rsidRPr="007B1649">
        <w:rPr>
          <w:b/>
          <w:i/>
          <w:spacing w:val="-1"/>
          <w:sz w:val="24"/>
          <w:szCs w:val="24"/>
          <w:lang w:val="es-PE"/>
        </w:rPr>
        <w:t>n</w:t>
      </w:r>
      <w:r w:rsidRPr="007B1649">
        <w:rPr>
          <w:b/>
          <w:i/>
          <w:spacing w:val="-2"/>
          <w:sz w:val="24"/>
          <w:szCs w:val="24"/>
          <w:lang w:val="es-PE"/>
        </w:rPr>
        <w:t>i</w:t>
      </w:r>
      <w:r w:rsidRPr="007B1649">
        <w:rPr>
          <w:b/>
          <w:i/>
          <w:spacing w:val="1"/>
          <w:sz w:val="24"/>
          <w:szCs w:val="24"/>
          <w:lang w:val="es-PE"/>
        </w:rPr>
        <w:t>c</w:t>
      </w:r>
      <w:r w:rsidRPr="007B1649">
        <w:rPr>
          <w:b/>
          <w:i/>
          <w:sz w:val="24"/>
          <w:szCs w:val="24"/>
          <w:lang w:val="es-PE"/>
        </w:rPr>
        <w:t>a,</w:t>
      </w:r>
      <w:r w:rsidRPr="007B1649">
        <w:rPr>
          <w:b/>
          <w:i/>
          <w:spacing w:val="-2"/>
          <w:sz w:val="24"/>
          <w:szCs w:val="24"/>
          <w:lang w:val="es-PE"/>
        </w:rPr>
        <w:t xml:space="preserve"> </w:t>
      </w:r>
      <w:r w:rsidRPr="007B1649">
        <w:rPr>
          <w:b/>
          <w:i/>
          <w:spacing w:val="1"/>
          <w:sz w:val="24"/>
          <w:szCs w:val="24"/>
          <w:lang w:val="es-PE"/>
        </w:rPr>
        <w:t>c</w:t>
      </w:r>
      <w:r w:rsidRPr="007B1649">
        <w:rPr>
          <w:b/>
          <w:i/>
          <w:spacing w:val="-2"/>
          <w:sz w:val="24"/>
          <w:szCs w:val="24"/>
          <w:lang w:val="es-PE"/>
        </w:rPr>
        <w:t>o</w:t>
      </w:r>
      <w:r w:rsidRPr="007B1649">
        <w:rPr>
          <w:b/>
          <w:i/>
          <w:sz w:val="24"/>
          <w:szCs w:val="24"/>
          <w:lang w:val="es-PE"/>
        </w:rPr>
        <w:t xml:space="preserve">mo </w:t>
      </w:r>
      <w:r w:rsidRPr="007B1649">
        <w:rPr>
          <w:b/>
          <w:i/>
          <w:spacing w:val="-1"/>
          <w:sz w:val="24"/>
          <w:szCs w:val="24"/>
          <w:lang w:val="es-PE"/>
        </w:rPr>
        <w:t>Ór</w:t>
      </w:r>
      <w:r w:rsidRPr="007B1649">
        <w:rPr>
          <w:b/>
          <w:i/>
          <w:sz w:val="24"/>
          <w:szCs w:val="24"/>
          <w:lang w:val="es-PE"/>
        </w:rPr>
        <w:t>ga</w:t>
      </w:r>
      <w:r w:rsidRPr="007B1649">
        <w:rPr>
          <w:b/>
          <w:i/>
          <w:spacing w:val="-1"/>
          <w:sz w:val="24"/>
          <w:szCs w:val="24"/>
          <w:lang w:val="es-PE"/>
        </w:rPr>
        <w:t>n</w:t>
      </w:r>
      <w:r w:rsidRPr="007B1649">
        <w:rPr>
          <w:b/>
          <w:i/>
          <w:sz w:val="24"/>
          <w:szCs w:val="24"/>
          <w:lang w:val="es-PE"/>
        </w:rPr>
        <w:t>o R</w:t>
      </w:r>
      <w:r w:rsidRPr="007B1649">
        <w:rPr>
          <w:b/>
          <w:i/>
          <w:spacing w:val="1"/>
          <w:sz w:val="24"/>
          <w:szCs w:val="24"/>
          <w:lang w:val="es-PE"/>
        </w:rPr>
        <w:t>e</w:t>
      </w:r>
      <w:r w:rsidRPr="007B1649">
        <w:rPr>
          <w:b/>
          <w:i/>
          <w:spacing w:val="-1"/>
          <w:sz w:val="24"/>
          <w:szCs w:val="24"/>
          <w:lang w:val="es-PE"/>
        </w:rPr>
        <w:t>s</w:t>
      </w:r>
      <w:r w:rsidRPr="007B1649">
        <w:rPr>
          <w:b/>
          <w:i/>
          <w:sz w:val="24"/>
          <w:szCs w:val="24"/>
          <w:lang w:val="es-PE"/>
        </w:rPr>
        <w:t>ol</w:t>
      </w:r>
      <w:r w:rsidRPr="007B1649">
        <w:rPr>
          <w:b/>
          <w:i/>
          <w:spacing w:val="-1"/>
          <w:sz w:val="24"/>
          <w:szCs w:val="24"/>
          <w:lang w:val="es-PE"/>
        </w:rPr>
        <w:t>u</w:t>
      </w:r>
      <w:r w:rsidRPr="007B1649">
        <w:rPr>
          <w:b/>
          <w:i/>
          <w:sz w:val="24"/>
          <w:szCs w:val="24"/>
          <w:lang w:val="es-PE"/>
        </w:rPr>
        <w:t>t</w:t>
      </w:r>
      <w:r w:rsidRPr="007B1649">
        <w:rPr>
          <w:b/>
          <w:i/>
          <w:spacing w:val="-2"/>
          <w:sz w:val="24"/>
          <w:szCs w:val="24"/>
          <w:lang w:val="es-PE"/>
        </w:rPr>
        <w:t>i</w:t>
      </w:r>
      <w:r w:rsidRPr="007B1649">
        <w:rPr>
          <w:b/>
          <w:i/>
          <w:spacing w:val="1"/>
          <w:sz w:val="24"/>
          <w:szCs w:val="24"/>
          <w:lang w:val="es-PE"/>
        </w:rPr>
        <w:t>v</w:t>
      </w:r>
      <w:r w:rsidRPr="007B1649">
        <w:rPr>
          <w:b/>
          <w:i/>
          <w:sz w:val="24"/>
          <w:szCs w:val="24"/>
          <w:lang w:val="es-PE"/>
        </w:rPr>
        <w:t xml:space="preserve">o </w:t>
      </w:r>
      <w:r w:rsidRPr="007B1649">
        <w:rPr>
          <w:b/>
          <w:i/>
          <w:spacing w:val="-3"/>
          <w:sz w:val="24"/>
          <w:szCs w:val="24"/>
          <w:lang w:val="es-PE"/>
        </w:rPr>
        <w:t>U</w:t>
      </w:r>
      <w:r w:rsidRPr="007B1649">
        <w:rPr>
          <w:b/>
          <w:i/>
          <w:spacing w:val="-1"/>
          <w:sz w:val="24"/>
          <w:szCs w:val="24"/>
          <w:lang w:val="es-PE"/>
        </w:rPr>
        <w:t>n</w:t>
      </w:r>
      <w:r w:rsidRPr="007B1649">
        <w:rPr>
          <w:b/>
          <w:i/>
          <w:sz w:val="24"/>
          <w:szCs w:val="24"/>
          <w:lang w:val="es-PE"/>
        </w:rPr>
        <w:t>ip</w:t>
      </w:r>
      <w:r w:rsidRPr="007B1649">
        <w:rPr>
          <w:b/>
          <w:i/>
          <w:spacing w:val="1"/>
          <w:sz w:val="24"/>
          <w:szCs w:val="24"/>
          <w:lang w:val="es-PE"/>
        </w:rPr>
        <w:t>e</w:t>
      </w:r>
      <w:r w:rsidRPr="007B1649">
        <w:rPr>
          <w:b/>
          <w:i/>
          <w:spacing w:val="-1"/>
          <w:sz w:val="24"/>
          <w:szCs w:val="24"/>
          <w:lang w:val="es-PE"/>
        </w:rPr>
        <w:t>rs</w:t>
      </w:r>
      <w:r w:rsidRPr="007B1649">
        <w:rPr>
          <w:b/>
          <w:i/>
          <w:sz w:val="24"/>
          <w:szCs w:val="24"/>
          <w:lang w:val="es-PE"/>
        </w:rPr>
        <w:t>o</w:t>
      </w:r>
      <w:r w:rsidRPr="007B1649">
        <w:rPr>
          <w:b/>
          <w:i/>
          <w:spacing w:val="-1"/>
          <w:sz w:val="24"/>
          <w:szCs w:val="24"/>
          <w:lang w:val="es-PE"/>
        </w:rPr>
        <w:t>n</w:t>
      </w:r>
      <w:r w:rsidRPr="007B1649">
        <w:rPr>
          <w:b/>
          <w:i/>
          <w:sz w:val="24"/>
          <w:szCs w:val="24"/>
          <w:lang w:val="es-PE"/>
        </w:rPr>
        <w:t xml:space="preserve">al, </w:t>
      </w:r>
      <w:r w:rsidRPr="007B1649">
        <w:rPr>
          <w:b/>
          <w:i/>
          <w:spacing w:val="1"/>
          <w:sz w:val="24"/>
          <w:szCs w:val="24"/>
          <w:lang w:val="es-PE"/>
        </w:rPr>
        <w:t>e</w:t>
      </w:r>
      <w:r w:rsidRPr="007B1649">
        <w:rPr>
          <w:b/>
          <w:i/>
          <w:spacing w:val="-2"/>
          <w:sz w:val="24"/>
          <w:szCs w:val="24"/>
          <w:lang w:val="es-PE"/>
        </w:rPr>
        <w:t>m</w:t>
      </w:r>
      <w:r w:rsidRPr="007B1649">
        <w:rPr>
          <w:b/>
          <w:i/>
          <w:sz w:val="24"/>
          <w:szCs w:val="24"/>
          <w:lang w:val="es-PE"/>
        </w:rPr>
        <w:t>ite</w:t>
      </w:r>
      <w:r w:rsidRPr="007B1649">
        <w:rPr>
          <w:b/>
          <w:i/>
          <w:spacing w:val="5"/>
          <w:sz w:val="24"/>
          <w:szCs w:val="24"/>
          <w:lang w:val="es-PE"/>
        </w:rPr>
        <w:t xml:space="preserve"> </w:t>
      </w:r>
      <w:r w:rsidRPr="007B1649">
        <w:rPr>
          <w:b/>
          <w:i/>
          <w:sz w:val="24"/>
          <w:szCs w:val="24"/>
          <w:lang w:val="es-PE"/>
        </w:rPr>
        <w:t>la p</w:t>
      </w:r>
      <w:r w:rsidRPr="007B1649">
        <w:rPr>
          <w:b/>
          <w:i/>
          <w:spacing w:val="-1"/>
          <w:sz w:val="24"/>
          <w:szCs w:val="24"/>
          <w:lang w:val="es-PE"/>
        </w:rPr>
        <w:t>r</w:t>
      </w:r>
      <w:r w:rsidRPr="007B1649">
        <w:rPr>
          <w:b/>
          <w:i/>
          <w:spacing w:val="1"/>
          <w:sz w:val="24"/>
          <w:szCs w:val="24"/>
          <w:lang w:val="es-PE"/>
        </w:rPr>
        <w:t>e</w:t>
      </w:r>
      <w:r w:rsidRPr="007B1649">
        <w:rPr>
          <w:b/>
          <w:i/>
          <w:spacing w:val="-1"/>
          <w:sz w:val="24"/>
          <w:szCs w:val="24"/>
          <w:lang w:val="es-PE"/>
        </w:rPr>
        <w:t>sen</w:t>
      </w:r>
      <w:r w:rsidRPr="007B1649">
        <w:rPr>
          <w:b/>
          <w:i/>
          <w:sz w:val="24"/>
          <w:szCs w:val="24"/>
          <w:lang w:val="es-PE"/>
        </w:rPr>
        <w:t>te</w:t>
      </w:r>
      <w:r w:rsidRPr="007B1649">
        <w:rPr>
          <w:b/>
          <w:i/>
          <w:spacing w:val="1"/>
          <w:sz w:val="24"/>
          <w:szCs w:val="24"/>
          <w:lang w:val="es-PE"/>
        </w:rPr>
        <w:t xml:space="preserve"> </w:t>
      </w:r>
      <w:r w:rsidRPr="007B1649">
        <w:rPr>
          <w:b/>
          <w:i/>
          <w:spacing w:val="-1"/>
          <w:sz w:val="24"/>
          <w:szCs w:val="24"/>
          <w:lang w:val="es-PE"/>
        </w:rPr>
        <w:t>r</w:t>
      </w:r>
      <w:r w:rsidRPr="007B1649">
        <w:rPr>
          <w:b/>
          <w:i/>
          <w:spacing w:val="1"/>
          <w:sz w:val="24"/>
          <w:szCs w:val="24"/>
          <w:lang w:val="es-PE"/>
        </w:rPr>
        <w:t>e</w:t>
      </w:r>
      <w:r w:rsidRPr="007B1649">
        <w:rPr>
          <w:b/>
          <w:i/>
          <w:spacing w:val="-1"/>
          <w:sz w:val="24"/>
          <w:szCs w:val="24"/>
          <w:lang w:val="es-PE"/>
        </w:rPr>
        <w:t>s</w:t>
      </w:r>
      <w:r w:rsidRPr="007B1649">
        <w:rPr>
          <w:b/>
          <w:i/>
          <w:sz w:val="24"/>
          <w:szCs w:val="24"/>
          <w:lang w:val="es-PE"/>
        </w:rPr>
        <w:t>ol</w:t>
      </w:r>
      <w:r w:rsidRPr="007B1649">
        <w:rPr>
          <w:b/>
          <w:i/>
          <w:spacing w:val="-1"/>
          <w:sz w:val="24"/>
          <w:szCs w:val="24"/>
          <w:lang w:val="es-PE"/>
        </w:rPr>
        <w:t>u</w:t>
      </w:r>
      <w:r w:rsidRPr="007B1649">
        <w:rPr>
          <w:b/>
          <w:i/>
          <w:spacing w:val="1"/>
          <w:sz w:val="24"/>
          <w:szCs w:val="24"/>
          <w:lang w:val="es-PE"/>
        </w:rPr>
        <w:t>c</w:t>
      </w:r>
      <w:r w:rsidRPr="007B1649">
        <w:rPr>
          <w:b/>
          <w:i/>
          <w:spacing w:val="-2"/>
          <w:sz w:val="24"/>
          <w:szCs w:val="24"/>
          <w:lang w:val="es-PE"/>
        </w:rPr>
        <w:t>i</w:t>
      </w:r>
      <w:r w:rsidRPr="007B1649">
        <w:rPr>
          <w:b/>
          <w:i/>
          <w:sz w:val="24"/>
          <w:szCs w:val="24"/>
          <w:lang w:val="es-PE"/>
        </w:rPr>
        <w:t>ón</w:t>
      </w:r>
      <w:r w:rsidRPr="007B1649" w:rsidR="00DE6E6B">
        <w:rPr>
          <w:b/>
          <w:i/>
          <w:sz w:val="24"/>
          <w:szCs w:val="24"/>
          <w:lang w:val="es-PE"/>
        </w:rPr>
        <w:t>.</w:t>
      </w:r>
    </w:p>
    <w:p w:rsidRPr="007B1649" w:rsidR="008E48AD" w:rsidRDefault="008E48AD" w14:paraId="76E9D321" w14:textId="77777777">
      <w:pPr>
        <w:spacing w:before="4" w:line="260" w:lineRule="exact"/>
        <w:rPr>
          <w:sz w:val="24"/>
          <w:szCs w:val="24"/>
          <w:lang w:val="es-PE"/>
        </w:rPr>
      </w:pPr>
    </w:p>
    <w:p w:rsidRPr="007B1649" w:rsidR="008E48AD" w:rsidRDefault="00C62C0D" w14:paraId="76E9D322" w14:textId="7B71F563">
      <w:pPr>
        <w:ind w:left="2469"/>
        <w:rPr>
          <w:sz w:val="24"/>
          <w:szCs w:val="24"/>
          <w:lang w:val="es-PE"/>
        </w:rPr>
      </w:pPr>
      <w:r w:rsidRPr="007B1649">
        <w:rPr>
          <w:b/>
          <w:spacing w:val="-1"/>
          <w:sz w:val="24"/>
          <w:szCs w:val="24"/>
          <w:lang w:val="es-PE"/>
        </w:rPr>
        <w:t>A</w:t>
      </w:r>
      <w:r w:rsidRPr="007B1649">
        <w:rPr>
          <w:b/>
          <w:sz w:val="24"/>
          <w:szCs w:val="24"/>
          <w:lang w:val="es-PE"/>
        </w:rPr>
        <w:t>li</w:t>
      </w:r>
      <w:r w:rsidRPr="007B1649">
        <w:rPr>
          <w:b/>
          <w:spacing w:val="1"/>
          <w:sz w:val="24"/>
          <w:szCs w:val="24"/>
          <w:lang w:val="es-PE"/>
        </w:rPr>
        <w:t>c</w:t>
      </w:r>
      <w:r w:rsidRPr="007B1649">
        <w:rPr>
          <w:b/>
          <w:sz w:val="24"/>
          <w:szCs w:val="24"/>
          <w:lang w:val="es-PE"/>
        </w:rPr>
        <w:t>ia</w:t>
      </w:r>
      <w:r w:rsidRPr="007B1649">
        <w:rPr>
          <w:b/>
          <w:spacing w:val="-2"/>
          <w:sz w:val="24"/>
          <w:szCs w:val="24"/>
          <w:lang w:val="es-PE"/>
        </w:rPr>
        <w:t xml:space="preserve"> </w:t>
      </w:r>
      <w:r w:rsidRPr="007B1649">
        <w:rPr>
          <w:b/>
          <w:spacing w:val="1"/>
          <w:sz w:val="24"/>
          <w:szCs w:val="24"/>
          <w:lang w:val="es-PE"/>
        </w:rPr>
        <w:t>M</w:t>
      </w:r>
      <w:r w:rsidRPr="007B1649">
        <w:rPr>
          <w:b/>
          <w:spacing w:val="-2"/>
          <w:sz w:val="24"/>
          <w:szCs w:val="24"/>
          <w:lang w:val="es-PE"/>
        </w:rPr>
        <w:t>a</w:t>
      </w:r>
      <w:r w:rsidRPr="007B1649">
        <w:rPr>
          <w:b/>
          <w:spacing w:val="1"/>
          <w:sz w:val="24"/>
          <w:szCs w:val="24"/>
          <w:lang w:val="es-PE"/>
        </w:rPr>
        <w:t>r</w:t>
      </w:r>
      <w:r w:rsidRPr="007B1649">
        <w:rPr>
          <w:b/>
          <w:sz w:val="24"/>
          <w:szCs w:val="24"/>
          <w:lang w:val="es-PE"/>
        </w:rPr>
        <w:t>t</w:t>
      </w:r>
      <w:r w:rsidRPr="007B1649">
        <w:rPr>
          <w:b/>
          <w:spacing w:val="1"/>
          <w:sz w:val="24"/>
          <w:szCs w:val="24"/>
          <w:lang w:val="es-PE"/>
        </w:rPr>
        <w:t>í</w:t>
      </w:r>
      <w:r w:rsidRPr="007B1649">
        <w:rPr>
          <w:b/>
          <w:sz w:val="24"/>
          <w:szCs w:val="24"/>
          <w:lang w:val="es-PE"/>
        </w:rPr>
        <w:t>n</w:t>
      </w:r>
      <w:r w:rsidRPr="007B1649">
        <w:rPr>
          <w:b/>
          <w:spacing w:val="-1"/>
          <w:sz w:val="24"/>
          <w:szCs w:val="24"/>
          <w:lang w:val="es-PE"/>
        </w:rPr>
        <w:t xml:space="preserve"> </w:t>
      </w:r>
      <w:r w:rsidRPr="007B1649">
        <w:rPr>
          <w:b/>
          <w:sz w:val="24"/>
          <w:szCs w:val="24"/>
          <w:lang w:val="es-PE"/>
        </w:rPr>
        <w:t>Ló</w:t>
      </w:r>
      <w:r w:rsidRPr="007B1649">
        <w:rPr>
          <w:b/>
          <w:spacing w:val="-1"/>
          <w:sz w:val="24"/>
          <w:szCs w:val="24"/>
          <w:lang w:val="es-PE"/>
        </w:rPr>
        <w:t>p</w:t>
      </w:r>
      <w:r w:rsidRPr="007B1649">
        <w:rPr>
          <w:b/>
          <w:spacing w:val="1"/>
          <w:sz w:val="24"/>
          <w:szCs w:val="24"/>
          <w:lang w:val="es-PE"/>
        </w:rPr>
        <w:t>e</w:t>
      </w:r>
      <w:r w:rsidRPr="007B1649">
        <w:rPr>
          <w:b/>
          <w:sz w:val="24"/>
          <w:szCs w:val="24"/>
          <w:lang w:val="es-PE"/>
        </w:rPr>
        <w:t xml:space="preserve">z – </w:t>
      </w:r>
      <w:r w:rsidRPr="007B1649">
        <w:rPr>
          <w:b/>
          <w:spacing w:val="-1"/>
          <w:sz w:val="24"/>
          <w:szCs w:val="24"/>
          <w:lang w:val="es-PE"/>
        </w:rPr>
        <w:t>Se</w:t>
      </w:r>
      <w:r w:rsidRPr="007B1649">
        <w:rPr>
          <w:b/>
          <w:spacing w:val="1"/>
          <w:sz w:val="24"/>
          <w:szCs w:val="24"/>
          <w:lang w:val="es-PE"/>
        </w:rPr>
        <w:t>cre</w:t>
      </w:r>
      <w:r w:rsidRPr="007B1649">
        <w:rPr>
          <w:b/>
          <w:spacing w:val="-2"/>
          <w:sz w:val="24"/>
          <w:szCs w:val="24"/>
          <w:lang w:val="es-PE"/>
        </w:rPr>
        <w:t>t</w:t>
      </w:r>
      <w:r w:rsidRPr="007B1649">
        <w:rPr>
          <w:b/>
          <w:sz w:val="24"/>
          <w:szCs w:val="24"/>
          <w:lang w:val="es-PE"/>
        </w:rPr>
        <w:t>a</w:t>
      </w:r>
      <w:r w:rsidRPr="007B1649">
        <w:rPr>
          <w:b/>
          <w:spacing w:val="1"/>
          <w:sz w:val="24"/>
          <w:szCs w:val="24"/>
          <w:lang w:val="es-PE"/>
        </w:rPr>
        <w:t>r</w:t>
      </w:r>
      <w:r w:rsidRPr="007B1649" w:rsidR="00D34801">
        <w:rPr>
          <w:b/>
          <w:sz w:val="24"/>
          <w:szCs w:val="24"/>
          <w:lang w:val="es-PE"/>
        </w:rPr>
        <w:t>i</w:t>
      </w:r>
      <w:r w:rsidRPr="007B1649">
        <w:rPr>
          <w:b/>
          <w:sz w:val="24"/>
          <w:szCs w:val="24"/>
          <w:lang w:val="es-PE"/>
        </w:rPr>
        <w:t>a</w:t>
      </w:r>
      <w:r w:rsidRPr="007B1649">
        <w:rPr>
          <w:b/>
          <w:spacing w:val="-2"/>
          <w:sz w:val="24"/>
          <w:szCs w:val="24"/>
          <w:lang w:val="es-PE"/>
        </w:rPr>
        <w:t xml:space="preserve"> </w:t>
      </w:r>
      <w:r w:rsidRPr="007B1649">
        <w:rPr>
          <w:b/>
          <w:sz w:val="24"/>
          <w:szCs w:val="24"/>
          <w:lang w:val="es-PE"/>
        </w:rPr>
        <w:t>T</w:t>
      </w:r>
      <w:r w:rsidRPr="007B1649">
        <w:rPr>
          <w:b/>
          <w:spacing w:val="1"/>
          <w:sz w:val="24"/>
          <w:szCs w:val="24"/>
          <w:lang w:val="es-PE"/>
        </w:rPr>
        <w:t>éc</w:t>
      </w:r>
      <w:r w:rsidRPr="007B1649">
        <w:rPr>
          <w:b/>
          <w:spacing w:val="-3"/>
          <w:sz w:val="24"/>
          <w:szCs w:val="24"/>
          <w:lang w:val="es-PE"/>
        </w:rPr>
        <w:t>n</w:t>
      </w:r>
      <w:r w:rsidRPr="007B1649">
        <w:rPr>
          <w:b/>
          <w:sz w:val="24"/>
          <w:szCs w:val="24"/>
          <w:lang w:val="es-PE"/>
        </w:rPr>
        <w:t>i</w:t>
      </w:r>
      <w:r w:rsidRPr="007B1649">
        <w:rPr>
          <w:b/>
          <w:spacing w:val="1"/>
          <w:sz w:val="24"/>
          <w:szCs w:val="24"/>
          <w:lang w:val="es-PE"/>
        </w:rPr>
        <w:t>c</w:t>
      </w:r>
      <w:r w:rsidRPr="007B1649">
        <w:rPr>
          <w:b/>
          <w:sz w:val="24"/>
          <w:szCs w:val="24"/>
          <w:lang w:val="es-PE"/>
        </w:rPr>
        <w:t>a</w:t>
      </w:r>
    </w:p>
    <w:sectPr w:rsidRPr="007B1649" w:rsidR="008E48AD">
      <w:headerReference w:type="default" r:id="rId14"/>
      <w:footerReference w:type="default" r:id="rId15"/>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3ED9" w:rsidRDefault="00353ED9" w14:paraId="053C8787" w14:textId="77777777">
      <w:r>
        <w:separator/>
      </w:r>
    </w:p>
  </w:endnote>
  <w:endnote w:type="continuationSeparator" w:id="0">
    <w:p w:rsidR="00353ED9" w:rsidRDefault="00353ED9" w14:paraId="5CD049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3ED9" w:rsidRDefault="00353ED9" w14:paraId="5BE1DD58" w14:textId="77777777">
      <w:r>
        <w:separator/>
      </w:r>
    </w:p>
  </w:footnote>
  <w:footnote w:type="continuationSeparator" w:id="0">
    <w:p w:rsidR="00353ED9" w:rsidRDefault="00353ED9" w14:paraId="1CD4CE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45BDC"/>
    <w:rsid w:val="00285E81"/>
    <w:rsid w:val="002D0E23"/>
    <w:rsid w:val="002D53F5"/>
    <w:rsid w:val="002D6B4F"/>
    <w:rsid w:val="002E0062"/>
    <w:rsid w:val="002F19C8"/>
    <w:rsid w:val="0033171E"/>
    <w:rsid w:val="00331D3A"/>
    <w:rsid w:val="00350A59"/>
    <w:rsid w:val="00353ED9"/>
    <w:rsid w:val="00356837"/>
    <w:rsid w:val="00363664"/>
    <w:rsid w:val="0036507A"/>
    <w:rsid w:val="00371F8F"/>
    <w:rsid w:val="00372FA3"/>
    <w:rsid w:val="003843AA"/>
    <w:rsid w:val="003A5554"/>
    <w:rsid w:val="003B634C"/>
    <w:rsid w:val="003C2827"/>
    <w:rsid w:val="003E0B61"/>
    <w:rsid w:val="003F6318"/>
    <w:rsid w:val="0042784C"/>
    <w:rsid w:val="004308C5"/>
    <w:rsid w:val="004456CF"/>
    <w:rsid w:val="00453E2A"/>
    <w:rsid w:val="004644E1"/>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D4196"/>
    <w:rsid w:val="005E0BFE"/>
    <w:rsid w:val="005F014C"/>
    <w:rsid w:val="005F5939"/>
    <w:rsid w:val="00612267"/>
    <w:rsid w:val="00633E68"/>
    <w:rsid w:val="00637F48"/>
    <w:rsid w:val="006405BB"/>
    <w:rsid w:val="00646DA4"/>
    <w:rsid w:val="0067024B"/>
    <w:rsid w:val="006A693D"/>
    <w:rsid w:val="006B23F2"/>
    <w:rsid w:val="006B63F3"/>
    <w:rsid w:val="006E51DA"/>
    <w:rsid w:val="00705AE4"/>
    <w:rsid w:val="00706E5D"/>
    <w:rsid w:val="00724A8C"/>
    <w:rsid w:val="00725188"/>
    <w:rsid w:val="007318C8"/>
    <w:rsid w:val="00751636"/>
    <w:rsid w:val="00764186"/>
    <w:rsid w:val="007746ED"/>
    <w:rsid w:val="007753CD"/>
    <w:rsid w:val="00777EEB"/>
    <w:rsid w:val="007A0BF9"/>
    <w:rsid w:val="007A3990"/>
    <w:rsid w:val="007B1649"/>
    <w:rsid w:val="007B4ADF"/>
    <w:rsid w:val="007D5918"/>
    <w:rsid w:val="007F0E7E"/>
    <w:rsid w:val="007F715F"/>
    <w:rsid w:val="00810261"/>
    <w:rsid w:val="008176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76BB"/>
    <w:rsid w:val="00996AA6"/>
    <w:rsid w:val="009A16AB"/>
    <w:rsid w:val="009A6A79"/>
    <w:rsid w:val="009A6E20"/>
    <w:rsid w:val="009D77A5"/>
    <w:rsid w:val="009E652C"/>
    <w:rsid w:val="009F2EBD"/>
    <w:rsid w:val="00A20FE3"/>
    <w:rsid w:val="00A27681"/>
    <w:rsid w:val="00A332CA"/>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91FCF"/>
    <w:rsid w:val="00B94DCC"/>
    <w:rsid w:val="00B97C9E"/>
    <w:rsid w:val="00BB1AAA"/>
    <w:rsid w:val="00BD59F7"/>
    <w:rsid w:val="00BE187B"/>
    <w:rsid w:val="00BE781E"/>
    <w:rsid w:val="00C064AE"/>
    <w:rsid w:val="00C12092"/>
    <w:rsid w:val="00C125D9"/>
    <w:rsid w:val="00C1429F"/>
    <w:rsid w:val="00C15108"/>
    <w:rsid w:val="00C53B9F"/>
    <w:rsid w:val="00C54A27"/>
    <w:rsid w:val="00C62C0D"/>
    <w:rsid w:val="00C67B16"/>
    <w:rsid w:val="00C75680"/>
    <w:rsid w:val="00C9197A"/>
    <w:rsid w:val="00CE7618"/>
    <w:rsid w:val="00D20532"/>
    <w:rsid w:val="00D317EA"/>
    <w:rsid w:val="00D34801"/>
    <w:rsid w:val="00D46F2B"/>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B49BA"/>
    <w:rsid w:val="00FC21AD"/>
    <w:rsid w:val="02F7C654"/>
    <w:rsid w:val="0CCE6D58"/>
    <w:rsid w:val="1B36A3A2"/>
    <w:rsid w:val="25296640"/>
    <w:rsid w:val="4733E45C"/>
    <w:rsid w:val="4C473FE2"/>
    <w:rsid w:val="574BB870"/>
    <w:rsid w:val="5DF4E9AD"/>
    <w:rsid w:val="65A76330"/>
    <w:rsid w:val="6E8955F5"/>
    <w:rsid w:val="7A94010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oleObject" Target="embeddings/oleObject1.bin"/><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0DCE852C-CB43-4BDC-8929-6338785057FD}"/>
</file>

<file path=customXml/itemProps3.xml><?xml version="1.0" encoding="utf-8"?>
<ds:datastoreItem xmlns:ds="http://schemas.openxmlformats.org/officeDocument/2006/customXml" ds:itemID="{D9785FA2-AF47-4E9A-9094-1E6B9882D27D}"/>
</file>

<file path=customXml/itemProps4.xml><?xml version="1.0" encoding="utf-8"?>
<ds:datastoreItem xmlns:ds="http://schemas.openxmlformats.org/officeDocument/2006/customXml" ds:itemID="{B2ECF6B4-7040-4996-ADA4-4D7147AE42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220</cp:revision>
  <cp:lastPrinted>2022-07-14T19:08:00Z</cp:lastPrinted>
  <dcterms:created xsi:type="dcterms:W3CDTF">2022-03-25T15:53:00Z</dcterms:created>
  <dcterms:modified xsi:type="dcterms:W3CDTF">2025-04-15T22:05:45Z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