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C305F" w:rsidR="00F15FBA" w:rsidP="00F15FBA" w:rsidRDefault="00F15FBA" w14:paraId="6BA6C8A5" w14:textId="16CEF5E2">
      <w:pPr>
        <w:pStyle w:val="Ttulo"/>
        <w:outlineLvl w:val="0"/>
        <w:rPr>
          <w:lang w:val="es-PE"/>
        </w:rPr>
      </w:pPr>
      <w:r w:rsidRPr="001C305F">
        <w:rPr>
          <w:lang w:val="es-PE"/>
        </w:rPr>
        <w:t xml:space="preserve">RESOLUCIÓN </w:t>
      </w:r>
      <w:proofErr w:type="spellStart"/>
      <w:r w:rsidRPr="001C305F">
        <w:rPr>
          <w:lang w:val="es-PE"/>
        </w:rPr>
        <w:t>N</w:t>
      </w:r>
      <w:r w:rsidRPr="001C305F" w:rsidR="001631D6">
        <w:rPr>
          <w:lang w:val="es-PE"/>
        </w:rPr>
        <w:t>°</w:t>
      </w:r>
      <w:proofErr w:type="spellEnd"/>
      <w:r w:rsidRPr="001C305F" w:rsidR="001631D6">
        <w:rPr>
          <w:lang w:val="es-PE"/>
        </w:rPr>
        <w:t xml:space="preserve"> </w:t>
      </w:r>
      <w:r w:rsidRPr="001C305F" w:rsidR="00674D09">
        <w:rPr>
          <w:lang w:val="es-PE"/>
        </w:rPr>
        <w:t>1</w:t>
      </w:r>
      <w:r w:rsidRPr="001C305F" w:rsidR="001E3668">
        <w:rPr>
          <w:lang w:val="es-PE"/>
        </w:rPr>
        <w:t>4</w:t>
      </w:r>
      <w:r w:rsidRPr="001C305F" w:rsidR="00DA387E">
        <w:rPr>
          <w:lang w:val="es-PE"/>
        </w:rPr>
        <w:t>8</w:t>
      </w:r>
      <w:r w:rsidRPr="001C305F" w:rsidR="00F96FDD">
        <w:rPr>
          <w:lang w:val="es-PE"/>
        </w:rPr>
        <w:t>/</w:t>
      </w:r>
      <w:r w:rsidRPr="001C305F" w:rsidR="001631D6">
        <w:rPr>
          <w:lang w:val="es-PE"/>
        </w:rPr>
        <w:t>2</w:t>
      </w:r>
      <w:r w:rsidRPr="001C305F" w:rsidR="00444D29">
        <w:rPr>
          <w:lang w:val="es-PE"/>
        </w:rPr>
        <w:t>2</w:t>
      </w:r>
    </w:p>
    <w:p w:rsidR="00EF6FC2" w:rsidP="001C305F" w:rsidRDefault="00EF6FC2" w14:paraId="1871FF72" w14:textId="77777777">
      <w:pPr>
        <w:jc w:val="both"/>
        <w:outlineLvl w:val="0"/>
        <w:rPr>
          <w:b/>
          <w:bCs/>
          <w:lang w:val="es-PE"/>
        </w:rPr>
      </w:pPr>
    </w:p>
    <w:p w:rsidRPr="001C305F" w:rsidR="001C305F" w:rsidP="001C305F" w:rsidRDefault="001C305F" w14:paraId="11757E7F" w14:textId="25D5DC52">
      <w:pPr>
        <w:jc w:val="both"/>
        <w:outlineLvl w:val="0"/>
        <w:rPr>
          <w:b/>
          <w:bCs/>
          <w:lang w:val="es-PE"/>
        </w:rPr>
      </w:pPr>
      <w:r w:rsidRPr="001C305F">
        <w:rPr>
          <w:b/>
          <w:bCs/>
          <w:lang w:val="es-PE"/>
        </w:rPr>
        <w:t>Vistos:</w:t>
      </w:r>
    </w:p>
    <w:p w:rsidRPr="001C305F" w:rsidR="001C305F" w:rsidP="001C305F" w:rsidRDefault="001C305F" w14:paraId="63827758" w14:textId="77777777">
      <w:pPr>
        <w:jc w:val="both"/>
        <w:rPr>
          <w:lang w:val="es-PE"/>
        </w:rPr>
      </w:pPr>
    </w:p>
    <w:p w:rsidRPr="001C305F" w:rsidR="001C305F" w:rsidP="01756416" w:rsidRDefault="001C305F" w14:paraId="1F29676D" w14:textId="608742D4">
      <w:pPr>
        <w:tabs>
          <w:tab w:val="left" w:pos="708"/>
          <w:tab w:val="left" w:pos="1416"/>
          <w:tab w:val="left" w:pos="2160"/>
          <w:tab w:val="left" w:pos="2977"/>
          <w:tab w:val="left" w:pos="4248"/>
          <w:tab w:val="left" w:pos="4956"/>
          <w:tab w:val="left" w:pos="5664"/>
          <w:tab w:val="left" w:pos="6372"/>
          <w:tab w:val="left" w:pos="7125"/>
        </w:tabs>
        <w:jc w:val="both"/>
        <w:rPr>
          <w:rFonts w:eastAsia="Calibri" w:eastAsiaTheme="minorAscii"/>
          <w:lang w:val="es-PE" w:eastAsia="en-US"/>
        </w:rPr>
      </w:pPr>
      <w:r w:rsidRPr="01756416" w:rsidR="001C305F">
        <w:rPr>
          <w:lang w:val="es-PE"/>
        </w:rPr>
        <w:t xml:space="preserve">Que, con fecha 01 de marzo de 2022 doña </w:t>
      </w:r>
      <w:r w:rsidRPr="01756416" w:rsidR="63F2FFF9">
        <w:rPr>
          <w:lang w:val="es-PE"/>
        </w:rPr>
        <w:t>.................................................................</w:t>
      </w:r>
      <w:r w:rsidRPr="01756416" w:rsidR="001C305F">
        <w:rPr>
          <w:lang w:val="es-PE"/>
        </w:rPr>
        <w:t xml:space="preserve"> </w:t>
      </w:r>
      <w:r w:rsidR="001C305F">
        <w:rPr/>
        <w:t>interpone</w:t>
      </w:r>
      <w:r w:rsidRPr="01756416" w:rsidR="001C305F">
        <w:rPr>
          <w:lang w:val="es-PE"/>
        </w:rPr>
        <w:t xml:space="preserve"> reclamación ante esta Defensoría del Asegurado (DEFASEG), solicitando que </w:t>
      </w:r>
      <w:bookmarkStart w:name="OLE_LINK2" w:id="0"/>
      <w:r w:rsidRPr="01756416" w:rsidR="77EAB270">
        <w:rPr>
          <w:lang w:val="es-PE"/>
        </w:rPr>
        <w:t>.................................................................</w:t>
      </w:r>
      <w:r w:rsidRPr="01756416" w:rsidR="001C305F">
        <w:rPr>
          <w:lang w:val="es-PE"/>
        </w:rPr>
        <w:t xml:space="preserve"> (en lo sucesivo, </w:t>
      </w:r>
      <w:r w:rsidRPr="01756416" w:rsidR="71B32D3E">
        <w:rPr>
          <w:lang w:val="es-PE"/>
        </w:rPr>
        <w:t>......................</w:t>
      </w:r>
      <w:r w:rsidRPr="01756416" w:rsidR="001C305F">
        <w:rPr>
          <w:lang w:val="es-PE"/>
        </w:rPr>
        <w:t xml:space="preserve">) otorgue la cobertura del seguro de vida ley correspondiente al fallecimiento de su cónyuge </w:t>
      </w:r>
      <w:r w:rsidRPr="01756416" w:rsidR="0AF818F8">
        <w:rPr>
          <w:lang w:val="es-PE"/>
        </w:rPr>
        <w:t>................................................</w:t>
      </w:r>
      <w:r w:rsidRPr="01756416" w:rsidR="001C305F">
        <w:rPr>
          <w:lang w:val="es-PE"/>
        </w:rPr>
        <w:t xml:space="preserve"> conforme al a Póliza de Seguro de Vida Ley </w:t>
      </w:r>
      <w:r w:rsidRPr="01756416" w:rsidR="001C305F">
        <w:rPr>
          <w:lang w:val="es-PE"/>
        </w:rPr>
        <w:t>Nº</w:t>
      </w:r>
      <w:bookmarkEnd w:id="0"/>
      <w:r w:rsidRPr="01756416" w:rsidR="001C305F">
        <w:rPr>
          <w:lang w:val="es-PE"/>
        </w:rPr>
        <w:t xml:space="preserve"> </w:t>
      </w:r>
      <w:r w:rsidRPr="01756416" w:rsidR="21D90B06">
        <w:rPr>
          <w:lang w:val="es-PE"/>
        </w:rPr>
        <w:t>...............</w:t>
      </w:r>
      <w:r w:rsidRPr="01756416" w:rsidR="001C305F">
        <w:rPr>
          <w:lang w:val="es-PE"/>
        </w:rPr>
        <w:t xml:space="preserve"> contratada por su empleador Distribuidora </w:t>
      </w:r>
      <w:r w:rsidRPr="01756416" w:rsidR="5639B2C7">
        <w:rPr>
          <w:lang w:val="es-PE"/>
        </w:rPr>
        <w:t>.............................................</w:t>
      </w:r>
      <w:r w:rsidRPr="01756416" w:rsidR="001C305F">
        <w:rPr>
          <w:lang w:val="es-PE"/>
        </w:rPr>
        <w:t>;</w:t>
      </w:r>
    </w:p>
    <w:p w:rsidRPr="001C305F" w:rsidR="001C305F" w:rsidP="001C305F" w:rsidRDefault="001C305F" w14:paraId="12718F20" w14:textId="77777777">
      <w:pPr>
        <w:tabs>
          <w:tab w:val="left" w:pos="708"/>
          <w:tab w:val="left" w:pos="1416"/>
          <w:tab w:val="left" w:pos="2160"/>
          <w:tab w:val="left" w:pos="2977"/>
          <w:tab w:val="left" w:pos="4248"/>
          <w:tab w:val="left" w:pos="4956"/>
          <w:tab w:val="left" w:pos="5664"/>
          <w:tab w:val="left" w:pos="6372"/>
          <w:tab w:val="left" w:pos="7125"/>
        </w:tabs>
        <w:jc w:val="both"/>
        <w:rPr>
          <w:lang w:val="es-PE"/>
        </w:rPr>
      </w:pPr>
    </w:p>
    <w:p w:rsidRPr="001C305F" w:rsidR="001C305F" w:rsidP="001C305F" w:rsidRDefault="001C305F" w14:paraId="298C7FE4" w14:textId="77777777">
      <w:pPr>
        <w:jc w:val="both"/>
        <w:rPr>
          <w:rFonts w:eastAsia="Arial Unicode MS"/>
          <w:lang w:val="es-PE"/>
        </w:rPr>
      </w:pPr>
      <w:r w:rsidRPr="001C305F">
        <w:rPr>
          <w:rFonts w:eastAsia="Arial Unicode MS"/>
          <w:lang w:val="es-PE"/>
        </w:rPr>
        <w:t>Que, la señalada reclamación cumple con los requisitos de materia, cuantía y oportunidad establecidos en el Reglamento de la DEFASEG (</w:t>
      </w:r>
      <w:hyperlink w:history="1" r:id="rId8">
        <w:r w:rsidRPr="001C305F">
          <w:rPr>
            <w:rStyle w:val="Hipervnculo"/>
            <w:rFonts w:eastAsia="Arial Unicode MS"/>
            <w:lang w:val="es-PE"/>
          </w:rPr>
          <w:t>http://www.defaseg.com.pe/reglamento.html</w:t>
        </w:r>
      </w:hyperlink>
      <w:r w:rsidRPr="001C305F">
        <w:rPr>
          <w:rFonts w:eastAsia="Arial Unicode MS"/>
          <w:lang w:val="es-PE"/>
        </w:rPr>
        <w:t>);</w:t>
      </w:r>
    </w:p>
    <w:p w:rsidRPr="001C305F" w:rsidR="001C305F" w:rsidP="001C305F" w:rsidRDefault="001C305F" w14:paraId="0E130953" w14:textId="77777777">
      <w:pPr>
        <w:tabs>
          <w:tab w:val="left" w:pos="2160"/>
        </w:tabs>
        <w:jc w:val="both"/>
        <w:rPr>
          <w:lang w:val="es-PE"/>
        </w:rPr>
      </w:pPr>
    </w:p>
    <w:p w:rsidRPr="001C305F" w:rsidR="001C305F" w:rsidP="001C305F" w:rsidRDefault="001C305F" w14:paraId="0B59712C" w14:textId="7042C926">
      <w:pPr>
        <w:tabs>
          <w:tab w:val="num" w:pos="720"/>
        </w:tabs>
        <w:jc w:val="both"/>
        <w:rPr>
          <w:lang w:val="es-PE"/>
        </w:rPr>
      </w:pPr>
      <w:r w:rsidRPr="01756416" w:rsidR="001C305F">
        <w:rPr>
          <w:lang w:val="es-PE"/>
        </w:rPr>
        <w:t xml:space="preserve">Que, habiéndosele corrido traslado de la respectiva reclamación, </w:t>
      </w:r>
      <w:r w:rsidRPr="01756416" w:rsidR="71B32D3E">
        <w:rPr>
          <w:lang w:val="es-PE"/>
        </w:rPr>
        <w:t>......................</w:t>
      </w:r>
      <w:r w:rsidRPr="01756416" w:rsidR="001C305F">
        <w:rPr>
          <w:lang w:val="es-PE"/>
        </w:rPr>
        <w:t xml:space="preserve"> presentó sus descargos el 25 de abril de 2022; </w:t>
      </w:r>
    </w:p>
    <w:p w:rsidRPr="001C305F" w:rsidR="001C305F" w:rsidP="001C305F" w:rsidRDefault="001C305F" w14:paraId="01576B6C" w14:textId="77777777">
      <w:pPr>
        <w:tabs>
          <w:tab w:val="num" w:pos="720"/>
        </w:tabs>
        <w:jc w:val="both"/>
        <w:rPr>
          <w:lang w:val="es-PE"/>
        </w:rPr>
      </w:pPr>
    </w:p>
    <w:p w:rsidRPr="001C305F" w:rsidR="001C305F" w:rsidP="001C305F" w:rsidRDefault="001C305F" w14:paraId="11C0B7D3" w14:textId="77777777">
      <w:pPr>
        <w:tabs>
          <w:tab w:val="num" w:pos="720"/>
        </w:tabs>
        <w:jc w:val="both"/>
        <w:rPr>
          <w:rFonts w:eastAsiaTheme="minorHAnsi"/>
          <w:lang w:val="es-PE" w:eastAsia="en-US"/>
        </w:rPr>
      </w:pPr>
      <w:r w:rsidRPr="001C305F">
        <w:rPr>
          <w:lang w:val="es-PE"/>
        </w:rPr>
        <w:t>Que, con fecha 11 de julio de 2022 se realizó la audiencia de vista virtual, con la participación de ambas partes en la plataforma electrónica habilitada para dicho efecto por la secretaría técnica de la DEFASEG, oportunidad en la que las partes que sustentaron sus respectivas posiciones sobre la reclamación</w:t>
      </w:r>
      <w:r w:rsidRPr="001C305F">
        <w:t xml:space="preserve">, </w:t>
      </w:r>
      <w:r w:rsidRPr="001C305F">
        <w:rPr>
          <w:lang w:val="es-PE"/>
        </w:rPr>
        <w:t>absolviendo las preguntas formuladas conforme consta de la correspondiente acta;</w:t>
      </w:r>
    </w:p>
    <w:p w:rsidRPr="001C305F" w:rsidR="001C305F" w:rsidP="001C305F" w:rsidRDefault="001C305F" w14:paraId="2958C5DD" w14:textId="77777777">
      <w:pPr>
        <w:tabs>
          <w:tab w:val="num" w:pos="720"/>
        </w:tabs>
        <w:jc w:val="both"/>
        <w:rPr>
          <w:lang w:val="es-PE"/>
        </w:rPr>
      </w:pPr>
    </w:p>
    <w:p w:rsidRPr="001C305F" w:rsidR="001C305F" w:rsidP="01756416" w:rsidRDefault="001C305F" w14:paraId="4DAB74B5" w14:textId="6F0EFD71">
      <w:pPr>
        <w:jc w:val="both"/>
        <w:rPr>
          <w:rFonts w:eastAsia="Calibri" w:eastAsiaTheme="minorAscii"/>
          <w:lang w:eastAsia="en-US"/>
        </w:rPr>
      </w:pPr>
      <w:r w:rsidRPr="01756416" w:rsidR="001C305F">
        <w:rPr>
          <w:lang w:val="es-PE"/>
        </w:rPr>
        <w:t xml:space="preserve">Que, conforme a la reclamación presentada, esta última se sustenta resumidamente en lo siguiente: </w:t>
      </w:r>
      <w:r w:rsidR="001C305F">
        <w:rPr/>
        <w:t xml:space="preserve">a) La empresa Distribuidora </w:t>
      </w:r>
      <w:r w:rsidR="5639B2C7">
        <w:rPr/>
        <w:t>.............................................</w:t>
      </w:r>
      <w:r w:rsidR="001C305F">
        <w:rPr/>
        <w:t xml:space="preserve">, empresa para la que trabajaba su cónyuge, </w:t>
      </w:r>
      <w:r w:rsidR="0AF818F8">
        <w:rPr/>
        <w:t>................................................</w:t>
      </w:r>
      <w:r w:rsidR="001C305F">
        <w:rPr/>
        <w:t xml:space="preserve"> adquirió la póliza de seguro de vida ley con </w:t>
      </w:r>
      <w:r w:rsidR="71B32D3E">
        <w:rPr/>
        <w:t>......................</w:t>
      </w:r>
      <w:r w:rsidR="001C305F">
        <w:rPr/>
        <w:t xml:space="preserve"> VIDA, Póliza </w:t>
      </w:r>
      <w:r w:rsidR="001C305F">
        <w:rPr/>
        <w:t>Nº</w:t>
      </w:r>
      <w:r w:rsidR="001C305F">
        <w:rPr/>
        <w:t xml:space="preserve"> </w:t>
      </w:r>
      <w:r w:rsidR="21D90B06">
        <w:rPr/>
        <w:t>...............</w:t>
      </w:r>
      <w:r w:rsidR="001C305F">
        <w:rPr/>
        <w:t xml:space="preserve">; b) que dentro de la póliza se establece que cubre en caso de muerte natural o accidental; c) que su cónyuge falleció el 01 de julio de 2020 debido a una enfermedad que inició el 01 de junio de 2020; d) que en el mes de octubre de 2020 se solicitó la activación de la póliza de vida ley; e) que la aseguradora ha rechazado el reclamo porque señalan que la póliza fue contratada en aplicación del D.S. 0009.2020.TR que reglamenta el Decreto de Urgencia </w:t>
      </w:r>
      <w:r w:rsidR="001C305F">
        <w:rPr/>
        <w:t>Nº</w:t>
      </w:r>
      <w:r w:rsidR="001C305F">
        <w:rPr/>
        <w:t xml:space="preserve"> 044-2019, el cual solo otorga las coberturas de muerte accidental e invalidez total y permanente por accidente, quedando sin efecto la cobertura de muerte natural; que ello no tiene asidera porque el decreto legislativo 688 establece la cobertura por muerte natural; f) que el decreto de urgencia </w:t>
      </w:r>
      <w:r w:rsidR="001C305F">
        <w:rPr/>
        <w:t>Nº</w:t>
      </w:r>
      <w:r w:rsidR="001C305F">
        <w:rPr/>
        <w:t xml:space="preserve"> 044-2019 dice que respecto de los trabajadores que cumplen cuatro años de servicios para su empleador antes del 1 de enero de 2021 se otorgan los beneficios por fallecimiento por muerte natural del trabajador, entre otros por lo que sí le corresponde el beneficio.</w:t>
      </w:r>
    </w:p>
    <w:p w:rsidRPr="001C305F" w:rsidR="001C305F" w:rsidP="001C305F" w:rsidRDefault="001C305F" w14:paraId="45A9158A" w14:textId="77777777">
      <w:pPr>
        <w:jc w:val="both"/>
      </w:pPr>
    </w:p>
    <w:p w:rsidRPr="001C305F" w:rsidR="001C305F" w:rsidP="001C305F" w:rsidRDefault="001C305F" w14:paraId="02AC1FC2" w14:textId="40672CA0">
      <w:pPr>
        <w:jc w:val="both"/>
        <w:rPr>
          <w:lang w:val="es-PE"/>
        </w:rPr>
      </w:pPr>
      <w:r w:rsidR="001C305F">
        <w:rPr/>
        <w:t xml:space="preserve">Que, por su parte, </w:t>
      </w:r>
      <w:r w:rsidR="71B32D3E">
        <w:rPr/>
        <w:t>......................</w:t>
      </w:r>
      <w:r w:rsidR="001C305F">
        <w:rPr/>
        <w:t xml:space="preserve"> solicita que el reclamo sea desestimado, señalando resumidamente lo siguiente: a) que rechazaron la cobertura, debido a que la p</w:t>
      </w:r>
      <w:r w:rsidRPr="01756416" w:rsidR="001C305F">
        <w:rPr>
          <w:lang w:val="es-PE"/>
        </w:rPr>
        <w:t>óliza</w:t>
      </w:r>
      <w:r w:rsidRPr="01756416" w:rsidR="001C305F">
        <w:rPr>
          <w:lang w:val="es-PE"/>
        </w:rPr>
        <w:t xml:space="preserve"> Vida Ley </w:t>
      </w:r>
      <w:r w:rsidRPr="01756416" w:rsidR="001C305F">
        <w:rPr>
          <w:lang w:val="es-PE"/>
        </w:rPr>
        <w:t>N°</w:t>
      </w:r>
      <w:r w:rsidRPr="01756416" w:rsidR="001C305F">
        <w:rPr>
          <w:lang w:val="es-PE"/>
        </w:rPr>
        <w:t xml:space="preserve"> </w:t>
      </w:r>
      <w:r w:rsidRPr="01756416" w:rsidR="21D90B06">
        <w:rPr>
          <w:lang w:val="es-PE"/>
        </w:rPr>
        <w:t>...............</w:t>
      </w:r>
      <w:r w:rsidRPr="01756416" w:rsidR="001C305F">
        <w:rPr>
          <w:lang w:val="es-PE"/>
        </w:rPr>
        <w:t xml:space="preserve"> fue contratada en aplicación del D.S.009-2020- TR que reglamenta el Decreto de Urgencia N°044-2019, el cual solo otorga las coberturas de Muerte Accidental e Invalidez Total y Permanente por Accidente, quedando sin efecto la cobertura de Muerte Natural definida en el Art 1.1 del Condicionado General; b) que el fallecimiento del asegurado fue por muerte natural (infección por </w:t>
      </w:r>
      <w:r w:rsidRPr="01756416" w:rsidR="001C305F">
        <w:rPr>
          <w:lang w:val="es-PE"/>
        </w:rPr>
        <w:t>covid</w:t>
      </w:r>
      <w:r w:rsidRPr="01756416" w:rsidR="001C305F">
        <w:rPr>
          <w:lang w:val="es-PE"/>
        </w:rPr>
        <w:t xml:space="preserve"> 19); c) que la reclamante no ha presentado ninguna </w:t>
      </w:r>
      <w:r w:rsidRPr="01756416" w:rsidR="001C305F">
        <w:rPr>
          <w:lang w:val="es-PE"/>
        </w:rPr>
        <w:t>prueba que acredite lo contrario, por lo que el siniestro se encuentra fuera de la cobertura de seguro.;</w:t>
      </w:r>
    </w:p>
    <w:p w:rsidRPr="001C305F" w:rsidR="001C305F" w:rsidP="001C305F" w:rsidRDefault="001C305F" w14:paraId="204B1A0A" w14:textId="77777777">
      <w:pPr>
        <w:jc w:val="both"/>
        <w:rPr>
          <w:lang w:val="es-PE"/>
        </w:rPr>
      </w:pPr>
    </w:p>
    <w:p w:rsidRPr="001C305F" w:rsidR="001C305F" w:rsidP="001C305F" w:rsidRDefault="001C305F" w14:paraId="7C32ACD3" w14:textId="77777777">
      <w:pPr>
        <w:jc w:val="both"/>
        <w:rPr>
          <w:lang w:val="es-PE"/>
        </w:rPr>
      </w:pPr>
      <w:r w:rsidRPr="001C305F">
        <w:rPr>
          <w:b/>
          <w:bCs/>
          <w:lang w:val="es-PE"/>
        </w:rPr>
        <w:t>Considerando:</w:t>
      </w:r>
    </w:p>
    <w:p w:rsidRPr="001C305F" w:rsidR="001C305F" w:rsidP="001C305F" w:rsidRDefault="001C305F" w14:paraId="3F1D1E87" w14:textId="77777777">
      <w:pPr>
        <w:jc w:val="both"/>
        <w:rPr>
          <w:lang w:val="es-PE"/>
        </w:rPr>
      </w:pPr>
    </w:p>
    <w:p w:rsidRPr="001C305F" w:rsidR="001C305F" w:rsidP="001C305F" w:rsidRDefault="001C305F" w14:paraId="5B28EEE4" w14:textId="77777777">
      <w:pPr>
        <w:jc w:val="both"/>
        <w:rPr>
          <w:lang w:val="es-PE"/>
        </w:rPr>
      </w:pPr>
      <w:r w:rsidRPr="001C305F">
        <w:rPr>
          <w:b/>
          <w:u w:val="single"/>
          <w:lang w:val="es-PE"/>
        </w:rPr>
        <w:t>Primero</w:t>
      </w:r>
      <w:r w:rsidRPr="001C305F">
        <w:rPr>
          <w:b/>
          <w:lang w:val="es-PE"/>
        </w:rPr>
        <w:t xml:space="preserve">: </w:t>
      </w:r>
      <w:r w:rsidRPr="001C305F">
        <w:rPr>
          <w:lang w:val="es-PE"/>
        </w:rPr>
        <w:t>Conforme a su Reglamento, la</w:t>
      </w:r>
      <w:r w:rsidRPr="001C305F">
        <w:rPr>
          <w:b/>
          <w:bCs/>
          <w:lang w:val="es-PE"/>
        </w:rPr>
        <w:t xml:space="preserve"> </w:t>
      </w:r>
      <w:r w:rsidRPr="001C305F">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1C305F" w:rsidR="001C305F" w:rsidP="001C305F" w:rsidRDefault="001C305F" w14:paraId="4C619677" w14:textId="77777777">
      <w:pPr>
        <w:jc w:val="both"/>
        <w:rPr>
          <w:lang w:val="es-PE"/>
        </w:rPr>
      </w:pPr>
    </w:p>
    <w:p w:rsidRPr="001C305F" w:rsidR="001C305F" w:rsidP="001C305F" w:rsidRDefault="001C305F" w14:paraId="56D633D0" w14:textId="77777777">
      <w:pPr>
        <w:jc w:val="both"/>
        <w:rPr>
          <w:bCs/>
          <w:lang w:val="es-PE"/>
        </w:rPr>
      </w:pPr>
      <w:r w:rsidRPr="001C305F">
        <w:rPr>
          <w:b/>
          <w:bCs/>
          <w:u w:val="single"/>
          <w:lang w:val="es-PE"/>
        </w:rPr>
        <w:t>Segundo</w:t>
      </w:r>
      <w:r w:rsidRPr="001C305F">
        <w:rPr>
          <w:b/>
          <w:bCs/>
          <w:lang w:val="es-PE"/>
        </w:rPr>
        <w:t>:</w:t>
      </w:r>
      <w:r w:rsidRPr="001C305F">
        <w:rPr>
          <w:bCs/>
          <w:lang w:val="es-PE"/>
        </w:rPr>
        <w:t xml:space="preserve"> </w:t>
      </w:r>
      <w:r w:rsidRPr="001C305F">
        <w:rPr>
          <w:lang w:val="es-PE"/>
        </w:rPr>
        <w:t xml:space="preserve">Asimismo, </w:t>
      </w:r>
      <w:proofErr w:type="gramStart"/>
      <w:r w:rsidRPr="001C305F">
        <w:rPr>
          <w:lang w:val="es-PE"/>
        </w:rPr>
        <w:t>de acuerdo a</w:t>
      </w:r>
      <w:proofErr w:type="gramEnd"/>
      <w:r w:rsidRPr="001C305F">
        <w:rPr>
          <w:lang w:val="es-PE"/>
        </w:rPr>
        <w:t xml:space="preserve"> </w:t>
      </w:r>
      <w:r w:rsidRPr="001C305F">
        <w:rPr>
          <w:bCs/>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w:t>
      </w:r>
    </w:p>
    <w:p w:rsidRPr="001C305F" w:rsidR="001C305F" w:rsidP="001C305F" w:rsidRDefault="001C305F" w14:paraId="728E9192" w14:textId="77777777">
      <w:pPr>
        <w:jc w:val="both"/>
        <w:rPr>
          <w:bCs/>
          <w:lang w:val="es-PE"/>
        </w:rPr>
      </w:pPr>
    </w:p>
    <w:p w:rsidRPr="001C305F" w:rsidR="001C305F" w:rsidP="001C305F" w:rsidRDefault="001C305F" w14:paraId="6273742A" w14:textId="77777777">
      <w:pPr>
        <w:jc w:val="both"/>
        <w:rPr>
          <w:bCs/>
          <w:lang w:val="es-PE"/>
        </w:rPr>
      </w:pPr>
      <w:r w:rsidRPr="001C305F">
        <w:rPr>
          <w:bCs/>
          <w:lang w:val="es-PE"/>
        </w:rPr>
        <w:t>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1C305F" w:rsidR="001C305F" w:rsidP="001C305F" w:rsidRDefault="001C305F" w14:paraId="023C5F48" w14:textId="77777777">
      <w:pPr>
        <w:tabs>
          <w:tab w:val="left" w:pos="709"/>
          <w:tab w:val="left" w:pos="2160"/>
        </w:tabs>
        <w:jc w:val="both"/>
        <w:rPr>
          <w:lang w:val="es-PE"/>
        </w:rPr>
      </w:pPr>
    </w:p>
    <w:p w:rsidRPr="001C305F" w:rsidR="001C305F" w:rsidP="001C305F" w:rsidRDefault="001C305F" w14:paraId="611FEF79" w14:textId="77777777">
      <w:pPr>
        <w:jc w:val="both"/>
      </w:pPr>
      <w:r w:rsidRPr="001C305F">
        <w:rPr>
          <w:b/>
          <w:bCs/>
          <w:u w:val="single"/>
          <w:lang w:val="es-PE"/>
        </w:rPr>
        <w:t>Tercero</w:t>
      </w:r>
      <w:r w:rsidRPr="001C305F">
        <w:rPr>
          <w:b/>
          <w:bCs/>
          <w:lang w:val="es-PE"/>
        </w:rPr>
        <w:t>:</w:t>
      </w:r>
      <w:r w:rsidRPr="001C305F">
        <w:rPr>
          <w:lang w:val="es-PE"/>
        </w:rPr>
        <w:t xml:space="preserve"> De acuerdo a la Ley Nro. </w:t>
      </w:r>
      <w:r w:rsidRPr="001C305F">
        <w:t xml:space="preserve">29946 – Ley del Contrato de Seguro, norma legal vigente con ocasión de la celebración del contrato al cual se contrae el presente caso, </w:t>
      </w:r>
      <w:r w:rsidRPr="001C305F">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1C305F" w:rsidR="001C305F" w:rsidP="001C305F" w:rsidRDefault="001C305F" w14:paraId="2132D625" w14:textId="77777777">
      <w:pPr>
        <w:jc w:val="both"/>
        <w:rPr>
          <w:b/>
          <w:u w:val="single"/>
          <w:lang w:val="es-PE"/>
        </w:rPr>
      </w:pPr>
    </w:p>
    <w:p w:rsidRPr="001C305F" w:rsidR="001C305F" w:rsidP="001C305F" w:rsidRDefault="001C305F" w14:paraId="364E041C" w14:textId="77777777">
      <w:pPr>
        <w:jc w:val="both"/>
        <w:rPr>
          <w:lang w:val="es-PE"/>
        </w:rPr>
      </w:pPr>
      <w:r w:rsidRPr="001C305F">
        <w:rPr>
          <w:b/>
          <w:u w:val="single"/>
          <w:lang w:val="es-PE"/>
        </w:rPr>
        <w:t>Cuarto</w:t>
      </w:r>
      <w:r w:rsidRPr="001C305F">
        <w:rPr>
          <w:b/>
          <w:lang w:val="es-PE"/>
        </w:rPr>
        <w:t>:</w:t>
      </w:r>
      <w:r w:rsidRPr="001C305F">
        <w:rPr>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  </w:t>
      </w:r>
    </w:p>
    <w:p w:rsidRPr="001C305F" w:rsidR="001C305F" w:rsidP="001C305F" w:rsidRDefault="001C305F" w14:paraId="6A0088A0" w14:textId="77777777">
      <w:pPr>
        <w:jc w:val="both"/>
        <w:rPr>
          <w:bCs/>
        </w:rPr>
      </w:pPr>
    </w:p>
    <w:p w:rsidRPr="001C305F" w:rsidR="001C305F" w:rsidP="001C305F" w:rsidRDefault="001C305F" w14:paraId="318655E4" w14:textId="77777777">
      <w:pPr>
        <w:jc w:val="both"/>
      </w:pPr>
      <w:r w:rsidRPr="001C305F">
        <w:rPr>
          <w:b/>
          <w:bCs/>
          <w:u w:val="single"/>
          <w:lang w:val="es-PE"/>
        </w:rPr>
        <w:t>Quinto</w:t>
      </w:r>
      <w:r w:rsidRPr="001C305F">
        <w:rPr>
          <w:b/>
          <w:bCs/>
          <w:lang w:val="es-PE"/>
        </w:rPr>
        <w:t xml:space="preserve">: </w:t>
      </w:r>
      <w:r w:rsidRPr="001C305F">
        <w:rPr>
          <w:bCs/>
          <w:lang w:val="es-PE"/>
        </w:rPr>
        <w:t>Conforme al</w:t>
      </w:r>
      <w:r w:rsidRPr="001C305F">
        <w:rPr>
          <w:b/>
          <w:bCs/>
          <w:lang w:val="es-PE"/>
        </w:rPr>
        <w:t xml:space="preserve"> </w:t>
      </w:r>
      <w:r w:rsidRPr="001C305F">
        <w:rPr>
          <w:lang w:val="es-PE"/>
        </w:rPr>
        <w:t>artículo 196 del Código Procesal Civil, la carga de la prueba corresponde a quien afirma hechos que configuran su pretensión, o a quien los contradice alegando nuevos hechos, salvo disposición legal diferente.</w:t>
      </w:r>
    </w:p>
    <w:p w:rsidRPr="001C305F" w:rsidR="001C305F" w:rsidP="001C305F" w:rsidRDefault="001C305F" w14:paraId="0999D7A9" w14:textId="77777777">
      <w:pPr>
        <w:tabs>
          <w:tab w:val="left" w:pos="2160"/>
        </w:tabs>
        <w:jc w:val="both"/>
        <w:rPr>
          <w:rFonts w:eastAsiaTheme="minorHAnsi"/>
          <w:lang w:val="es-PE"/>
        </w:rPr>
      </w:pPr>
    </w:p>
    <w:p w:rsidRPr="001C305F" w:rsidR="001C305F" w:rsidP="001C305F" w:rsidRDefault="001C305F" w14:paraId="6DF31AF9" w14:textId="77777777" w14:noSpellErr="1">
      <w:pPr>
        <w:tabs>
          <w:tab w:val="left" w:pos="2160"/>
        </w:tabs>
        <w:jc w:val="both"/>
        <w:rPr>
          <w:lang w:val="es-PE"/>
        </w:rPr>
      </w:pPr>
      <w:r w:rsidRPr="01756416" w:rsidR="001C305F">
        <w:rPr>
          <w:b w:val="1"/>
          <w:bCs w:val="1"/>
          <w:u w:val="single"/>
          <w:lang w:val="es-PE"/>
        </w:rPr>
        <w:t>Sexto</w:t>
      </w:r>
      <w:r w:rsidRPr="01756416" w:rsidR="001C305F">
        <w:rPr>
          <w:b w:val="1"/>
          <w:bCs w:val="1"/>
          <w:lang w:val="es-PE"/>
        </w:rPr>
        <w:t xml:space="preserve">: </w:t>
      </w:r>
      <w:r w:rsidRPr="01756416" w:rsidR="001C305F">
        <w:rPr>
          <w:lang w:val="es-PE"/>
        </w:rPr>
        <w:t xml:space="preserve">Sobre la base de los términos contenidos en la reclamación y en la absolución de </w:t>
      </w:r>
      <w:r w:rsidRPr="01756416" w:rsidR="001C305F">
        <w:rPr>
          <w:lang w:val="es-PE"/>
        </w:rPr>
        <w:t>la misma</w:t>
      </w:r>
      <w:r w:rsidRPr="01756416" w:rsidR="001C305F">
        <w:rPr>
          <w:lang w:val="es-PE"/>
        </w:rPr>
        <w:t xml:space="preserve">, y a lo tratado en la audiencia de vista, la cuestión controvertida radica en determinar si bajo la póliza contratada, se encontraba como un riesgo asegurado la muerte natural del asegurado, siendo </w:t>
      </w:r>
      <w:r w:rsidRPr="01756416" w:rsidR="001C305F">
        <w:rPr>
          <w:lang w:val="es-PE"/>
        </w:rPr>
        <w:t>que</w:t>
      </w:r>
      <w:r w:rsidRPr="01756416" w:rsidR="001C305F">
        <w:rPr>
          <w:lang w:val="es-PE"/>
        </w:rPr>
        <w:t xml:space="preserve"> en la carta de rechazo cursada, se indica lo siguiente:</w:t>
      </w:r>
    </w:p>
    <w:p w:rsidR="01756416" w:rsidP="01756416" w:rsidRDefault="01756416" w14:paraId="7C5EE940" w14:textId="5804A9E2">
      <w:pPr>
        <w:tabs>
          <w:tab w:val="left" w:leader="none" w:pos="2160"/>
        </w:tabs>
        <w:jc w:val="both"/>
        <w:rPr>
          <w:lang w:val="es-PE"/>
        </w:rPr>
      </w:pPr>
    </w:p>
    <w:p w:rsidRPr="001C305F" w:rsidR="001C305F" w:rsidP="001C305F" w:rsidRDefault="001C305F" w14:paraId="225EC595" w14:textId="77777777">
      <w:pPr>
        <w:tabs>
          <w:tab w:val="left" w:pos="2160"/>
        </w:tabs>
        <w:jc w:val="both"/>
        <w:rPr>
          <w:lang w:val="es-PE"/>
        </w:rPr>
      </w:pPr>
    </w:p>
    <w:p w:rsidRPr="001C305F" w:rsidR="001C305F" w:rsidP="001C305F" w:rsidRDefault="001C305F" w14:paraId="28CEBA2D" w14:textId="2AC60A29">
      <w:pPr>
        <w:tabs>
          <w:tab w:val="left" w:pos="2160"/>
        </w:tabs>
        <w:jc w:val="both"/>
      </w:pPr>
      <w:r w:rsidR="3AC85B03">
        <w:rPr/>
        <w:t>......................................................................................................</w:t>
      </w:r>
    </w:p>
    <w:p w:rsidR="01756416" w:rsidP="01756416" w:rsidRDefault="01756416" w14:paraId="2997A76F" w14:textId="0C6F48F6">
      <w:pPr>
        <w:tabs>
          <w:tab w:val="left" w:leader="none" w:pos="2160"/>
        </w:tabs>
        <w:jc w:val="both"/>
      </w:pPr>
    </w:p>
    <w:p w:rsidR="01756416" w:rsidP="01756416" w:rsidRDefault="01756416" w14:paraId="233882EF" w14:textId="47FA9B66">
      <w:pPr>
        <w:tabs>
          <w:tab w:val="left" w:leader="none" w:pos="2160"/>
        </w:tabs>
        <w:jc w:val="both"/>
      </w:pPr>
    </w:p>
    <w:p w:rsidR="001C305F" w:rsidP="01756416" w:rsidRDefault="001C305F" w14:paraId="4933D5D3" w14:textId="2F29949F">
      <w:pPr>
        <w:tabs>
          <w:tab w:val="left" w:leader="none" w:pos="2160"/>
        </w:tabs>
        <w:jc w:val="both"/>
        <w:rPr>
          <w:lang w:val="es-PE"/>
        </w:rPr>
      </w:pPr>
      <w:r w:rsidRPr="01756416" w:rsidR="001C305F">
        <w:rPr>
          <w:b w:val="1"/>
          <w:bCs w:val="1"/>
          <w:u w:val="single"/>
          <w:lang w:val="es-PE"/>
        </w:rPr>
        <w:t>Sexto</w:t>
      </w:r>
      <w:r w:rsidRPr="01756416" w:rsidR="001C305F">
        <w:rPr>
          <w:b w:val="1"/>
          <w:bCs w:val="1"/>
          <w:lang w:val="es-PE"/>
        </w:rPr>
        <w:t xml:space="preserve">: </w:t>
      </w:r>
      <w:r w:rsidRPr="01756416" w:rsidR="001C305F">
        <w:rPr>
          <w:lang w:val="es-PE"/>
        </w:rPr>
        <w:t>Revisada la póliza de seguros, que obra en el expediente, se aprecia que esta indica lo siguiente:</w:t>
      </w:r>
    </w:p>
    <w:p w:rsidRPr="001C305F" w:rsidR="001C305F" w:rsidP="001C305F" w:rsidRDefault="001C305F" w14:paraId="44931C97" w14:textId="77777777">
      <w:pPr>
        <w:tabs>
          <w:tab w:val="left" w:pos="2160"/>
        </w:tabs>
        <w:jc w:val="both"/>
        <w:rPr>
          <w:lang w:val="es-PE"/>
        </w:rPr>
      </w:pPr>
    </w:p>
    <w:p w:rsidRPr="001C305F" w:rsidR="001C305F" w:rsidP="001C305F" w:rsidRDefault="001C305F" w14:paraId="5ABCA977" w14:textId="0A5CEFA3">
      <w:pPr>
        <w:tabs>
          <w:tab w:val="left" w:pos="2160"/>
        </w:tabs>
        <w:ind w:left="720"/>
        <w:jc w:val="both"/>
      </w:pPr>
      <w:r w:rsidR="55AA4D80">
        <w:rPr/>
        <w:t>.......................................................................................</w:t>
      </w:r>
    </w:p>
    <w:p w:rsidRPr="001C305F" w:rsidR="001C305F" w:rsidP="001C305F" w:rsidRDefault="001C305F" w14:paraId="12BE278E" w14:textId="77777777">
      <w:pPr>
        <w:tabs>
          <w:tab w:val="left" w:pos="2160"/>
        </w:tabs>
        <w:jc w:val="both"/>
        <w:rPr>
          <w:lang w:val="es-PE"/>
        </w:rPr>
      </w:pPr>
    </w:p>
    <w:p w:rsidRPr="001C305F" w:rsidR="001C305F" w:rsidP="001C305F" w:rsidRDefault="001C305F" w14:paraId="24002697" w14:textId="77777777">
      <w:pPr>
        <w:tabs>
          <w:tab w:val="left" w:pos="2160"/>
        </w:tabs>
        <w:jc w:val="both"/>
        <w:rPr>
          <w:lang w:val="es-PE"/>
        </w:rPr>
      </w:pPr>
    </w:p>
    <w:p w:rsidRPr="001C305F" w:rsidR="001C305F" w:rsidP="001C305F" w:rsidRDefault="001C305F" w14:paraId="34D52494" w14:textId="7F3B5B26">
      <w:pPr>
        <w:tabs>
          <w:tab w:val="left" w:pos="2160"/>
        </w:tabs>
        <w:jc w:val="both"/>
        <w:rPr>
          <w:lang w:val="es-PE"/>
        </w:rPr>
      </w:pPr>
      <w:r w:rsidRPr="01756416" w:rsidR="001C305F">
        <w:rPr>
          <w:lang w:val="es-PE"/>
        </w:rPr>
        <w:t xml:space="preserve">Y establece dentro de la relación de asegurados al señor </w:t>
      </w:r>
      <w:r w:rsidRPr="01756416" w:rsidR="0AF818F8">
        <w:rPr>
          <w:lang w:val="es-PE"/>
        </w:rPr>
        <w:t>................................................</w:t>
      </w:r>
      <w:r w:rsidRPr="01756416" w:rsidR="001C305F">
        <w:rPr>
          <w:lang w:val="es-PE"/>
        </w:rPr>
        <w:t>.</w:t>
      </w:r>
    </w:p>
    <w:p w:rsidRPr="001C305F" w:rsidR="001C305F" w:rsidP="001C305F" w:rsidRDefault="001C305F" w14:paraId="6FE924AB" w14:textId="77777777">
      <w:pPr>
        <w:tabs>
          <w:tab w:val="left" w:pos="2160"/>
        </w:tabs>
        <w:jc w:val="both"/>
        <w:rPr>
          <w:lang w:val="es-PE"/>
        </w:rPr>
      </w:pPr>
    </w:p>
    <w:p w:rsidRPr="001C305F" w:rsidR="001C305F" w:rsidP="001C305F" w:rsidRDefault="001C305F" w14:paraId="5E30AB55" w14:textId="77777777">
      <w:pPr>
        <w:tabs>
          <w:tab w:val="left" w:pos="2160"/>
        </w:tabs>
        <w:jc w:val="both"/>
        <w:rPr>
          <w:lang w:val="es-PE"/>
        </w:rPr>
      </w:pPr>
      <w:r w:rsidRPr="001C305F">
        <w:rPr>
          <w:lang w:val="es-PE"/>
        </w:rPr>
        <w:t xml:space="preserve">En lo que respecta al Decreto de Urgencia </w:t>
      </w:r>
      <w:proofErr w:type="spellStart"/>
      <w:r w:rsidRPr="001C305F">
        <w:rPr>
          <w:lang w:val="es-PE"/>
        </w:rPr>
        <w:t>Nº</w:t>
      </w:r>
      <w:proofErr w:type="spellEnd"/>
      <w:r w:rsidRPr="001C305F">
        <w:rPr>
          <w:lang w:val="es-PE"/>
        </w:rPr>
        <w:t xml:space="preserve"> 044-2019, dicho dispositivo legal introdujo la siguiente disposición complementaria modificatoria:</w:t>
      </w:r>
    </w:p>
    <w:p w:rsidRPr="001C305F" w:rsidR="001C305F" w:rsidP="001C305F" w:rsidRDefault="001C305F" w14:paraId="0C29B56C" w14:textId="77777777">
      <w:pPr>
        <w:tabs>
          <w:tab w:val="left" w:pos="2160"/>
        </w:tabs>
        <w:jc w:val="both"/>
        <w:rPr>
          <w:lang w:val="es-PE"/>
        </w:rPr>
      </w:pPr>
    </w:p>
    <w:p w:rsidRPr="001C305F" w:rsidR="001C305F" w:rsidP="001C305F" w:rsidRDefault="001C305F" w14:paraId="3721A609" w14:textId="77777777">
      <w:pPr>
        <w:pStyle w:val="cuerpo"/>
        <w:shd w:val="clear" w:color="auto" w:fill="FFFFFF"/>
        <w:spacing w:before="0" w:beforeAutospacing="0" w:after="0" w:afterAutospacing="0"/>
        <w:ind w:left="720"/>
        <w:jc w:val="both"/>
        <w:rPr>
          <w:color w:val="000000"/>
        </w:rPr>
      </w:pPr>
      <w:proofErr w:type="gramStart"/>
      <w:r w:rsidRPr="001C305F">
        <w:rPr>
          <w:rStyle w:val="no-style-override-1"/>
          <w:b/>
          <w:bCs/>
          <w:color w:val="000000"/>
        </w:rPr>
        <w:t>Segunda.-</w:t>
      </w:r>
      <w:proofErr w:type="gramEnd"/>
      <w:r w:rsidRPr="001C305F">
        <w:rPr>
          <w:rStyle w:val="no-style-override-1"/>
          <w:b/>
          <w:bCs/>
          <w:color w:val="000000"/>
        </w:rPr>
        <w:t xml:space="preserve"> Modificación del artículo 1 del Decreto Legislativo </w:t>
      </w:r>
      <w:proofErr w:type="spellStart"/>
      <w:r w:rsidRPr="001C305F">
        <w:rPr>
          <w:rStyle w:val="no-style-override-1"/>
          <w:b/>
          <w:bCs/>
          <w:color w:val="000000"/>
        </w:rPr>
        <w:t>Nº</w:t>
      </w:r>
      <w:proofErr w:type="spellEnd"/>
      <w:r w:rsidRPr="001C305F">
        <w:rPr>
          <w:rStyle w:val="no-style-override-1"/>
          <w:b/>
          <w:bCs/>
          <w:color w:val="000000"/>
        </w:rPr>
        <w:t xml:space="preserve"> 688, Ley de Consolidación de Beneficios Sociales</w:t>
      </w:r>
    </w:p>
    <w:p w:rsidRPr="001C305F" w:rsidR="001C305F" w:rsidP="001C305F" w:rsidRDefault="001C305F" w14:paraId="20EB6AC8" w14:textId="77777777">
      <w:pPr>
        <w:pStyle w:val="cuerpo"/>
        <w:shd w:val="clear" w:color="auto" w:fill="FFFFFF"/>
        <w:spacing w:before="0" w:beforeAutospacing="0" w:after="0" w:afterAutospacing="0"/>
        <w:ind w:left="720"/>
        <w:jc w:val="both"/>
        <w:rPr>
          <w:color w:val="000000"/>
        </w:rPr>
      </w:pPr>
      <w:proofErr w:type="spellStart"/>
      <w:r w:rsidRPr="001C305F">
        <w:rPr>
          <w:rStyle w:val="no-style-override"/>
          <w:color w:val="000000"/>
        </w:rPr>
        <w:t>Modifícase</w:t>
      </w:r>
      <w:proofErr w:type="spellEnd"/>
      <w:r w:rsidRPr="001C305F">
        <w:rPr>
          <w:rStyle w:val="no-style-override"/>
          <w:color w:val="000000"/>
        </w:rPr>
        <w:t xml:space="preserve"> el artículo 1 del Decreto Legislativo </w:t>
      </w:r>
      <w:proofErr w:type="spellStart"/>
      <w:r w:rsidRPr="001C305F">
        <w:rPr>
          <w:rStyle w:val="no-style-override"/>
          <w:color w:val="000000"/>
        </w:rPr>
        <w:t>N°</w:t>
      </w:r>
      <w:proofErr w:type="spellEnd"/>
      <w:r w:rsidRPr="001C305F">
        <w:rPr>
          <w:rStyle w:val="no-style-override"/>
          <w:color w:val="000000"/>
        </w:rPr>
        <w:t xml:space="preserve"> 688, Ley de Consolidación de Beneficios Sociales, conforme al siguiente texto:</w:t>
      </w:r>
    </w:p>
    <w:p w:rsidRPr="001C305F" w:rsidR="001C305F" w:rsidP="001C305F" w:rsidRDefault="001C305F" w14:paraId="026C4763" w14:textId="77777777">
      <w:pPr>
        <w:pStyle w:val="cuerpo"/>
        <w:shd w:val="clear" w:color="auto" w:fill="FFFFFF"/>
        <w:spacing w:before="0" w:beforeAutospacing="0" w:after="0" w:afterAutospacing="0"/>
        <w:ind w:left="720"/>
        <w:jc w:val="both"/>
        <w:rPr>
          <w:color w:val="000000"/>
        </w:rPr>
      </w:pPr>
      <w:r w:rsidRPr="001C305F">
        <w:rPr>
          <w:rStyle w:val="no-style-override"/>
          <w:color w:val="000000"/>
        </w:rPr>
        <w:t>“</w:t>
      </w:r>
      <w:r w:rsidRPr="001C305F">
        <w:rPr>
          <w:rStyle w:val="no-style-override-1"/>
          <w:b/>
          <w:bCs/>
          <w:color w:val="000000"/>
        </w:rPr>
        <w:t>Artículo 1.- El trabajador tiene derecho a un seguro de vida a cargo de su empleador, a partir del inicio de la relación laboral.</w:t>
      </w:r>
    </w:p>
    <w:p w:rsidRPr="001C305F" w:rsidR="001C305F" w:rsidP="001C305F" w:rsidRDefault="001C305F" w14:paraId="0EFB5472" w14:textId="77777777">
      <w:pPr>
        <w:pStyle w:val="cuerpo"/>
        <w:shd w:val="clear" w:color="auto" w:fill="FFFFFF"/>
        <w:spacing w:before="0" w:beforeAutospacing="0" w:after="0" w:afterAutospacing="0"/>
        <w:ind w:left="720"/>
        <w:jc w:val="both"/>
        <w:rPr>
          <w:rStyle w:val="no-style-override"/>
        </w:rPr>
      </w:pPr>
      <w:r w:rsidRPr="001C305F">
        <w:rPr>
          <w:rStyle w:val="no-style-override"/>
          <w:color w:val="000000"/>
        </w:rPr>
        <w:t>(…).”</w:t>
      </w:r>
    </w:p>
    <w:p w:rsidRPr="001C305F" w:rsidR="001C305F" w:rsidP="001C305F" w:rsidRDefault="001C305F" w14:paraId="5AE344B9" w14:textId="77777777">
      <w:pPr>
        <w:tabs>
          <w:tab w:val="left" w:pos="2160"/>
        </w:tabs>
        <w:jc w:val="both"/>
        <w:rPr>
          <w:lang w:val="es-PE"/>
        </w:rPr>
      </w:pPr>
    </w:p>
    <w:p w:rsidRPr="001C305F" w:rsidR="001C305F" w:rsidP="001C305F" w:rsidRDefault="001C305F" w14:paraId="5BD05D99" w14:textId="77777777">
      <w:pPr>
        <w:tabs>
          <w:tab w:val="left" w:pos="2160"/>
        </w:tabs>
        <w:jc w:val="both"/>
        <w:rPr>
          <w:lang w:val="es-PE"/>
        </w:rPr>
      </w:pPr>
      <w:r w:rsidRPr="001C305F">
        <w:rPr>
          <w:lang w:val="es-PE"/>
        </w:rPr>
        <w:t>Antes de dicha modificación, la contratación del seguro de vida ley, solo era obligatoria respecto de los trabajadores con más de 4 años de antigüedad en la empresa, supuesto que no correspondía al del asegurado a la fecha de su lamentable fallecimiento.</w:t>
      </w:r>
    </w:p>
    <w:p w:rsidRPr="001C305F" w:rsidR="001C305F" w:rsidP="001C305F" w:rsidRDefault="001C305F" w14:paraId="63A3A21A" w14:textId="77777777">
      <w:pPr>
        <w:tabs>
          <w:tab w:val="left" w:pos="2160"/>
        </w:tabs>
        <w:jc w:val="both"/>
        <w:rPr>
          <w:lang w:val="es-PE"/>
        </w:rPr>
      </w:pPr>
    </w:p>
    <w:p w:rsidRPr="001C305F" w:rsidR="001C305F" w:rsidP="001C305F" w:rsidRDefault="001C305F" w14:paraId="178EB263" w14:textId="77777777">
      <w:pPr>
        <w:tabs>
          <w:tab w:val="left" w:pos="2160"/>
        </w:tabs>
        <w:jc w:val="both"/>
        <w:rPr>
          <w:lang w:val="es-PE"/>
        </w:rPr>
      </w:pPr>
      <w:r w:rsidRPr="001C305F">
        <w:rPr>
          <w:lang w:val="es-PE"/>
        </w:rPr>
        <w:t>A su vez, el D.S. 009-2020-TR reglamentando dicha disposición estableció lo siguiente:</w:t>
      </w:r>
    </w:p>
    <w:p w:rsidRPr="001C305F" w:rsidR="001C305F" w:rsidP="001C305F" w:rsidRDefault="001C305F" w14:paraId="585E4BDE" w14:textId="77777777">
      <w:pPr>
        <w:tabs>
          <w:tab w:val="left" w:pos="2160"/>
        </w:tabs>
        <w:jc w:val="both"/>
        <w:rPr>
          <w:lang w:val="es-PE"/>
        </w:rPr>
      </w:pPr>
    </w:p>
    <w:p w:rsidRPr="001C305F" w:rsidR="001C305F" w:rsidP="001C305F" w:rsidRDefault="001C305F" w14:paraId="34915D90" w14:textId="77777777">
      <w:pPr>
        <w:pStyle w:val="cuerpo"/>
        <w:shd w:val="clear" w:color="auto" w:fill="FFFFFF"/>
        <w:spacing w:before="0" w:beforeAutospacing="0" w:after="0" w:afterAutospacing="0"/>
        <w:ind w:left="720"/>
        <w:jc w:val="both"/>
        <w:rPr>
          <w:color w:val="000000"/>
        </w:rPr>
      </w:pPr>
      <w:r w:rsidRPr="001C305F">
        <w:rPr>
          <w:rStyle w:val="no-style-override-1"/>
          <w:b/>
          <w:bCs/>
          <w:color w:val="000000"/>
        </w:rPr>
        <w:lastRenderedPageBreak/>
        <w:t xml:space="preserve">“Artículo 3.- Implementación progresiva de lo establecido en la Segunda Disposición Complementaria Modificatoria del Decreto de Urgencia </w:t>
      </w:r>
      <w:proofErr w:type="spellStart"/>
      <w:r w:rsidRPr="001C305F">
        <w:rPr>
          <w:rStyle w:val="no-style-override-1"/>
          <w:b/>
          <w:bCs/>
          <w:color w:val="000000"/>
        </w:rPr>
        <w:t>Nº</w:t>
      </w:r>
      <w:proofErr w:type="spellEnd"/>
      <w:r w:rsidRPr="001C305F">
        <w:rPr>
          <w:rStyle w:val="no-style-override-1"/>
          <w:b/>
          <w:bCs/>
          <w:color w:val="000000"/>
        </w:rPr>
        <w:t xml:space="preserve"> 044-2019</w:t>
      </w:r>
    </w:p>
    <w:p w:rsidRPr="001C305F" w:rsidR="001C305F" w:rsidP="001C305F" w:rsidRDefault="001C305F" w14:paraId="47BF35F4" w14:textId="77777777">
      <w:pPr>
        <w:pStyle w:val="cuerpo"/>
        <w:shd w:val="clear" w:color="auto" w:fill="FFFFFF"/>
        <w:spacing w:before="0" w:beforeAutospacing="0" w:after="0" w:afterAutospacing="0"/>
        <w:ind w:left="720"/>
        <w:jc w:val="both"/>
        <w:rPr>
          <w:color w:val="000000"/>
        </w:rPr>
      </w:pPr>
      <w:r w:rsidRPr="001C305F">
        <w:rPr>
          <w:rStyle w:val="no-style-override"/>
          <w:color w:val="000000"/>
        </w:rPr>
        <w:t xml:space="preserve">En aplicación del primer párrafo de la Primera Disposición Complementaria Final del Decreto Urgencia </w:t>
      </w:r>
      <w:proofErr w:type="spellStart"/>
      <w:r w:rsidRPr="001C305F">
        <w:rPr>
          <w:rStyle w:val="no-style-override"/>
          <w:color w:val="000000"/>
        </w:rPr>
        <w:t>Nº</w:t>
      </w:r>
      <w:proofErr w:type="spellEnd"/>
      <w:r w:rsidRPr="001C305F">
        <w:rPr>
          <w:rStyle w:val="no-style-override"/>
          <w:color w:val="000000"/>
        </w:rPr>
        <w:t xml:space="preserve"> 044-2019, y respecto de los trabajadores con menos de cuatro (4) años de servicios para su empleador, el seguro de vida otorga los beneficios previstos en el artículo 12 del Decreto Legislativo </w:t>
      </w:r>
      <w:proofErr w:type="spellStart"/>
      <w:r w:rsidRPr="001C305F">
        <w:rPr>
          <w:rStyle w:val="no-style-override"/>
          <w:color w:val="000000"/>
        </w:rPr>
        <w:t>Nº</w:t>
      </w:r>
      <w:proofErr w:type="spellEnd"/>
      <w:r w:rsidRPr="001C305F">
        <w:rPr>
          <w:rStyle w:val="no-style-override"/>
          <w:color w:val="000000"/>
        </w:rPr>
        <w:t xml:space="preserve"> 688, Ley de Consolidación de Beneficios Sociales, y sus modificatorias, según se indica a continuación:</w:t>
      </w:r>
    </w:p>
    <w:p w:rsidRPr="001C305F" w:rsidR="001C305F" w:rsidP="001C305F" w:rsidRDefault="001C305F" w14:paraId="0D85A6EA" w14:textId="77777777">
      <w:pPr>
        <w:pStyle w:val="cuerpo"/>
        <w:shd w:val="clear" w:color="auto" w:fill="FFFFFF"/>
        <w:spacing w:before="0" w:beforeAutospacing="0" w:after="0" w:afterAutospacing="0"/>
        <w:ind w:left="720"/>
        <w:jc w:val="both"/>
        <w:rPr>
          <w:color w:val="000000"/>
        </w:rPr>
      </w:pPr>
      <w:r w:rsidRPr="001C305F">
        <w:rPr>
          <w:rStyle w:val="no-style-override"/>
          <w:color w:val="000000"/>
        </w:rPr>
        <w:t xml:space="preserve">a) A partir de la </w:t>
      </w:r>
      <w:proofErr w:type="gramStart"/>
      <w:r w:rsidRPr="001C305F">
        <w:rPr>
          <w:rStyle w:val="no-style-override"/>
          <w:color w:val="000000"/>
        </w:rPr>
        <w:t>entrada en vigencia</w:t>
      </w:r>
      <w:proofErr w:type="gramEnd"/>
      <w:r w:rsidRPr="001C305F">
        <w:rPr>
          <w:rStyle w:val="no-style-override"/>
          <w:color w:val="000000"/>
        </w:rPr>
        <w:t xml:space="preserve"> del presente decreto supremo, el seguro de vida otorga, como mínimo, los beneficios por fallecimiento del trabajador a consecuencia de un accidente y por invalidez total y permanente del trabajador originada por accidente; siendo aplicables los literales b) y c) del artículo 12 del Decreto Legislativo </w:t>
      </w:r>
      <w:proofErr w:type="spellStart"/>
      <w:r w:rsidRPr="001C305F">
        <w:rPr>
          <w:rStyle w:val="no-style-override"/>
          <w:color w:val="000000"/>
        </w:rPr>
        <w:t>Nº</w:t>
      </w:r>
      <w:proofErr w:type="spellEnd"/>
      <w:r w:rsidRPr="001C305F">
        <w:rPr>
          <w:rStyle w:val="no-style-override"/>
          <w:color w:val="000000"/>
        </w:rPr>
        <w:t xml:space="preserve"> 688, Ley de Consolidación de Beneficios Sociales, y sus modificatorias; y,</w:t>
      </w:r>
    </w:p>
    <w:p w:rsidRPr="001C305F" w:rsidR="001C305F" w:rsidP="001C305F" w:rsidRDefault="001C305F" w14:paraId="5B61073E" w14:textId="77777777">
      <w:pPr>
        <w:pStyle w:val="cuerpo"/>
        <w:shd w:val="clear" w:color="auto" w:fill="FFFFFF"/>
        <w:spacing w:before="0" w:beforeAutospacing="0" w:after="150" w:afterAutospacing="0"/>
        <w:ind w:left="720"/>
        <w:jc w:val="both"/>
        <w:rPr>
          <w:color w:val="000000"/>
        </w:rPr>
      </w:pPr>
      <w:r w:rsidRPr="001C305F">
        <w:rPr>
          <w:color w:val="000000"/>
        </w:rPr>
        <w:t xml:space="preserve">b) A partir del 1 de enero de 2021, el seguro de vida otorga los beneficios por fallecimiento natural del trabajador, por fallecimiento del trabajador a consecuencia de un accidente, y por invalidez total y permanente del trabajador originada por accidente; siendo aplicables los literales a), b) y c) del artículo 12 del Decreto Legislativo </w:t>
      </w:r>
      <w:proofErr w:type="spellStart"/>
      <w:r w:rsidRPr="001C305F">
        <w:rPr>
          <w:color w:val="000000"/>
        </w:rPr>
        <w:t>Nº</w:t>
      </w:r>
      <w:proofErr w:type="spellEnd"/>
      <w:r w:rsidRPr="001C305F">
        <w:rPr>
          <w:color w:val="000000"/>
        </w:rPr>
        <w:t xml:space="preserve"> 688, Ley de Consolidación de Beneficios Sociales, y sus modificatorias.</w:t>
      </w:r>
    </w:p>
    <w:p w:rsidRPr="001C305F" w:rsidR="001C305F" w:rsidP="001C305F" w:rsidRDefault="001C305F" w14:paraId="345FC41E" w14:textId="77777777">
      <w:pPr>
        <w:pStyle w:val="cuerpo"/>
        <w:shd w:val="clear" w:color="auto" w:fill="FFFFFF"/>
        <w:spacing w:before="0" w:beforeAutospacing="0" w:after="150" w:afterAutospacing="0"/>
        <w:ind w:left="720"/>
        <w:jc w:val="both"/>
        <w:rPr>
          <w:color w:val="000000"/>
        </w:rPr>
      </w:pPr>
      <w:r w:rsidRPr="001C305F">
        <w:rPr>
          <w:color w:val="000000"/>
        </w:rPr>
        <w:t xml:space="preserve">Respecto de los trabajadores que cumplen cuatro (4) años de servicios para su empleador antes del 1 de enero de 2021, se otorgan los beneficios por fallecimiento natural del trabajador, por fallecimiento del trabajador a consecuencia de un accidente y por invalidez total y permanente del trabajador originada por accidente, una vez cumplido dicho tiempo de servicios. A tal efecto, resultan aplicables los literales a), b) y c) del artículo 12 del Decreto Legislativo </w:t>
      </w:r>
      <w:proofErr w:type="spellStart"/>
      <w:r w:rsidRPr="001C305F">
        <w:rPr>
          <w:color w:val="000000"/>
        </w:rPr>
        <w:t>Nº</w:t>
      </w:r>
      <w:proofErr w:type="spellEnd"/>
      <w:r w:rsidRPr="001C305F">
        <w:rPr>
          <w:color w:val="000000"/>
        </w:rPr>
        <w:t xml:space="preserve"> 688, Ley de Consolidación de Beneficios Sociales, y sus modificatorias.</w:t>
      </w:r>
    </w:p>
    <w:p w:rsidRPr="001C305F" w:rsidR="001C305F" w:rsidP="001C305F" w:rsidRDefault="001C305F" w14:paraId="58F390A2" w14:textId="77777777">
      <w:pPr>
        <w:pStyle w:val="cuerpo"/>
        <w:shd w:val="clear" w:color="auto" w:fill="FFFFFF"/>
        <w:spacing w:before="0" w:beforeAutospacing="0" w:after="150" w:afterAutospacing="0"/>
        <w:ind w:left="720"/>
        <w:jc w:val="both"/>
        <w:rPr>
          <w:color w:val="000000"/>
        </w:rPr>
      </w:pPr>
      <w:r w:rsidRPr="001C305F">
        <w:rPr>
          <w:color w:val="000000"/>
        </w:rPr>
        <w:t>Lo dispuesto en el presente artículo no puede ser interpretado o aplicado en el sentido que reduzca los beneficios de las pólizas de seguro de vida ya contratadas por el empleador.”</w:t>
      </w:r>
    </w:p>
    <w:p w:rsidRPr="001C305F" w:rsidR="001C305F" w:rsidP="001C305F" w:rsidRDefault="001C305F" w14:paraId="1300799C" w14:textId="77777777">
      <w:pPr>
        <w:tabs>
          <w:tab w:val="left" w:pos="2160"/>
        </w:tabs>
        <w:jc w:val="both"/>
        <w:rPr>
          <w:lang w:val="es-PE"/>
        </w:rPr>
      </w:pPr>
    </w:p>
    <w:p w:rsidRPr="001C305F" w:rsidR="001C305F" w:rsidP="001C305F" w:rsidRDefault="001C305F" w14:paraId="14461896" w14:textId="77777777">
      <w:pPr>
        <w:tabs>
          <w:tab w:val="left" w:pos="2160"/>
        </w:tabs>
        <w:jc w:val="both"/>
        <w:rPr>
          <w:lang w:val="es-PE"/>
        </w:rPr>
      </w:pPr>
      <w:r w:rsidRPr="001C305F">
        <w:rPr>
          <w:lang w:val="es-PE"/>
        </w:rPr>
        <w:t>En consecuencia, es claro que lo que hizo la norma reglamentaria, fue señalar cómo debía aplicarse el seguro respecto de aquellos trabajadores que teniendo menos de cuatro (4) años de antigüedad en la empresa, adquirieron el derecho al seguro de vida ley -que antes no tenían- en aplicación del D.U. 044-2019.</w:t>
      </w:r>
    </w:p>
    <w:p w:rsidRPr="001C305F" w:rsidR="001C305F" w:rsidP="001C305F" w:rsidRDefault="001C305F" w14:paraId="6029EDD5" w14:textId="77777777">
      <w:pPr>
        <w:tabs>
          <w:tab w:val="left" w:pos="2160"/>
        </w:tabs>
        <w:jc w:val="both"/>
        <w:rPr>
          <w:lang w:val="es-PE"/>
        </w:rPr>
      </w:pPr>
    </w:p>
    <w:p w:rsidRPr="001C305F" w:rsidR="001C305F" w:rsidP="001C305F" w:rsidRDefault="001C305F" w14:paraId="4395FF30" w14:textId="4952DC5B">
      <w:pPr>
        <w:tabs>
          <w:tab w:val="left" w:pos="2160"/>
        </w:tabs>
        <w:jc w:val="both"/>
        <w:rPr>
          <w:lang w:val="es-PE"/>
        </w:rPr>
      </w:pPr>
      <w:r w:rsidRPr="01756416" w:rsidR="001C305F">
        <w:rPr>
          <w:lang w:val="es-PE"/>
        </w:rPr>
        <w:t xml:space="preserve">De </w:t>
      </w:r>
      <w:r w:rsidRPr="01756416" w:rsidR="001C305F">
        <w:rPr>
          <w:lang w:val="es-PE"/>
        </w:rPr>
        <w:t>la boletas</w:t>
      </w:r>
      <w:r w:rsidRPr="01756416" w:rsidR="001C305F">
        <w:rPr>
          <w:lang w:val="es-PE"/>
        </w:rPr>
        <w:t xml:space="preserve"> de pago del señor </w:t>
      </w:r>
      <w:r w:rsidRPr="01756416" w:rsidR="237C41FA">
        <w:rPr>
          <w:lang w:val="es-PE"/>
        </w:rPr>
        <w:t>.............</w:t>
      </w:r>
      <w:r w:rsidRPr="01756416" w:rsidR="001C305F">
        <w:rPr>
          <w:lang w:val="es-PE"/>
        </w:rPr>
        <w:t xml:space="preserve"> que obran en el expediente, se aprecia que este ingresó a laborar en la empresa contratante del seguro el 01/08/2019, lo que fue reconocido y aceptado por la parte reclamante:</w:t>
      </w:r>
    </w:p>
    <w:p w:rsidRPr="001C305F" w:rsidR="001C305F" w:rsidP="001C305F" w:rsidRDefault="001C305F" w14:paraId="6C6BA31C" w14:textId="77777777">
      <w:pPr>
        <w:tabs>
          <w:tab w:val="left" w:pos="2160"/>
        </w:tabs>
        <w:jc w:val="both"/>
        <w:rPr>
          <w:lang w:val="es-PE"/>
        </w:rPr>
      </w:pPr>
    </w:p>
    <w:p w:rsidRPr="001C305F" w:rsidR="001C305F" w:rsidP="001C305F" w:rsidRDefault="001C305F" w14:paraId="785D5EBB" w14:textId="3B8ECCD9">
      <w:pPr>
        <w:tabs>
          <w:tab w:val="left" w:pos="2160"/>
        </w:tabs>
        <w:jc w:val="both"/>
      </w:pPr>
      <w:r w:rsidR="1F694988">
        <w:rPr/>
        <w:t>..................................................................................</w:t>
      </w:r>
    </w:p>
    <w:p w:rsidRPr="001C305F" w:rsidR="001C305F" w:rsidP="001C305F" w:rsidRDefault="001C305F" w14:paraId="31082BFD" w14:textId="77777777">
      <w:pPr>
        <w:tabs>
          <w:tab w:val="left" w:pos="2160"/>
        </w:tabs>
        <w:jc w:val="both"/>
        <w:rPr>
          <w:lang w:val="es-PE"/>
        </w:rPr>
      </w:pPr>
    </w:p>
    <w:p w:rsidRPr="001C305F" w:rsidR="001C305F" w:rsidP="001C305F" w:rsidRDefault="001C305F" w14:paraId="218C4CB9" w14:textId="77777777">
      <w:pPr>
        <w:tabs>
          <w:tab w:val="left" w:pos="2160"/>
        </w:tabs>
        <w:jc w:val="both"/>
        <w:rPr>
          <w:lang w:val="es-PE"/>
        </w:rPr>
      </w:pPr>
    </w:p>
    <w:p w:rsidRPr="001C305F" w:rsidR="001C305F" w:rsidP="001C305F" w:rsidRDefault="001C305F" w14:paraId="1E681772" w14:textId="77777777">
      <w:pPr>
        <w:tabs>
          <w:tab w:val="left" w:pos="2160"/>
        </w:tabs>
        <w:jc w:val="both"/>
        <w:rPr>
          <w:lang w:val="es-PE"/>
        </w:rPr>
      </w:pPr>
      <w:r w:rsidRPr="001C305F">
        <w:rPr>
          <w:lang w:val="es-PE"/>
        </w:rPr>
        <w:lastRenderedPageBreak/>
        <w:t xml:space="preserve">Asimismo, siendo que falleció el 01 de julio de 2020, tenía a dicha fecha menos de cuatro (4) años de antigüedad en la empresa. Por lo que, se verifica que bajo dicha condición (trabajador de menos de cuatro de antigüedad) fue asegurado estableciéndose que únicamente le correspondía la cobertura por muerte accidental e invalidez total y permanente por accidente. </w:t>
      </w:r>
    </w:p>
    <w:p w:rsidRPr="001C305F" w:rsidR="001C305F" w:rsidP="001C305F" w:rsidRDefault="001C305F" w14:paraId="1A5839C6" w14:textId="77777777">
      <w:pPr>
        <w:tabs>
          <w:tab w:val="left" w:pos="2160"/>
        </w:tabs>
        <w:jc w:val="both"/>
        <w:rPr>
          <w:lang w:val="es-PE"/>
        </w:rPr>
      </w:pPr>
    </w:p>
    <w:p w:rsidRPr="001C305F" w:rsidR="001C305F" w:rsidP="001C305F" w:rsidRDefault="001C305F" w14:paraId="45AD0DBD" w14:textId="0BCC8842">
      <w:pPr>
        <w:tabs>
          <w:tab w:val="left" w:pos="2160"/>
        </w:tabs>
        <w:jc w:val="both"/>
        <w:rPr>
          <w:lang w:val="es-PE"/>
        </w:rPr>
      </w:pPr>
      <w:r w:rsidRPr="01756416" w:rsidR="001C305F">
        <w:rPr>
          <w:lang w:val="es-PE"/>
        </w:rPr>
        <w:t xml:space="preserve">En el caso del señor </w:t>
      </w:r>
      <w:r w:rsidRPr="01756416" w:rsidR="237C41FA">
        <w:rPr>
          <w:lang w:val="es-PE"/>
        </w:rPr>
        <w:t>.............</w:t>
      </w:r>
      <w:r w:rsidRPr="01756416" w:rsidR="001C305F">
        <w:rPr>
          <w:lang w:val="es-PE"/>
        </w:rPr>
        <w:t xml:space="preserve">, contratarle solo cobertura accidental, sí era admisible conforme a lo contemplado en las normas legales antes referidas, pues la norma reglamentaria estableció que esa era lo mínimo que debía contratarle su empleador, y fue lo que hizo. Es importante señalar </w:t>
      </w:r>
      <w:r w:rsidRPr="01756416" w:rsidR="001C305F">
        <w:rPr>
          <w:lang w:val="es-PE"/>
        </w:rPr>
        <w:t>que</w:t>
      </w:r>
      <w:r w:rsidRPr="01756416" w:rsidR="001C305F">
        <w:rPr>
          <w:lang w:val="es-PE"/>
        </w:rPr>
        <w:t xml:space="preserve"> siendo una cobertura nueva mínima, las partes (aseguradora y empleador) pudieron pactar beneficios mayores al mínimo establecido en la ley, más ello no ocurrió en este caso, conforme se desprende de la póliza emitida. Distinto hubiera sido el caso si el señor </w:t>
      </w:r>
      <w:r w:rsidRPr="01756416" w:rsidR="237C41FA">
        <w:rPr>
          <w:lang w:val="es-PE"/>
        </w:rPr>
        <w:t>.............</w:t>
      </w:r>
      <w:r w:rsidRPr="01756416" w:rsidR="001C305F">
        <w:rPr>
          <w:lang w:val="es-PE"/>
        </w:rPr>
        <w:t xml:space="preserve"> hubiera tenido más de cuatro años de antigüedad en la empresa contratante del seguro, en cuyo caso sí hubiera podido acceder a la cobertura de muerte natural pues para dichos trabajadores sí resulta obligatoria la cobertura de muerte natural, conforme a lo previsto por las normas legales vigentes.</w:t>
      </w:r>
    </w:p>
    <w:p w:rsidRPr="001C305F" w:rsidR="001C305F" w:rsidP="001C305F" w:rsidRDefault="001C305F" w14:paraId="1AF4D6F7" w14:textId="77777777">
      <w:pPr>
        <w:tabs>
          <w:tab w:val="left" w:pos="2160"/>
        </w:tabs>
        <w:jc w:val="both"/>
        <w:rPr>
          <w:lang w:val="es-PE"/>
        </w:rPr>
      </w:pPr>
    </w:p>
    <w:p w:rsidRPr="001C305F" w:rsidR="001C305F" w:rsidP="001C305F" w:rsidRDefault="001C305F" w14:paraId="3DE78A43" w14:textId="77777777">
      <w:pPr>
        <w:tabs>
          <w:tab w:val="left" w:pos="2160"/>
        </w:tabs>
        <w:jc w:val="both"/>
        <w:rPr>
          <w:lang w:val="es-PE"/>
        </w:rPr>
      </w:pPr>
      <w:r w:rsidRPr="001C305F">
        <w:rPr>
          <w:lang w:val="es-PE"/>
        </w:rPr>
        <w:t>Siendo que no se ha acreditado que el asegurado tuviera más de cuatro años de antigüedad en la empresa contratante del seguro, que la póliza emitida por la compañía de seguros, sólo le otorgó cobertura por muerte accidental e invalidez total y permanente aquellos trabajadores con menos de 4 años en la empresa (los que identificó en el contrato), y que el fallecimiento del asegurado fue por muerte natural; el rechazo de cobertura informado por la aseguradora sí resulta legítimo.</w:t>
      </w:r>
    </w:p>
    <w:p w:rsidRPr="001C305F" w:rsidR="001C305F" w:rsidP="001C305F" w:rsidRDefault="001C305F" w14:paraId="76AFFF95" w14:textId="77777777">
      <w:pPr>
        <w:jc w:val="both"/>
        <w:rPr>
          <w:lang w:val="es-PE"/>
        </w:rPr>
      </w:pPr>
    </w:p>
    <w:p w:rsidRPr="001C305F" w:rsidR="001C305F" w:rsidP="001C305F" w:rsidRDefault="001C305F" w14:paraId="58ECEFC3" w14:textId="77777777">
      <w:pPr>
        <w:tabs>
          <w:tab w:val="left" w:pos="709"/>
          <w:tab w:val="left" w:pos="2160"/>
        </w:tabs>
        <w:jc w:val="both"/>
      </w:pPr>
      <w:r w:rsidRPr="001C305F">
        <w:rPr>
          <w:lang w:val="es-PE"/>
        </w:rPr>
        <w:t xml:space="preserve">Atendiendo a las consideraciones expresadas, sobre la base de lo establecido en el contrato de seguro, este colegiado </w:t>
      </w:r>
      <w:r w:rsidRPr="001C305F">
        <w:t>concluye su apreciación razonada y conjunta al amparo de lo establecido en su Reglamento,</w:t>
      </w:r>
    </w:p>
    <w:p w:rsidRPr="001C305F" w:rsidR="001C305F" w:rsidP="001C305F" w:rsidRDefault="001C305F" w14:paraId="0791163C" w14:textId="77777777">
      <w:pPr>
        <w:tabs>
          <w:tab w:val="left" w:pos="709"/>
          <w:tab w:val="left" w:pos="2160"/>
        </w:tabs>
        <w:jc w:val="both"/>
        <w:rPr>
          <w:b/>
        </w:rPr>
      </w:pPr>
    </w:p>
    <w:p w:rsidRPr="001C305F" w:rsidR="001C305F" w:rsidP="001C305F" w:rsidRDefault="001C305F" w14:paraId="640EA3E2" w14:textId="77777777">
      <w:pPr>
        <w:tabs>
          <w:tab w:val="left" w:pos="709"/>
          <w:tab w:val="left" w:pos="2160"/>
        </w:tabs>
        <w:jc w:val="both"/>
        <w:rPr>
          <w:b/>
        </w:rPr>
      </w:pPr>
      <w:r w:rsidRPr="001C305F">
        <w:rPr>
          <w:b/>
        </w:rPr>
        <w:t>SE RESUELVE</w:t>
      </w:r>
      <w:r w:rsidRPr="001C305F">
        <w:rPr>
          <w:b/>
          <w:lang w:val="es-PE"/>
        </w:rPr>
        <w:t>:</w:t>
      </w:r>
    </w:p>
    <w:p w:rsidRPr="001C305F" w:rsidR="001C305F" w:rsidP="001C305F" w:rsidRDefault="001C305F" w14:paraId="20B1F5C3" w14:textId="77777777">
      <w:pPr>
        <w:tabs>
          <w:tab w:val="left" w:pos="709"/>
          <w:tab w:val="left" w:pos="2160"/>
        </w:tabs>
        <w:jc w:val="both"/>
        <w:rPr>
          <w:b/>
          <w:bCs/>
        </w:rPr>
      </w:pPr>
    </w:p>
    <w:p w:rsidRPr="001C305F" w:rsidR="001C305F" w:rsidP="01756416" w:rsidRDefault="001C305F" w14:paraId="662DF974" w14:textId="767F53A9">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rFonts w:eastAsia="Calibri" w:eastAsiaTheme="minorAscii"/>
          <w:b w:val="1"/>
          <w:bCs w:val="1"/>
          <w:lang w:eastAsia="en-US"/>
        </w:rPr>
      </w:pPr>
      <w:r w:rsidRPr="01756416" w:rsidR="001C305F">
        <w:rPr>
          <w:b w:val="1"/>
          <w:bCs w:val="1"/>
          <w:lang w:val="es-PE"/>
        </w:rPr>
        <w:t xml:space="preserve">DECLARAR INFUNDADA </w:t>
      </w:r>
      <w:r w:rsidRPr="01756416" w:rsidR="001C305F">
        <w:rPr>
          <w:lang w:val="es-PE"/>
        </w:rPr>
        <w:t xml:space="preserve">la reclamación interpuesta por </w:t>
      </w:r>
      <w:r w:rsidR="63F2FFF9">
        <w:rPr/>
        <w:t>.................................................................</w:t>
      </w:r>
      <w:r w:rsidR="001C305F">
        <w:rPr/>
        <w:t xml:space="preserve"> contra</w:t>
      </w:r>
      <w:r w:rsidRPr="01756416" w:rsidR="001C305F">
        <w:rPr>
          <w:lang w:val="es-PE"/>
        </w:rPr>
        <w:t xml:space="preserve"> </w:t>
      </w:r>
      <w:r w:rsidRPr="01756416" w:rsidR="71B32D3E">
        <w:rPr>
          <w:lang w:val="es-PE"/>
        </w:rPr>
        <w:t>......................</w:t>
      </w:r>
      <w:r w:rsidR="001C305F">
        <w:rPr/>
        <w:t>, dejándose a salvo su derecho de recurrir a las instancias que considere pertinentes para hacer valer sus pretensiones.</w:t>
      </w:r>
    </w:p>
    <w:p w:rsidRPr="001C305F" w:rsidR="00DD1FF5" w:rsidP="00793365" w:rsidRDefault="00DD1FF5" w14:paraId="62E50FE5" w14:textId="77777777">
      <w:pPr>
        <w:jc w:val="both"/>
        <w:rPr>
          <w:rFonts w:eastAsiaTheme="minorHAnsi"/>
          <w:lang w:eastAsia="en-US"/>
        </w:rPr>
      </w:pPr>
    </w:p>
    <w:p w:rsidRPr="001C305F" w:rsidR="001631D6" w:rsidP="000D2B3D" w:rsidRDefault="00F15FBA" w14:paraId="48C7895B" w14:textId="631587E2">
      <w:pPr>
        <w:jc w:val="right"/>
        <w:outlineLvl w:val="0"/>
        <w:rPr>
          <w:lang w:val="es-PE"/>
        </w:rPr>
      </w:pPr>
      <w:r w:rsidRPr="001C305F">
        <w:rPr>
          <w:lang w:val="es-PE"/>
        </w:rPr>
        <w:t xml:space="preserve">Lima, </w:t>
      </w:r>
      <w:r w:rsidRPr="001C305F" w:rsidR="001E3668">
        <w:t>1</w:t>
      </w:r>
      <w:r w:rsidRPr="001C305F" w:rsidR="00DA387E">
        <w:t>4</w:t>
      </w:r>
      <w:r w:rsidRPr="001C305F" w:rsidR="0098224D">
        <w:t xml:space="preserve"> </w:t>
      </w:r>
      <w:r w:rsidRPr="001C305F">
        <w:rPr>
          <w:lang w:val="es-PE"/>
        </w:rPr>
        <w:t>de</w:t>
      </w:r>
      <w:r w:rsidRPr="001C305F" w:rsidR="00F816A3">
        <w:rPr>
          <w:lang w:val="es-PE"/>
        </w:rPr>
        <w:t xml:space="preserve"> ju</w:t>
      </w:r>
      <w:r w:rsidRPr="001C305F" w:rsidR="00CC661E">
        <w:rPr>
          <w:lang w:val="es-PE"/>
        </w:rPr>
        <w:t>l</w:t>
      </w:r>
      <w:r w:rsidRPr="001C305F" w:rsidR="00F816A3">
        <w:rPr>
          <w:lang w:val="es-PE"/>
        </w:rPr>
        <w:t>io</w:t>
      </w:r>
      <w:r w:rsidRPr="001C305F" w:rsidR="001631D6">
        <w:rPr>
          <w:lang w:val="es-PE"/>
        </w:rPr>
        <w:t xml:space="preserve"> </w:t>
      </w:r>
      <w:r w:rsidRPr="001C305F">
        <w:rPr>
          <w:lang w:val="es-PE"/>
        </w:rPr>
        <w:t>de 20</w:t>
      </w:r>
      <w:r w:rsidRPr="001C305F" w:rsidR="001631D6">
        <w:rPr>
          <w:lang w:val="es-PE"/>
        </w:rPr>
        <w:t>2</w:t>
      </w:r>
      <w:r w:rsidRPr="001C305F" w:rsidR="00444D29">
        <w:rPr>
          <w:lang w:val="es-PE"/>
        </w:rPr>
        <w:t>2</w:t>
      </w:r>
    </w:p>
    <w:p w:rsidRPr="001C305F" w:rsidR="00F202DC" w:rsidP="001631D6" w:rsidRDefault="00F202DC" w14:paraId="55EA6443" w14:textId="77777777">
      <w:pPr>
        <w:jc w:val="both"/>
      </w:pPr>
    </w:p>
    <w:p w:rsidRPr="001C305F" w:rsidR="001631D6" w:rsidP="001631D6" w:rsidRDefault="001631D6" w14:paraId="54F717D9" w14:textId="77777777">
      <w:pPr>
        <w:jc w:val="both"/>
        <w:rPr>
          <w:b/>
          <w:bCs/>
          <w:i/>
          <w:iCs/>
          <w:lang w:val="es-ES_tradnl"/>
        </w:rPr>
      </w:pPr>
      <w:r w:rsidRPr="001C305F">
        <w:rPr>
          <w:b/>
          <w:bCs/>
          <w:i/>
          <w:iCs/>
          <w:lang w:val="es-ES_tradnl"/>
        </w:rPr>
        <w:t>La Secretaría Técnica certifica que la presente resolución cuenta con el voto de los vocales cuyos nombres figuran en el presente documento.</w:t>
      </w:r>
    </w:p>
    <w:p w:rsidRPr="001C305F" w:rsidR="001631D6" w:rsidP="001631D6" w:rsidRDefault="001631D6" w14:paraId="024CA4C1" w14:textId="77777777">
      <w:pPr>
        <w:jc w:val="both"/>
        <w:rPr>
          <w:b/>
          <w:bCs/>
          <w:i/>
          <w:iCs/>
          <w:lang w:val="es-ES_tradnl"/>
        </w:rPr>
      </w:pPr>
    </w:p>
    <w:p w:rsidRPr="001C305F" w:rsidR="003E6BA6" w:rsidP="003E6BA6" w:rsidRDefault="0096094A" w14:paraId="7E9839D4" w14:textId="0E0E06BB">
      <w:pPr>
        <w:spacing w:line="360" w:lineRule="auto"/>
        <w:jc w:val="center"/>
        <w:rPr>
          <w:b/>
          <w:bCs/>
        </w:rPr>
      </w:pPr>
      <w:r w:rsidRPr="001C305F">
        <w:rPr>
          <w:b/>
          <w:bCs/>
        </w:rPr>
        <w:t xml:space="preserve">Marco Antonio Ortega Piana </w:t>
      </w:r>
      <w:r w:rsidRPr="001C305F" w:rsidR="003E6BA6">
        <w:rPr>
          <w:b/>
          <w:bCs/>
        </w:rPr>
        <w:t xml:space="preserve">– </w:t>
      </w:r>
      <w:proofErr w:type="gramStart"/>
      <w:r w:rsidRPr="001C305F" w:rsidR="003E6BA6">
        <w:rPr>
          <w:b/>
          <w:bCs/>
        </w:rPr>
        <w:t>Presidente</w:t>
      </w:r>
      <w:proofErr w:type="gramEnd"/>
    </w:p>
    <w:p w:rsidRPr="001C305F" w:rsidR="0096094A" w:rsidP="0096094A" w:rsidRDefault="0096094A" w14:paraId="3458C0C0" w14:textId="6E7C8E64">
      <w:pPr>
        <w:spacing w:line="360" w:lineRule="auto"/>
        <w:jc w:val="center"/>
        <w:rPr>
          <w:b/>
          <w:bCs/>
        </w:rPr>
      </w:pPr>
      <w:r w:rsidRPr="001C305F">
        <w:rPr>
          <w:b/>
          <w:bCs/>
        </w:rPr>
        <w:t>María Eugenia Valdez Fernández Baca– Vocal</w:t>
      </w:r>
    </w:p>
    <w:p w:rsidRPr="001C305F" w:rsidR="001631D6" w:rsidP="001631D6" w:rsidRDefault="001631D6" w14:paraId="515933D0" w14:textId="575B7E12">
      <w:pPr>
        <w:spacing w:line="360" w:lineRule="auto"/>
        <w:jc w:val="center"/>
        <w:rPr>
          <w:b/>
          <w:bCs/>
        </w:rPr>
      </w:pPr>
      <w:r w:rsidRPr="001C305F">
        <w:rPr>
          <w:b/>
          <w:bCs/>
        </w:rPr>
        <w:t xml:space="preserve">Rolando Eyzaguirre </w:t>
      </w:r>
      <w:proofErr w:type="spellStart"/>
      <w:r w:rsidRPr="001C305F">
        <w:rPr>
          <w:b/>
          <w:bCs/>
        </w:rPr>
        <w:t>Maccan</w:t>
      </w:r>
      <w:proofErr w:type="spellEnd"/>
      <w:r w:rsidRPr="001C305F">
        <w:rPr>
          <w:b/>
          <w:bCs/>
        </w:rPr>
        <w:t xml:space="preserve"> – </w:t>
      </w:r>
      <w:r w:rsidRPr="001C305F" w:rsidR="003E6BA6">
        <w:rPr>
          <w:b/>
          <w:bCs/>
        </w:rPr>
        <w:t>Vocal</w:t>
      </w:r>
    </w:p>
    <w:p w:rsidRPr="001C305F" w:rsidR="00517989" w:rsidP="00AB70B7" w:rsidRDefault="00AB70B7" w14:paraId="164CAA9F" w14:textId="01A81F40">
      <w:pPr>
        <w:spacing w:line="360" w:lineRule="auto"/>
        <w:jc w:val="center"/>
        <w:rPr>
          <w:b/>
          <w:bCs/>
        </w:rPr>
      </w:pPr>
      <w:r w:rsidRPr="001C305F">
        <w:rPr>
          <w:b/>
          <w:bCs/>
        </w:rPr>
        <w:t>Gonzalo Abad del Busto - Vocal</w:t>
      </w:r>
    </w:p>
    <w:p w:rsidRPr="00ED3185" w:rsidR="00865247" w:rsidRDefault="00865247" w14:paraId="0F6CCBAC" w14:textId="77777777"/>
    <w:sectPr w:rsidRPr="00ED3185" w:rsidR="00865247" w:rsidSect="00F552B2">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84E88" w:rsidP="005F148C" w:rsidRDefault="00784E88" w14:paraId="5EC9B0E6" w14:textId="77777777">
      <w:r>
        <w:separator/>
      </w:r>
    </w:p>
  </w:endnote>
  <w:endnote w:type="continuationSeparator" w:id="0">
    <w:p w:rsidR="00784E88" w:rsidP="005F148C" w:rsidRDefault="00784E88" w14:paraId="24DCCE8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84E88" w:rsidP="005F148C" w:rsidRDefault="00784E88" w14:paraId="6ABA1EC6" w14:textId="77777777">
      <w:r>
        <w:separator/>
      </w:r>
    </w:p>
  </w:footnote>
  <w:footnote w:type="continuationSeparator" w:id="0">
    <w:p w:rsidR="00784E88" w:rsidP="005F148C" w:rsidRDefault="00784E88" w14:paraId="64735EC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E7B6F7F0"/>
    <w:lvl w:ilvl="0">
      <w:start w:val="1"/>
      <w:numFmt w:val="decimal"/>
      <w:lvlText w:val="%1."/>
      <w:lvlJc w:val="left"/>
      <w:pPr>
        <w:ind w:left="423" w:hanging="312"/>
      </w:pPr>
      <w:rPr>
        <w:rFonts w:ascii="Arial" w:hAnsi="Arial" w:cs="Arial"/>
        <w:b w:val="0"/>
        <w:bCs w:val="0"/>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2CE35AC"/>
    <w:multiLevelType w:val="hybridMultilevel"/>
    <w:tmpl w:val="6182472C"/>
    <w:lvl w:ilvl="0" w:tplc="FA8A290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C76C75"/>
    <w:multiLevelType w:val="hybridMultilevel"/>
    <w:tmpl w:val="E7F09D1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0B2367C3"/>
    <w:multiLevelType w:val="hybridMultilevel"/>
    <w:tmpl w:val="496E73CE"/>
    <w:lvl w:ilvl="0" w:tplc="F63639E4">
      <w:start w:val="2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6" w15:restartNumberingAfterBreak="0">
    <w:nsid w:val="123643C6"/>
    <w:multiLevelType w:val="hybridMultilevel"/>
    <w:tmpl w:val="6182472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14A23400"/>
    <w:multiLevelType w:val="hybridMultilevel"/>
    <w:tmpl w:val="323EE5EA"/>
    <w:lvl w:ilvl="0" w:tplc="9342C4A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5104AED"/>
    <w:multiLevelType w:val="hybridMultilevel"/>
    <w:tmpl w:val="808CF69C"/>
    <w:lvl w:ilvl="0" w:tplc="AD6A4F02">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530754A"/>
    <w:multiLevelType w:val="hybridMultilevel"/>
    <w:tmpl w:val="A0B6143C"/>
    <w:lvl w:ilvl="0" w:tplc="21E6ED8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5B44E65"/>
    <w:multiLevelType w:val="hybridMultilevel"/>
    <w:tmpl w:val="BD5E3824"/>
    <w:lvl w:ilvl="0" w:tplc="47DE9A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98D733A"/>
    <w:multiLevelType w:val="hybridMultilevel"/>
    <w:tmpl w:val="6CD6DEA0"/>
    <w:lvl w:ilvl="0" w:tplc="80CEEEB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CFF0940"/>
    <w:multiLevelType w:val="hybridMultilevel"/>
    <w:tmpl w:val="7116BCE6"/>
    <w:lvl w:ilvl="0" w:tplc="9F60C44E">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D2E2DFE"/>
    <w:multiLevelType w:val="hybridMultilevel"/>
    <w:tmpl w:val="ECBA5B2A"/>
    <w:lvl w:ilvl="0" w:tplc="ECFE65AC">
      <w:start w:val="3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4" w15:restartNumberingAfterBreak="0">
    <w:nsid w:val="1E7B096C"/>
    <w:multiLevelType w:val="hybridMultilevel"/>
    <w:tmpl w:val="CE9A9C14"/>
    <w:lvl w:ilvl="0" w:tplc="B866DA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0DC61E5"/>
    <w:multiLevelType w:val="hybridMultilevel"/>
    <w:tmpl w:val="C86A44C8"/>
    <w:lvl w:ilvl="0" w:tplc="477CCCF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DEA253C"/>
    <w:multiLevelType w:val="hybridMultilevel"/>
    <w:tmpl w:val="C744F088"/>
    <w:lvl w:ilvl="0" w:tplc="E716E8DC">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0" w15:restartNumberingAfterBreak="0">
    <w:nsid w:val="2F1D23E5"/>
    <w:multiLevelType w:val="multilevel"/>
    <w:tmpl w:val="93BC14C0"/>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21" w15:restartNumberingAfterBreak="0">
    <w:nsid w:val="32743F8C"/>
    <w:multiLevelType w:val="hybridMultilevel"/>
    <w:tmpl w:val="28140E40"/>
    <w:lvl w:ilvl="0" w:tplc="EC1CABD2">
      <w:start w:val="1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22" w15:restartNumberingAfterBreak="0">
    <w:nsid w:val="3CEF53CF"/>
    <w:multiLevelType w:val="hybridMultilevel"/>
    <w:tmpl w:val="70341672"/>
    <w:lvl w:ilvl="0" w:tplc="FECEB5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51422310"/>
    <w:multiLevelType w:val="hybridMultilevel"/>
    <w:tmpl w:val="A722474A"/>
    <w:lvl w:ilvl="0" w:tplc="70D4D9F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27" w15:restartNumberingAfterBreak="0">
    <w:nsid w:val="5CCB2EFD"/>
    <w:multiLevelType w:val="hybridMultilevel"/>
    <w:tmpl w:val="D572EDE2"/>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28" w15:restartNumberingAfterBreak="0">
    <w:nsid w:val="60A26139"/>
    <w:multiLevelType w:val="hybridMultilevel"/>
    <w:tmpl w:val="E7F09D12"/>
    <w:lvl w:ilvl="0" w:tplc="81B4704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61D157D7"/>
    <w:multiLevelType w:val="hybridMultilevel"/>
    <w:tmpl w:val="91DC4894"/>
    <w:lvl w:ilvl="0" w:tplc="E390B60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63BE35C6"/>
    <w:multiLevelType w:val="hybridMultilevel"/>
    <w:tmpl w:val="FF62D5A2"/>
    <w:lvl w:ilvl="0" w:tplc="3D961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D0A754C"/>
    <w:multiLevelType w:val="hybridMultilevel"/>
    <w:tmpl w:val="1752ED60"/>
    <w:lvl w:ilvl="0" w:tplc="02ACC55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E3C47B9"/>
    <w:multiLevelType w:val="hybridMultilevel"/>
    <w:tmpl w:val="A6FC803C"/>
    <w:lvl w:ilvl="0" w:tplc="1E40D86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34"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36"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7AEC04B4"/>
    <w:multiLevelType w:val="hybridMultilevel"/>
    <w:tmpl w:val="05EA5BB8"/>
    <w:lvl w:ilvl="0" w:tplc="68D0562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33"/>
  </w:num>
  <w:num w:numId="9" w16cid:durableId="18228498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3"/>
  </w:num>
  <w:num w:numId="11" w16cid:durableId="765226947">
    <w:abstractNumId w:val="24"/>
  </w:num>
  <w:num w:numId="12" w16cid:durableId="248201111">
    <w:abstractNumId w:val="39"/>
  </w:num>
  <w:num w:numId="13" w16cid:durableId="7744033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528213">
    <w:abstractNumId w:val="20"/>
    <w:lvlOverride w:ilvl="0">
      <w:startOverride w:val="1"/>
    </w:lvlOverride>
    <w:lvlOverride w:ilvl="1"/>
    <w:lvlOverride w:ilvl="2"/>
    <w:lvlOverride w:ilvl="3"/>
    <w:lvlOverride w:ilvl="4"/>
    <w:lvlOverride w:ilvl="5"/>
    <w:lvlOverride w:ilvl="6"/>
    <w:lvlOverride w:ilvl="7"/>
    <w:lvlOverride w:ilvl="8"/>
  </w:num>
  <w:num w:numId="16" w16cid:durableId="5893853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84203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00418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1858223">
    <w:abstractNumId w:val="27"/>
  </w:num>
  <w:num w:numId="20" w16cid:durableId="15992120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6486240">
    <w:abstractNumId w:val="2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8374985">
    <w:abstractNumId w:val="5"/>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9551307">
    <w:abstractNumId w:val="13"/>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9103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12886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9144255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459687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722220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463506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7874588">
    <w:abstractNumId w:val="22"/>
  </w:num>
  <w:num w:numId="31" w16cid:durableId="1943762229">
    <w:abstractNumId w:val="0"/>
    <w:lvlOverride w:ilvl="0">
      <w:startOverride w:val="1"/>
    </w:lvlOverride>
    <w:lvlOverride w:ilvl="1"/>
    <w:lvlOverride w:ilvl="2"/>
    <w:lvlOverride w:ilvl="3"/>
    <w:lvlOverride w:ilvl="4"/>
    <w:lvlOverride w:ilvl="5"/>
    <w:lvlOverride w:ilvl="6"/>
    <w:lvlOverride w:ilvl="7"/>
    <w:lvlOverride w:ilvl="8"/>
  </w:num>
  <w:num w:numId="32" w16cid:durableId="47437856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3132830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0488287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250890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582867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3404923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8003620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957678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936048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215"/>
    <w:rsid w:val="000155B3"/>
    <w:rsid w:val="00020318"/>
    <w:rsid w:val="00022570"/>
    <w:rsid w:val="00030177"/>
    <w:rsid w:val="000320F1"/>
    <w:rsid w:val="00032526"/>
    <w:rsid w:val="00035CCC"/>
    <w:rsid w:val="00040340"/>
    <w:rsid w:val="00045078"/>
    <w:rsid w:val="00065A3F"/>
    <w:rsid w:val="0007045A"/>
    <w:rsid w:val="00084E51"/>
    <w:rsid w:val="0009325F"/>
    <w:rsid w:val="00094DDA"/>
    <w:rsid w:val="00095A31"/>
    <w:rsid w:val="00095C90"/>
    <w:rsid w:val="000B23C9"/>
    <w:rsid w:val="000B4405"/>
    <w:rsid w:val="000C5892"/>
    <w:rsid w:val="000D2700"/>
    <w:rsid w:val="000D2B3D"/>
    <w:rsid w:val="000D484B"/>
    <w:rsid w:val="000E135D"/>
    <w:rsid w:val="000E1883"/>
    <w:rsid w:val="000E52A2"/>
    <w:rsid w:val="000F5938"/>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BA0"/>
    <w:rsid w:val="00170F87"/>
    <w:rsid w:val="001759F6"/>
    <w:rsid w:val="00177464"/>
    <w:rsid w:val="00180922"/>
    <w:rsid w:val="001831A7"/>
    <w:rsid w:val="00193A8A"/>
    <w:rsid w:val="00195646"/>
    <w:rsid w:val="00196162"/>
    <w:rsid w:val="00196D53"/>
    <w:rsid w:val="00197F6D"/>
    <w:rsid w:val="00197FB2"/>
    <w:rsid w:val="001A0AB8"/>
    <w:rsid w:val="001A3593"/>
    <w:rsid w:val="001A791E"/>
    <w:rsid w:val="001B6607"/>
    <w:rsid w:val="001C2B16"/>
    <w:rsid w:val="001C305F"/>
    <w:rsid w:val="001C5991"/>
    <w:rsid w:val="001D01FD"/>
    <w:rsid w:val="001D24E8"/>
    <w:rsid w:val="001D30D1"/>
    <w:rsid w:val="001D4040"/>
    <w:rsid w:val="001D4681"/>
    <w:rsid w:val="001E1429"/>
    <w:rsid w:val="001E3668"/>
    <w:rsid w:val="001E6B7D"/>
    <w:rsid w:val="001F004E"/>
    <w:rsid w:val="002024EE"/>
    <w:rsid w:val="0020442B"/>
    <w:rsid w:val="00205001"/>
    <w:rsid w:val="00206922"/>
    <w:rsid w:val="00213E1B"/>
    <w:rsid w:val="00214508"/>
    <w:rsid w:val="00214ED6"/>
    <w:rsid w:val="00233ED8"/>
    <w:rsid w:val="002370F4"/>
    <w:rsid w:val="00246359"/>
    <w:rsid w:val="00251FD7"/>
    <w:rsid w:val="00265628"/>
    <w:rsid w:val="00265B6F"/>
    <w:rsid w:val="002738EE"/>
    <w:rsid w:val="00281026"/>
    <w:rsid w:val="00282A40"/>
    <w:rsid w:val="0029429C"/>
    <w:rsid w:val="0029622B"/>
    <w:rsid w:val="002A2188"/>
    <w:rsid w:val="002B14D5"/>
    <w:rsid w:val="002C236D"/>
    <w:rsid w:val="002C79AF"/>
    <w:rsid w:val="002D7159"/>
    <w:rsid w:val="002E338A"/>
    <w:rsid w:val="002E35A4"/>
    <w:rsid w:val="002E35DA"/>
    <w:rsid w:val="002E708C"/>
    <w:rsid w:val="002F56E0"/>
    <w:rsid w:val="002F6A04"/>
    <w:rsid w:val="002F7E39"/>
    <w:rsid w:val="00302CD3"/>
    <w:rsid w:val="00316A1B"/>
    <w:rsid w:val="00323387"/>
    <w:rsid w:val="00325613"/>
    <w:rsid w:val="0032570B"/>
    <w:rsid w:val="00326F1E"/>
    <w:rsid w:val="0033155F"/>
    <w:rsid w:val="00332769"/>
    <w:rsid w:val="00344523"/>
    <w:rsid w:val="003600C6"/>
    <w:rsid w:val="0036121A"/>
    <w:rsid w:val="00370E7C"/>
    <w:rsid w:val="00372156"/>
    <w:rsid w:val="00372FA3"/>
    <w:rsid w:val="00376F63"/>
    <w:rsid w:val="00390EFF"/>
    <w:rsid w:val="00395F45"/>
    <w:rsid w:val="003977C8"/>
    <w:rsid w:val="003A0FAD"/>
    <w:rsid w:val="003A6B6C"/>
    <w:rsid w:val="003B46E3"/>
    <w:rsid w:val="003B4770"/>
    <w:rsid w:val="003B5737"/>
    <w:rsid w:val="003C2F84"/>
    <w:rsid w:val="003E353E"/>
    <w:rsid w:val="003E6A10"/>
    <w:rsid w:val="003E6BA6"/>
    <w:rsid w:val="003E772B"/>
    <w:rsid w:val="003F48E1"/>
    <w:rsid w:val="003F6CE5"/>
    <w:rsid w:val="00403179"/>
    <w:rsid w:val="004114EA"/>
    <w:rsid w:val="00412A77"/>
    <w:rsid w:val="00413F64"/>
    <w:rsid w:val="0041480F"/>
    <w:rsid w:val="00417664"/>
    <w:rsid w:val="00417E23"/>
    <w:rsid w:val="004303E3"/>
    <w:rsid w:val="0044190B"/>
    <w:rsid w:val="004419E4"/>
    <w:rsid w:val="004446E3"/>
    <w:rsid w:val="00444D29"/>
    <w:rsid w:val="004569EE"/>
    <w:rsid w:val="0045742B"/>
    <w:rsid w:val="0046368B"/>
    <w:rsid w:val="0046611D"/>
    <w:rsid w:val="00467825"/>
    <w:rsid w:val="00467D03"/>
    <w:rsid w:val="00471E40"/>
    <w:rsid w:val="004732E6"/>
    <w:rsid w:val="00477D05"/>
    <w:rsid w:val="004822F8"/>
    <w:rsid w:val="0048478B"/>
    <w:rsid w:val="004854D9"/>
    <w:rsid w:val="00491944"/>
    <w:rsid w:val="00492DB9"/>
    <w:rsid w:val="0049682F"/>
    <w:rsid w:val="004974ED"/>
    <w:rsid w:val="004B393A"/>
    <w:rsid w:val="004B6E20"/>
    <w:rsid w:val="004C1AF5"/>
    <w:rsid w:val="004C58EA"/>
    <w:rsid w:val="004C64BF"/>
    <w:rsid w:val="004D117F"/>
    <w:rsid w:val="004D3246"/>
    <w:rsid w:val="004E0934"/>
    <w:rsid w:val="004E50D6"/>
    <w:rsid w:val="004F2B90"/>
    <w:rsid w:val="004F2BD1"/>
    <w:rsid w:val="00505A49"/>
    <w:rsid w:val="00506323"/>
    <w:rsid w:val="00511CED"/>
    <w:rsid w:val="00516549"/>
    <w:rsid w:val="00520FDC"/>
    <w:rsid w:val="005276A6"/>
    <w:rsid w:val="00531FBE"/>
    <w:rsid w:val="0053358C"/>
    <w:rsid w:val="00534670"/>
    <w:rsid w:val="00555946"/>
    <w:rsid w:val="00567EEF"/>
    <w:rsid w:val="0058358B"/>
    <w:rsid w:val="00586892"/>
    <w:rsid w:val="005A42C4"/>
    <w:rsid w:val="005B54AF"/>
    <w:rsid w:val="005B7ECC"/>
    <w:rsid w:val="005C24D1"/>
    <w:rsid w:val="005C48B0"/>
    <w:rsid w:val="005C5922"/>
    <w:rsid w:val="005D0395"/>
    <w:rsid w:val="005D1456"/>
    <w:rsid w:val="005D1DDE"/>
    <w:rsid w:val="005D4638"/>
    <w:rsid w:val="005D491E"/>
    <w:rsid w:val="005D7383"/>
    <w:rsid w:val="005E2A96"/>
    <w:rsid w:val="005F1349"/>
    <w:rsid w:val="005F148C"/>
    <w:rsid w:val="005F4004"/>
    <w:rsid w:val="005F4751"/>
    <w:rsid w:val="0060033C"/>
    <w:rsid w:val="00614D1F"/>
    <w:rsid w:val="00623DD4"/>
    <w:rsid w:val="006358AB"/>
    <w:rsid w:val="00644FAD"/>
    <w:rsid w:val="00647AEE"/>
    <w:rsid w:val="00651449"/>
    <w:rsid w:val="006629E7"/>
    <w:rsid w:val="00664636"/>
    <w:rsid w:val="00674D09"/>
    <w:rsid w:val="00677A2F"/>
    <w:rsid w:val="00677CA9"/>
    <w:rsid w:val="00677FBF"/>
    <w:rsid w:val="00683B04"/>
    <w:rsid w:val="006846C3"/>
    <w:rsid w:val="0069382D"/>
    <w:rsid w:val="00696FE5"/>
    <w:rsid w:val="006A1077"/>
    <w:rsid w:val="006A66A5"/>
    <w:rsid w:val="006A754A"/>
    <w:rsid w:val="006B65F2"/>
    <w:rsid w:val="006C5328"/>
    <w:rsid w:val="006D33B8"/>
    <w:rsid w:val="006E2F68"/>
    <w:rsid w:val="00716FB2"/>
    <w:rsid w:val="0072229D"/>
    <w:rsid w:val="007224F7"/>
    <w:rsid w:val="00734447"/>
    <w:rsid w:val="0073530B"/>
    <w:rsid w:val="0074060A"/>
    <w:rsid w:val="007408CA"/>
    <w:rsid w:val="00742D07"/>
    <w:rsid w:val="007438FF"/>
    <w:rsid w:val="00743E3F"/>
    <w:rsid w:val="007474DB"/>
    <w:rsid w:val="00760892"/>
    <w:rsid w:val="0076125A"/>
    <w:rsid w:val="0077512D"/>
    <w:rsid w:val="00776208"/>
    <w:rsid w:val="00782489"/>
    <w:rsid w:val="00784209"/>
    <w:rsid w:val="00784E88"/>
    <w:rsid w:val="007855C9"/>
    <w:rsid w:val="00792E2A"/>
    <w:rsid w:val="00793365"/>
    <w:rsid w:val="00793F6A"/>
    <w:rsid w:val="0079416E"/>
    <w:rsid w:val="007A22CF"/>
    <w:rsid w:val="007B49ED"/>
    <w:rsid w:val="007C2FC5"/>
    <w:rsid w:val="007C3730"/>
    <w:rsid w:val="007C4BDB"/>
    <w:rsid w:val="007D196C"/>
    <w:rsid w:val="007D353F"/>
    <w:rsid w:val="007D77D3"/>
    <w:rsid w:val="007E0332"/>
    <w:rsid w:val="007E430D"/>
    <w:rsid w:val="007E7D40"/>
    <w:rsid w:val="007F3D3D"/>
    <w:rsid w:val="00803203"/>
    <w:rsid w:val="00804519"/>
    <w:rsid w:val="00812270"/>
    <w:rsid w:val="008204DE"/>
    <w:rsid w:val="00832FA5"/>
    <w:rsid w:val="00834DFE"/>
    <w:rsid w:val="00835D6A"/>
    <w:rsid w:val="00836AB1"/>
    <w:rsid w:val="00840DD0"/>
    <w:rsid w:val="00841511"/>
    <w:rsid w:val="00842076"/>
    <w:rsid w:val="00845AC0"/>
    <w:rsid w:val="00856856"/>
    <w:rsid w:val="00861C92"/>
    <w:rsid w:val="0086290F"/>
    <w:rsid w:val="00864800"/>
    <w:rsid w:val="00865247"/>
    <w:rsid w:val="00865B73"/>
    <w:rsid w:val="00873142"/>
    <w:rsid w:val="00892A1F"/>
    <w:rsid w:val="008930FB"/>
    <w:rsid w:val="00895FF5"/>
    <w:rsid w:val="008A1DAB"/>
    <w:rsid w:val="008A67AB"/>
    <w:rsid w:val="008C2ECB"/>
    <w:rsid w:val="008C51A3"/>
    <w:rsid w:val="008C6E86"/>
    <w:rsid w:val="008D0547"/>
    <w:rsid w:val="008D2D71"/>
    <w:rsid w:val="008E2878"/>
    <w:rsid w:val="008E2E17"/>
    <w:rsid w:val="008E726A"/>
    <w:rsid w:val="008E7E11"/>
    <w:rsid w:val="008F189D"/>
    <w:rsid w:val="008F3450"/>
    <w:rsid w:val="008F45C6"/>
    <w:rsid w:val="008F46B4"/>
    <w:rsid w:val="009029DF"/>
    <w:rsid w:val="00905883"/>
    <w:rsid w:val="00910070"/>
    <w:rsid w:val="00914E63"/>
    <w:rsid w:val="00916337"/>
    <w:rsid w:val="0092266A"/>
    <w:rsid w:val="00922D8E"/>
    <w:rsid w:val="00932BC8"/>
    <w:rsid w:val="009335C8"/>
    <w:rsid w:val="009343FC"/>
    <w:rsid w:val="00934888"/>
    <w:rsid w:val="0093542F"/>
    <w:rsid w:val="009358E7"/>
    <w:rsid w:val="009520E4"/>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C28AE"/>
    <w:rsid w:val="009C4A1C"/>
    <w:rsid w:val="009D23DC"/>
    <w:rsid w:val="00A00B92"/>
    <w:rsid w:val="00A06400"/>
    <w:rsid w:val="00A10200"/>
    <w:rsid w:val="00A14315"/>
    <w:rsid w:val="00A223FC"/>
    <w:rsid w:val="00A26BA7"/>
    <w:rsid w:val="00A27D56"/>
    <w:rsid w:val="00A27FA6"/>
    <w:rsid w:val="00A34F8D"/>
    <w:rsid w:val="00A40CC7"/>
    <w:rsid w:val="00A433D8"/>
    <w:rsid w:val="00A5280B"/>
    <w:rsid w:val="00A52EA0"/>
    <w:rsid w:val="00A5329C"/>
    <w:rsid w:val="00A54A78"/>
    <w:rsid w:val="00A57082"/>
    <w:rsid w:val="00A653A1"/>
    <w:rsid w:val="00A662BF"/>
    <w:rsid w:val="00A663A2"/>
    <w:rsid w:val="00A725CF"/>
    <w:rsid w:val="00A73FB8"/>
    <w:rsid w:val="00A74FD1"/>
    <w:rsid w:val="00A80BAD"/>
    <w:rsid w:val="00A936B3"/>
    <w:rsid w:val="00AA7C0A"/>
    <w:rsid w:val="00AB0858"/>
    <w:rsid w:val="00AB13B9"/>
    <w:rsid w:val="00AB3C0F"/>
    <w:rsid w:val="00AB4E49"/>
    <w:rsid w:val="00AB572B"/>
    <w:rsid w:val="00AB70B7"/>
    <w:rsid w:val="00AB76D5"/>
    <w:rsid w:val="00AC3678"/>
    <w:rsid w:val="00AC5B57"/>
    <w:rsid w:val="00AC5E53"/>
    <w:rsid w:val="00AC68FA"/>
    <w:rsid w:val="00AC7D5A"/>
    <w:rsid w:val="00AC7F7C"/>
    <w:rsid w:val="00AD7364"/>
    <w:rsid w:val="00AE33DC"/>
    <w:rsid w:val="00AE3BAD"/>
    <w:rsid w:val="00AE40BA"/>
    <w:rsid w:val="00AE6ED7"/>
    <w:rsid w:val="00AF3CE0"/>
    <w:rsid w:val="00AF7C8A"/>
    <w:rsid w:val="00B04114"/>
    <w:rsid w:val="00B44E44"/>
    <w:rsid w:val="00B45EC6"/>
    <w:rsid w:val="00B51C10"/>
    <w:rsid w:val="00B52FDA"/>
    <w:rsid w:val="00B60E25"/>
    <w:rsid w:val="00B63FA5"/>
    <w:rsid w:val="00B66209"/>
    <w:rsid w:val="00B70CD2"/>
    <w:rsid w:val="00B74729"/>
    <w:rsid w:val="00B773DA"/>
    <w:rsid w:val="00B82586"/>
    <w:rsid w:val="00B8399B"/>
    <w:rsid w:val="00B84F66"/>
    <w:rsid w:val="00BA6133"/>
    <w:rsid w:val="00BA6BCB"/>
    <w:rsid w:val="00BB44B9"/>
    <w:rsid w:val="00BC57DD"/>
    <w:rsid w:val="00BC5C12"/>
    <w:rsid w:val="00BC6134"/>
    <w:rsid w:val="00BC633A"/>
    <w:rsid w:val="00BC7C3C"/>
    <w:rsid w:val="00BD2134"/>
    <w:rsid w:val="00BD5FD0"/>
    <w:rsid w:val="00BD6582"/>
    <w:rsid w:val="00BE00BF"/>
    <w:rsid w:val="00BE5CA4"/>
    <w:rsid w:val="00BE7E0A"/>
    <w:rsid w:val="00BF63D6"/>
    <w:rsid w:val="00C04395"/>
    <w:rsid w:val="00C11655"/>
    <w:rsid w:val="00C15D24"/>
    <w:rsid w:val="00C21994"/>
    <w:rsid w:val="00C21A69"/>
    <w:rsid w:val="00C436C8"/>
    <w:rsid w:val="00C45FF3"/>
    <w:rsid w:val="00C54B57"/>
    <w:rsid w:val="00C5693C"/>
    <w:rsid w:val="00C600AA"/>
    <w:rsid w:val="00C609BC"/>
    <w:rsid w:val="00C65ECA"/>
    <w:rsid w:val="00C71B0D"/>
    <w:rsid w:val="00C7511D"/>
    <w:rsid w:val="00C841FA"/>
    <w:rsid w:val="00C85630"/>
    <w:rsid w:val="00C9071D"/>
    <w:rsid w:val="00CA48D5"/>
    <w:rsid w:val="00CA4FD6"/>
    <w:rsid w:val="00CA5361"/>
    <w:rsid w:val="00CB1B69"/>
    <w:rsid w:val="00CB1E6F"/>
    <w:rsid w:val="00CB451A"/>
    <w:rsid w:val="00CB7C37"/>
    <w:rsid w:val="00CC23ED"/>
    <w:rsid w:val="00CC661E"/>
    <w:rsid w:val="00CD2E69"/>
    <w:rsid w:val="00CD5AF2"/>
    <w:rsid w:val="00CE002B"/>
    <w:rsid w:val="00CF3742"/>
    <w:rsid w:val="00D01DEB"/>
    <w:rsid w:val="00D10FB7"/>
    <w:rsid w:val="00D11974"/>
    <w:rsid w:val="00D128FF"/>
    <w:rsid w:val="00D15AF0"/>
    <w:rsid w:val="00D15C1E"/>
    <w:rsid w:val="00D25C4B"/>
    <w:rsid w:val="00D350FC"/>
    <w:rsid w:val="00D42618"/>
    <w:rsid w:val="00D56839"/>
    <w:rsid w:val="00D61371"/>
    <w:rsid w:val="00D62160"/>
    <w:rsid w:val="00D70082"/>
    <w:rsid w:val="00D86E87"/>
    <w:rsid w:val="00D9006E"/>
    <w:rsid w:val="00D9156C"/>
    <w:rsid w:val="00D942CE"/>
    <w:rsid w:val="00DA1964"/>
    <w:rsid w:val="00DA3423"/>
    <w:rsid w:val="00DA387E"/>
    <w:rsid w:val="00DB1A50"/>
    <w:rsid w:val="00DB43CB"/>
    <w:rsid w:val="00DC6A47"/>
    <w:rsid w:val="00DD1549"/>
    <w:rsid w:val="00DD1FF5"/>
    <w:rsid w:val="00DD7C71"/>
    <w:rsid w:val="00DE787F"/>
    <w:rsid w:val="00DF2F7F"/>
    <w:rsid w:val="00DF698C"/>
    <w:rsid w:val="00E0283B"/>
    <w:rsid w:val="00E13D0F"/>
    <w:rsid w:val="00E172DD"/>
    <w:rsid w:val="00E21C2A"/>
    <w:rsid w:val="00E237F0"/>
    <w:rsid w:val="00E24643"/>
    <w:rsid w:val="00E42BD6"/>
    <w:rsid w:val="00E50B36"/>
    <w:rsid w:val="00E66B4A"/>
    <w:rsid w:val="00E7182A"/>
    <w:rsid w:val="00E908BC"/>
    <w:rsid w:val="00E92620"/>
    <w:rsid w:val="00E958A9"/>
    <w:rsid w:val="00EA1DB3"/>
    <w:rsid w:val="00EA39EC"/>
    <w:rsid w:val="00EC2694"/>
    <w:rsid w:val="00ED1A64"/>
    <w:rsid w:val="00ED26AB"/>
    <w:rsid w:val="00ED3185"/>
    <w:rsid w:val="00ED7470"/>
    <w:rsid w:val="00EE5E73"/>
    <w:rsid w:val="00EE720B"/>
    <w:rsid w:val="00EF4FF0"/>
    <w:rsid w:val="00EF6FC2"/>
    <w:rsid w:val="00F029DD"/>
    <w:rsid w:val="00F04E45"/>
    <w:rsid w:val="00F05BCB"/>
    <w:rsid w:val="00F1075C"/>
    <w:rsid w:val="00F113A1"/>
    <w:rsid w:val="00F15FBA"/>
    <w:rsid w:val="00F202DC"/>
    <w:rsid w:val="00F258C7"/>
    <w:rsid w:val="00F3616C"/>
    <w:rsid w:val="00F37890"/>
    <w:rsid w:val="00F42DC6"/>
    <w:rsid w:val="00F46085"/>
    <w:rsid w:val="00F465F7"/>
    <w:rsid w:val="00F46707"/>
    <w:rsid w:val="00F47501"/>
    <w:rsid w:val="00F54F4B"/>
    <w:rsid w:val="00F63579"/>
    <w:rsid w:val="00F6424C"/>
    <w:rsid w:val="00F6573B"/>
    <w:rsid w:val="00F71D17"/>
    <w:rsid w:val="00F741D5"/>
    <w:rsid w:val="00F816A3"/>
    <w:rsid w:val="00F96FDD"/>
    <w:rsid w:val="00F97A17"/>
    <w:rsid w:val="00FB4A79"/>
    <w:rsid w:val="00FC273E"/>
    <w:rsid w:val="00FD73E0"/>
    <w:rsid w:val="00FE3F91"/>
    <w:rsid w:val="00FE77D7"/>
    <w:rsid w:val="00FF25AC"/>
    <w:rsid w:val="01756416"/>
    <w:rsid w:val="0AF818F8"/>
    <w:rsid w:val="1F694988"/>
    <w:rsid w:val="21D90B06"/>
    <w:rsid w:val="237C41FA"/>
    <w:rsid w:val="2731EC2C"/>
    <w:rsid w:val="3560754C"/>
    <w:rsid w:val="3AC85B03"/>
    <w:rsid w:val="41D1CD46"/>
    <w:rsid w:val="4B1958B0"/>
    <w:rsid w:val="547B4DC6"/>
    <w:rsid w:val="55AA4D80"/>
    <w:rsid w:val="5639B2C7"/>
    <w:rsid w:val="5F9CB292"/>
    <w:rsid w:val="63F2FFF9"/>
    <w:rsid w:val="71B32D3E"/>
    <w:rsid w:val="77EAB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 w:type="paragraph" w:styleId="cuerpo" w:customStyle="1">
    <w:name w:val="cuerpo"/>
    <w:basedOn w:val="Normal"/>
    <w:rsid w:val="001C305F"/>
    <w:pPr>
      <w:spacing w:before="100" w:beforeAutospacing="1" w:after="100" w:afterAutospacing="1"/>
    </w:pPr>
    <w:rPr>
      <w:lang w:val="es-PE" w:eastAsia="es-PE"/>
    </w:rPr>
  </w:style>
  <w:style w:type="character" w:styleId="no-style-override-1" w:customStyle="1">
    <w:name w:val="no-style-override-1"/>
    <w:basedOn w:val="Fuentedeprrafopredeter"/>
    <w:rsid w:val="001C305F"/>
  </w:style>
  <w:style w:type="character" w:styleId="no-style-override" w:customStyle="1">
    <w:name w:val="no-style-override"/>
    <w:basedOn w:val="Fuentedeprrafopredeter"/>
    <w:rsid w:val="001C30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84739263">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137655326">
      <w:bodyDiv w:val="1"/>
      <w:marLeft w:val="0"/>
      <w:marRight w:val="0"/>
      <w:marTop w:val="0"/>
      <w:marBottom w:val="0"/>
      <w:divBdr>
        <w:top w:val="none" w:sz="0" w:space="0" w:color="auto"/>
        <w:left w:val="none" w:sz="0" w:space="0" w:color="auto"/>
        <w:bottom w:val="none" w:sz="0" w:space="0" w:color="auto"/>
        <w:right w:val="none" w:sz="0" w:space="0" w:color="auto"/>
      </w:divBdr>
    </w:div>
    <w:div w:id="229729197">
      <w:bodyDiv w:val="1"/>
      <w:marLeft w:val="0"/>
      <w:marRight w:val="0"/>
      <w:marTop w:val="0"/>
      <w:marBottom w:val="0"/>
      <w:divBdr>
        <w:top w:val="none" w:sz="0" w:space="0" w:color="auto"/>
        <w:left w:val="none" w:sz="0" w:space="0" w:color="auto"/>
        <w:bottom w:val="none" w:sz="0" w:space="0" w:color="auto"/>
        <w:right w:val="none" w:sz="0" w:space="0" w:color="auto"/>
      </w:divBdr>
    </w:div>
    <w:div w:id="232281702">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596862880">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23389294">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07356383">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3593455">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07956576">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06928793">
      <w:bodyDiv w:val="1"/>
      <w:marLeft w:val="0"/>
      <w:marRight w:val="0"/>
      <w:marTop w:val="0"/>
      <w:marBottom w:val="0"/>
      <w:divBdr>
        <w:top w:val="none" w:sz="0" w:space="0" w:color="auto"/>
        <w:left w:val="none" w:sz="0" w:space="0" w:color="auto"/>
        <w:bottom w:val="none" w:sz="0" w:space="0" w:color="auto"/>
        <w:right w:val="none" w:sz="0" w:space="0" w:color="auto"/>
      </w:divBdr>
    </w:div>
    <w:div w:id="1119225868">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5797629">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72739990">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46637631">
      <w:bodyDiv w:val="1"/>
      <w:marLeft w:val="0"/>
      <w:marRight w:val="0"/>
      <w:marTop w:val="0"/>
      <w:marBottom w:val="0"/>
      <w:divBdr>
        <w:top w:val="none" w:sz="0" w:space="0" w:color="auto"/>
        <w:left w:val="none" w:sz="0" w:space="0" w:color="auto"/>
        <w:bottom w:val="none" w:sz="0" w:space="0" w:color="auto"/>
        <w:right w:val="none" w:sz="0" w:space="0" w:color="auto"/>
      </w:divBdr>
    </w:div>
    <w:div w:id="1352336980">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07154344">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16428113">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197710409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6053762">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09AF67FE-7D5F-4C3E-9A87-3BEC775D0719}"/>
</file>

<file path=customXml/itemProps3.xml><?xml version="1.0" encoding="utf-8"?>
<ds:datastoreItem xmlns:ds="http://schemas.openxmlformats.org/officeDocument/2006/customXml" ds:itemID="{DEABC336-EA07-412E-A41F-05997F5AE245}"/>
</file>

<file path=customXml/itemProps4.xml><?xml version="1.0" encoding="utf-8"?>
<ds:datastoreItem xmlns:ds="http://schemas.openxmlformats.org/officeDocument/2006/customXml" ds:itemID="{6E228049-170B-4A66-A326-FD3BD574C26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364</cp:revision>
  <cp:lastPrinted>2022-07-14T22:11:00Z</cp:lastPrinted>
  <dcterms:created xsi:type="dcterms:W3CDTF">2020-12-18T20:09:00Z</dcterms:created>
  <dcterms:modified xsi:type="dcterms:W3CDTF">2025-04-21T13:28:33Z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