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C3FF2" w:rsidR="00F15FBA" w:rsidP="00F15FBA" w:rsidRDefault="00F15FBA" w14:paraId="6BA6C8A5" w14:textId="2C4DE74B">
      <w:pPr>
        <w:pStyle w:val="Ttulo"/>
        <w:outlineLvl w:val="0"/>
        <w:rPr>
          <w:lang w:val="es-PE"/>
        </w:rPr>
      </w:pPr>
      <w:r w:rsidRPr="000C3FF2">
        <w:rPr>
          <w:lang w:val="es-PE"/>
        </w:rPr>
        <w:t xml:space="preserve">RESOLUCIÓN </w:t>
      </w:r>
      <w:proofErr w:type="spellStart"/>
      <w:r w:rsidRPr="000C3FF2">
        <w:rPr>
          <w:lang w:val="es-PE"/>
        </w:rPr>
        <w:t>N</w:t>
      </w:r>
      <w:r w:rsidRPr="000C3FF2" w:rsidR="001631D6">
        <w:rPr>
          <w:lang w:val="es-PE"/>
        </w:rPr>
        <w:t>°</w:t>
      </w:r>
      <w:proofErr w:type="spellEnd"/>
      <w:r w:rsidRPr="000C3FF2" w:rsidR="001631D6">
        <w:rPr>
          <w:lang w:val="es-PE"/>
        </w:rPr>
        <w:t xml:space="preserve"> </w:t>
      </w:r>
      <w:r w:rsidRPr="000C3FF2" w:rsidR="00674D09">
        <w:rPr>
          <w:lang w:val="es-PE"/>
        </w:rPr>
        <w:t>1</w:t>
      </w:r>
      <w:r w:rsidR="009B57F2">
        <w:rPr>
          <w:lang w:val="es-PE"/>
        </w:rPr>
        <w:t>5</w:t>
      </w:r>
      <w:r w:rsidR="00353D7F">
        <w:rPr>
          <w:lang w:val="es-PE"/>
        </w:rPr>
        <w:t>4</w:t>
      </w:r>
      <w:r w:rsidRPr="000C3FF2" w:rsidR="00F96FDD">
        <w:rPr>
          <w:lang w:val="es-PE"/>
        </w:rPr>
        <w:t>/</w:t>
      </w:r>
      <w:r w:rsidRPr="000C3FF2" w:rsidR="001631D6">
        <w:rPr>
          <w:lang w:val="es-PE"/>
        </w:rPr>
        <w:t>2</w:t>
      </w:r>
      <w:r w:rsidRPr="000C3FF2" w:rsidR="00444D29">
        <w:rPr>
          <w:lang w:val="es-PE"/>
        </w:rPr>
        <w:t>2</w:t>
      </w:r>
    </w:p>
    <w:p w:rsidRPr="000C3FF2" w:rsidR="00EF6FC2" w:rsidP="001C305F" w:rsidRDefault="00EF6FC2" w14:paraId="1871FF72" w14:textId="77777777">
      <w:pPr>
        <w:jc w:val="both"/>
        <w:outlineLvl w:val="0"/>
        <w:rPr>
          <w:b/>
          <w:bCs/>
          <w:lang w:val="es-PE"/>
        </w:rPr>
      </w:pPr>
    </w:p>
    <w:p w:rsidR="00F26323" w:rsidP="00F26323" w:rsidRDefault="00F26323" w14:paraId="2CAED7E2" w14:textId="77777777">
      <w:pPr>
        <w:jc w:val="both"/>
        <w:rPr>
          <w:b/>
          <w:lang w:val="es-PE" w:eastAsia="en-US"/>
        </w:rPr>
      </w:pPr>
      <w:r>
        <w:rPr>
          <w:b/>
        </w:rPr>
        <w:t>VISTOS</w:t>
      </w:r>
    </w:p>
    <w:p w:rsidR="00F26323" w:rsidP="00F26323" w:rsidRDefault="00F26323" w14:paraId="4A9CC4DB" w14:textId="77777777">
      <w:pPr>
        <w:jc w:val="both"/>
      </w:pPr>
    </w:p>
    <w:p w:rsidR="00F26323" w:rsidP="00F26323" w:rsidRDefault="00F26323" w14:paraId="7B38D188" w14:textId="085CF600">
      <w:pPr>
        <w:jc w:val="both"/>
      </w:pPr>
      <w:r w:rsidR="00F26323">
        <w:rPr/>
        <w:t xml:space="preserve">Que con fecha 01 de marzo de 2022, </w:t>
      </w:r>
      <w:r w:rsidR="06B51EF3">
        <w:rPr/>
        <w:t>..........................................</w:t>
      </w:r>
      <w:r w:rsidR="00F26323">
        <w:rPr/>
        <w:t xml:space="preserve">, interpone reclamación ante esta Defensoría del Asegurado (DEFASEG) solicitando que </w:t>
      </w:r>
      <w:r w:rsidR="0A2B6891">
        <w:rPr/>
        <w:t>...............................</w:t>
      </w:r>
      <w:r w:rsidR="00F26323">
        <w:rPr/>
        <w:t xml:space="preserve"> otorgue cobertura al siniestro ocurrido por el fallecimiento del señor </w:t>
      </w:r>
      <w:r w:rsidR="5F4F35EC">
        <w:rPr/>
        <w:t>..........................................</w:t>
      </w:r>
      <w:r w:rsidR="00F26323">
        <w:rPr/>
        <w:t xml:space="preserve">, de acuerdo con las Condiciones Generales y Particulares de la Póliza de Seguro SOAT </w:t>
      </w:r>
      <w:r w:rsidR="00F26323">
        <w:rPr/>
        <w:t>N°</w:t>
      </w:r>
      <w:r w:rsidR="00F26323">
        <w:rPr/>
        <w:t xml:space="preserve"> </w:t>
      </w:r>
      <w:r w:rsidR="1035399D">
        <w:rPr/>
        <w:t>...................................................</w:t>
      </w:r>
      <w:r w:rsidR="00F26323">
        <w:rPr/>
        <w:t>.</w:t>
      </w:r>
    </w:p>
    <w:p w:rsidR="00F26323" w:rsidP="00F26323" w:rsidRDefault="00F26323" w14:paraId="4DCB55A7" w14:textId="77777777">
      <w:pPr>
        <w:ind w:left="708" w:hanging="708"/>
        <w:jc w:val="both"/>
      </w:pPr>
    </w:p>
    <w:p w:rsidR="00F26323" w:rsidP="00F26323" w:rsidRDefault="00F26323" w14:paraId="0CA1BC44"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F26323" w:rsidP="00F26323" w:rsidRDefault="00F26323" w14:paraId="33C032F4" w14:textId="77777777">
      <w:pPr>
        <w:ind w:firstLine="1"/>
        <w:jc w:val="both"/>
      </w:pPr>
    </w:p>
    <w:p w:rsidR="00F26323" w:rsidP="00F26323" w:rsidRDefault="00F26323" w14:paraId="6F6F8198" w14:textId="730F7630">
      <w:pPr>
        <w:ind w:firstLine="1"/>
        <w:jc w:val="both"/>
      </w:pPr>
      <w:r w:rsidR="00F26323">
        <w:rPr/>
        <w:t xml:space="preserve">Que, habiéndose corrido traslado de la señalada reclamación, con fecha 30 de junio de 2022, </w:t>
      </w:r>
      <w:r w:rsidR="0A2B6891">
        <w:rPr/>
        <w:t>...............................</w:t>
      </w:r>
      <w:r w:rsidR="00F26323">
        <w:rPr/>
        <w:t xml:space="preserve"> ha presentado su contestación a la Reclamación, adjuntando documentos relativos al siniestro.</w:t>
      </w:r>
    </w:p>
    <w:p w:rsidR="00F26323" w:rsidP="00F26323" w:rsidRDefault="00F26323" w14:paraId="23CBA4F3" w14:textId="77777777">
      <w:pPr>
        <w:ind w:left="708" w:hanging="708"/>
        <w:jc w:val="both"/>
      </w:pPr>
    </w:p>
    <w:p w:rsidR="00F26323" w:rsidP="00F26323" w:rsidRDefault="00F26323" w14:paraId="5683B426" w14:textId="77777777">
      <w:pPr>
        <w:jc w:val="both"/>
      </w:pPr>
      <w:r>
        <w:t>Que, con fecha 04 de julio de 2022, se realizó la correspondiente audiencia de vista con la asistencia de ambas partes, las mismas que sustentaron sus posiciones respecto a la reclamación presentada, y luego absolvieron las diversas preguntas formuladas por este colegiado. Que, en la misma fecha de la audiencia, el reclamante presentó un escrito adicional en relación con el evento ocurrido. Que, al término de la audiencia, se otorgó al reclamante el plazo de tres (3) días hábiles para que presente el Atestado Policial completo, incluyendo las ampliaciones respectivas. Que, con fecha 07 de julio de 2022, el reclamante remitió la denuncia policial ampliada, pero no el atestado policial con las investigaciones correspondientes, tal como fue solicitado, quedando. entonces el expediente a la fecha en condiciones para que este colegiado pueda analizar el caso y pronunciarse respecto al mismo.</w:t>
      </w:r>
    </w:p>
    <w:p w:rsidR="00F26323" w:rsidP="00F26323" w:rsidRDefault="00F26323" w14:paraId="15A306A6" w14:textId="77777777">
      <w:pPr>
        <w:jc w:val="both"/>
      </w:pPr>
    </w:p>
    <w:p w:rsidR="00F26323" w:rsidP="00F26323" w:rsidRDefault="00F26323" w14:paraId="2A42D6E9" w14:textId="7EF07BEC">
      <w:pPr>
        <w:jc w:val="both"/>
      </w:pPr>
      <w:r w:rsidR="00F26323">
        <w:rPr/>
        <w:t xml:space="preserve">Que el reclamante, </w:t>
      </w:r>
      <w:r w:rsidR="06B51EF3">
        <w:rPr/>
        <w:t>..........................................</w:t>
      </w:r>
      <w:r w:rsidR="00F26323">
        <w:rPr/>
        <w:t xml:space="preserve">, solicita que </w:t>
      </w:r>
      <w:r w:rsidR="0A2B6891">
        <w:rPr/>
        <w:t>...............................</w:t>
      </w:r>
      <w:r w:rsidR="00F26323">
        <w:rPr/>
        <w:t xml:space="preserve"> proceda a la atención del siniestro y al pago de las indemnizaciones correspondientes por el seguro SOAT, por las siguientes resumidas razones: 1) Que, con fecha 04 de julio de 2021, su hijo </w:t>
      </w:r>
      <w:r w:rsidR="5F4F35EC">
        <w:rPr/>
        <w:t>..........................................</w:t>
      </w:r>
      <w:r w:rsidR="00F26323">
        <w:rPr/>
        <w:t xml:space="preserve">, tuvo un accidente de tránsito; él iba como pasajero del vehículo menor (mototaxi) con placa de rodaje </w:t>
      </w:r>
      <w:r w:rsidR="12C63D41">
        <w:rPr/>
        <w:t>..............</w:t>
      </w:r>
      <w:r w:rsidR="00F26323">
        <w:rPr/>
        <w:t xml:space="preserve">, al no darse cuenta el conductor </w:t>
      </w:r>
      <w:r w:rsidR="4644A365">
        <w:rPr/>
        <w:t>.........................................................</w:t>
      </w:r>
      <w:r w:rsidR="00F26323">
        <w:rPr/>
        <w:t xml:space="preserve"> de un montículo de arena que se formó en la pista, se desequilibra la moto hacia el lado contrario, donde choca lateral con el ómnibus de la empresa </w:t>
      </w:r>
      <w:r w:rsidR="72CE9798">
        <w:rPr/>
        <w:t>.....................................</w:t>
      </w:r>
      <w:r w:rsidR="00F26323">
        <w:rPr/>
        <w:t xml:space="preserve"> de placa de rodaje </w:t>
      </w:r>
      <w:r w:rsidR="2D986A54">
        <w:rPr/>
        <w:t>...............</w:t>
      </w:r>
      <w:r w:rsidR="00F26323">
        <w:rPr/>
        <w:t xml:space="preserve">; en ese momento su hijo </w:t>
      </w:r>
      <w:r w:rsidR="1E212631">
        <w:rPr/>
        <w:t>..................................................</w:t>
      </w:r>
      <w:r w:rsidR="00F26323">
        <w:rPr/>
        <w:t xml:space="preserve"> cae a la pista y posteriormente lo atropella las llantas traseras del ómnibus. 2) Que, se ha solicitado con fecha 14 de febrero de 2022 a la entidad </w:t>
      </w:r>
      <w:r w:rsidR="0A2B6891">
        <w:rPr/>
        <w:t>...............................</w:t>
      </w:r>
      <w:r w:rsidR="00F26323">
        <w:rPr/>
        <w:t xml:space="preserve"> el pago de la cobertura de muerte y gastos de sepelio; sin embargo, ellos han dado respuesta el 23 de febrero de 2022 que no procede, por la participación de dos vehículos que han causado la muerte de su hijo, aplicando el artículo 17 del Reglamento Nacional de Responsabilidad Civil y Seguros Obligatorios por Accidentes de Tránsito, que establece que, en caso de accidentes en que hayan participado dos o más vehículos, cada compañía de seguros será responsable del pago  de las indemnizaciones correspondientes a las personas transportadas en el vehículo por ella asegurado. 3) Que, esta es una interpretación errónea, ya que el que ha atropellado es un solo vehículo quien causa la muerte por atropello.</w:t>
      </w:r>
    </w:p>
    <w:p w:rsidR="00F26323" w:rsidP="00F26323" w:rsidRDefault="00F26323" w14:paraId="613B82DB" w14:textId="77777777">
      <w:pPr>
        <w:jc w:val="both"/>
      </w:pPr>
    </w:p>
    <w:p w:rsidR="00F26323" w:rsidP="00F26323" w:rsidRDefault="00F26323" w14:paraId="43180012" w14:textId="6183DE13">
      <w:pPr>
        <w:jc w:val="both"/>
      </w:pPr>
      <w:r w:rsidR="00F26323">
        <w:rPr/>
        <w:t xml:space="preserve">Que, por su parte, </w:t>
      </w:r>
      <w:r w:rsidR="0A2B6891">
        <w:rPr/>
        <w:t>...............................</w:t>
      </w:r>
      <w:r w:rsidR="00F26323">
        <w:rPr/>
        <w:t xml:space="preserve"> solicita se declare infundada la reclamación por las siguientes resumidas razones: 1) Que, </w:t>
      </w:r>
      <w:r w:rsidR="00F26323">
        <w:rPr/>
        <w:t>de acuerdo a</w:t>
      </w:r>
      <w:r w:rsidR="00F26323">
        <w:rPr/>
        <w:t xml:space="preserve"> la Denuncia Policial, el accidente ocurrió el 03 de julio de 2021. </w:t>
      </w:r>
      <w:r w:rsidR="00F26323">
        <w:rPr/>
        <w:t xml:space="preserve">En dicho accidente, se vieron involucrados el vehículo menor (mototaxi) de Placa </w:t>
      </w:r>
      <w:r w:rsidR="0BEA0BAF">
        <w:rPr/>
        <w:t>.............</w:t>
      </w:r>
      <w:r w:rsidR="00F26323">
        <w:rPr/>
        <w:t xml:space="preserve"> (sin SOAT) y el ómnibus con Placa </w:t>
      </w:r>
      <w:r w:rsidR="5101FAD4">
        <w:rPr/>
        <w:t>.............</w:t>
      </w:r>
      <w:r w:rsidR="00F26323">
        <w:rPr/>
        <w:t xml:space="preserve">, el cual es un vehículo asegurado y con SOAT cuyo contratante es </w:t>
      </w:r>
      <w:r w:rsidR="72CE9798">
        <w:rPr/>
        <w:t>.....................................</w:t>
      </w:r>
      <w:r w:rsidR="00F26323">
        <w:rPr/>
        <w:t>.</w:t>
      </w:r>
      <w:r w:rsidR="00F26323">
        <w:rPr/>
        <w:t xml:space="preserve"> 2) Que, en tal sentido, luego de la revisión de la solicitud, </w:t>
      </w:r>
      <w:r w:rsidR="00F26323">
        <w:rPr/>
        <w:t>la  aseguradora</w:t>
      </w:r>
      <w:r w:rsidR="00F26323">
        <w:rPr/>
        <w:t xml:space="preserve"> procedió a rechazar la cobertura por fallecimiento, en conformidad con lo que señala el Reglamento Nacional de Responsabilidad Civil y Seguros Obligatorios por Accidentes de Tránsito – Decreto Supremo </w:t>
      </w:r>
      <w:r w:rsidR="00F26323">
        <w:rPr/>
        <w:t>N°</w:t>
      </w:r>
      <w:r w:rsidR="00F26323">
        <w:rPr/>
        <w:t xml:space="preserve"> 024-2002-MTC. </w:t>
      </w:r>
      <w:r w:rsidR="00F26323">
        <w:rPr/>
        <w:t xml:space="preserve">3) Que, con fecha 23 de febrero de 2022, </w:t>
      </w:r>
      <w:r w:rsidR="0A2B6891">
        <w:rPr/>
        <w:t>...............................</w:t>
      </w:r>
      <w:r w:rsidR="00F26323">
        <w:rPr/>
        <w:t xml:space="preserve"> informó al solicitante que su solicitud de pago no procede </w:t>
      </w:r>
      <w:r w:rsidR="00F26323">
        <w:rPr/>
        <w:t>de acuerdo a</w:t>
      </w:r>
      <w:r w:rsidR="00F26323">
        <w:rPr/>
        <w:t xml:space="preserve"> lo siguiente:</w:t>
      </w:r>
    </w:p>
    <w:p w:rsidR="00F26323" w:rsidP="00F26323" w:rsidRDefault="00F26323" w14:paraId="0AC79DB1" w14:textId="77777777">
      <w:pPr>
        <w:jc w:val="both"/>
      </w:pPr>
    </w:p>
    <w:p w:rsidR="00F26323" w:rsidP="00F26323" w:rsidRDefault="00F26323" w14:paraId="26F9390A" w14:textId="77777777">
      <w:pPr>
        <w:jc w:val="both"/>
      </w:pPr>
      <w:r>
        <w:t>“Artículo 17.- En caso de accidentes de tránsito en que hayan participado dos o más vehículos, cada compañía de seguros será responsable de las indemnizaciones correspondientes a las personas transportadas en el vehículo por ella asegurado.</w:t>
      </w:r>
    </w:p>
    <w:p w:rsidR="00F26323" w:rsidP="00F26323" w:rsidRDefault="00F26323" w14:paraId="420DEEC7" w14:textId="77777777">
      <w:pPr>
        <w:jc w:val="both"/>
      </w:pPr>
    </w:p>
    <w:p w:rsidR="00F26323" w:rsidP="00F26323" w:rsidRDefault="00F26323" w14:paraId="2B8E2056" w14:textId="77777777">
      <w:pPr>
        <w:jc w:val="both"/>
      </w:pPr>
      <w:r>
        <w:t>(…)</w:t>
      </w:r>
    </w:p>
    <w:p w:rsidR="00F26323" w:rsidP="00F26323" w:rsidRDefault="00F26323" w14:paraId="067B4722" w14:textId="77777777">
      <w:pPr>
        <w:jc w:val="both"/>
      </w:pPr>
    </w:p>
    <w:p w:rsidR="00F26323" w:rsidP="00F26323" w:rsidRDefault="00F26323" w14:paraId="42648632" w14:textId="77777777">
      <w:pPr>
        <w:jc w:val="both"/>
      </w:pPr>
      <w:r>
        <w:t>En el caso de que alguno de los vehículos que participa en el accidente de tránsito no contase con SOAT, el propietario, conductor y en su caso el prestador del servicio de transporte, responden solidariamente frente a los ocupantes de dicho vehículo, terceros no ocupantes, establecimientos de salud y compañías de seguros por el monto de los gastos incurridos y/o indemnizaciones que estos hubieran pagado a los accidentados frente a los cuales los sujetos antes mencionados resulten responsables.”</w:t>
      </w:r>
    </w:p>
    <w:p w:rsidR="00F26323" w:rsidP="00F26323" w:rsidRDefault="00F26323" w14:paraId="257CF166" w14:textId="77777777">
      <w:pPr>
        <w:jc w:val="both"/>
      </w:pPr>
    </w:p>
    <w:p w:rsidR="00F26323" w:rsidP="00F26323" w:rsidRDefault="00F26323" w14:paraId="4545A99A" w14:textId="77777777">
      <w:pPr>
        <w:jc w:val="both"/>
      </w:pPr>
      <w:r>
        <w:rPr>
          <w:b/>
        </w:rPr>
        <w:t>CONSIDERANDO</w:t>
      </w:r>
    </w:p>
    <w:p w:rsidR="00F26323" w:rsidP="00F26323" w:rsidRDefault="00F26323" w14:paraId="1C8840BB" w14:textId="77777777">
      <w:pPr>
        <w:jc w:val="both"/>
      </w:pPr>
    </w:p>
    <w:p w:rsidR="00F26323" w:rsidP="00F26323" w:rsidRDefault="00F26323" w14:paraId="3227F9DC" w14:textId="0024471A">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4157D3" w:rsidP="00F26323" w:rsidRDefault="004157D3" w14:paraId="0AC850D1" w14:textId="77777777">
      <w:pPr>
        <w:jc w:val="both"/>
      </w:pPr>
    </w:p>
    <w:p w:rsidR="00F26323" w:rsidP="00F26323" w:rsidRDefault="00F26323" w14:paraId="42A9420A"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F26323" w:rsidP="00F26323" w:rsidRDefault="00F26323" w14:paraId="725760A8" w14:textId="77777777">
      <w:pPr>
        <w:ind w:firstLine="2"/>
        <w:jc w:val="both"/>
      </w:pPr>
    </w:p>
    <w:p w:rsidR="00F26323" w:rsidP="00F26323" w:rsidRDefault="00F26323" w14:paraId="1D2403DF"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F26323" w:rsidP="00F26323" w:rsidRDefault="00F26323" w14:paraId="09B538CA" w14:textId="77777777">
      <w:pPr>
        <w:ind w:firstLine="2"/>
        <w:jc w:val="both"/>
      </w:pPr>
    </w:p>
    <w:p w:rsidR="00F26323" w:rsidP="00F26323" w:rsidRDefault="00F26323" w14:paraId="08504865" w14:textId="77777777">
      <w:pPr>
        <w:ind w:firstLine="2"/>
        <w:jc w:val="both"/>
      </w:pPr>
      <w:r>
        <w:rPr>
          <w:b/>
        </w:rPr>
        <w:lastRenderedPageBreak/>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F26323" w:rsidP="00F26323" w:rsidRDefault="00F26323" w14:paraId="0AF60836" w14:textId="77777777">
      <w:pPr>
        <w:ind w:firstLine="2"/>
        <w:jc w:val="both"/>
      </w:pPr>
    </w:p>
    <w:p w:rsidR="00F26323" w:rsidP="00F26323" w:rsidRDefault="00F26323" w14:paraId="1BA5B7F7"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F26323" w:rsidP="00F26323" w:rsidRDefault="00F26323" w14:paraId="3F8F48FC" w14:textId="77777777">
      <w:pPr>
        <w:ind w:firstLine="2"/>
        <w:jc w:val="both"/>
      </w:pPr>
    </w:p>
    <w:p w:rsidR="00F26323" w:rsidP="00F26323" w:rsidRDefault="00F26323" w14:paraId="76EFC59C" w14:textId="77777777">
      <w:pPr>
        <w:ind w:firstLine="2"/>
        <w:jc w:val="both"/>
      </w:pPr>
      <w:r>
        <w:rPr>
          <w:b/>
        </w:rPr>
        <w:t xml:space="preserve">SEXTO: </w:t>
      </w:r>
      <w:r>
        <w:t>Que, de acuerdo a los términos contenidos en la reclamación, en la contestación a la misma, a lo tratado en la audiencia de vista y al escrito adicional presentado por el reclamante, la materia controvertida sometida al conocimiento de este colegiado radica en determinar si el rechazo del siniestro, expresado por la aseguradora en su correo electrónico de fecha 23 de febrero de 2022, se encuentra sustentado de acuerdo a las Condiciones Generales y Particulares de la Póliza de Seguro SOAT contratada y al Reglamento Nacional de Responsabilidad Civil y Seguros Obligatorios por Accidentes de Tránsito.</w:t>
      </w:r>
    </w:p>
    <w:p w:rsidR="00F26323" w:rsidP="00F26323" w:rsidRDefault="00F26323" w14:paraId="677CD83F" w14:textId="77777777">
      <w:pPr>
        <w:jc w:val="both"/>
        <w:rPr>
          <w:i/>
        </w:rPr>
      </w:pPr>
    </w:p>
    <w:p w:rsidR="00F26323" w:rsidP="00F26323" w:rsidRDefault="00F26323" w14:paraId="3B80DC5A" w14:textId="77777777">
      <w:pPr>
        <w:ind w:firstLine="2"/>
        <w:jc w:val="both"/>
      </w:pPr>
      <w:r>
        <w:rPr>
          <w:b/>
        </w:rPr>
        <w:t>SETIMO</w:t>
      </w:r>
      <w:r>
        <w:rPr>
          <w:b/>
          <w:u w:val="single"/>
        </w:rPr>
        <w:t>:</w:t>
      </w:r>
      <w:r>
        <w:t xml:space="preserve"> Que, la aseguradora indica que el rechazo del siniestro expresado en su carta mencionada en el Considerando </w:t>
      </w:r>
      <w:proofErr w:type="gramStart"/>
      <w:r>
        <w:t>anterior,</w:t>
      </w:r>
      <w:proofErr w:type="gramEnd"/>
      <w:r>
        <w:t xml:space="preserve"> se sustenta en la aplicación del artículo 17° del Decreto Supremo </w:t>
      </w:r>
      <w:proofErr w:type="spellStart"/>
      <w:r>
        <w:t>N°</w:t>
      </w:r>
      <w:proofErr w:type="spellEnd"/>
      <w:r>
        <w:t xml:space="preserve"> 024-2002-MTC “Reglamento Nacional de Responsabilidad Civil y Seguros Obligatorios por Accidentes de Tránsito.</w:t>
      </w:r>
    </w:p>
    <w:p w:rsidR="00F26323" w:rsidP="00F26323" w:rsidRDefault="00F26323" w14:paraId="59923F03" w14:textId="77777777">
      <w:pPr>
        <w:ind w:firstLine="2"/>
        <w:jc w:val="both"/>
      </w:pPr>
    </w:p>
    <w:p w:rsidR="00F26323" w:rsidP="00F26323" w:rsidRDefault="00F26323" w14:paraId="5A883985" w14:textId="21A9EB52">
      <w:pPr>
        <w:jc w:val="both"/>
      </w:pPr>
      <w:r w:rsidRPr="07855CF7" w:rsidR="00F26323">
        <w:rPr>
          <w:b w:val="1"/>
          <w:bCs w:val="1"/>
        </w:rPr>
        <w:t xml:space="preserve">OCTAVO: </w:t>
      </w:r>
      <w:r w:rsidR="00F26323">
        <w:rPr/>
        <w:t xml:space="preserve">Que, el reclamante considera que el siniestro no debe ser rechazado, </w:t>
      </w:r>
      <w:r w:rsidR="00F26323">
        <w:rPr/>
        <w:t>en razón de</w:t>
      </w:r>
      <w:r w:rsidR="00F26323">
        <w:rPr/>
        <w:t xml:space="preserve"> que, el siniestro debe ser catalogado como atropello, de acuerdo a la ampliación de la denuncia policial ya que, el menor fallecido viajaba como pasajero del vehículo mototaxi, el mismo que por un montículo que había en la pista se volcó cayendo el menor al pavimento, siendo atropellado por las llantas posteriores del ómnibus que contaba con SOAT de </w:t>
      </w:r>
      <w:r w:rsidR="0A2B6891">
        <w:rPr/>
        <w:t>...............................</w:t>
      </w:r>
      <w:r w:rsidR="00F26323">
        <w:rPr/>
        <w:t>.</w:t>
      </w:r>
    </w:p>
    <w:p w:rsidR="00F26323" w:rsidP="00F26323" w:rsidRDefault="00F26323" w14:paraId="37137E94" w14:textId="77777777">
      <w:pPr>
        <w:jc w:val="both"/>
      </w:pPr>
    </w:p>
    <w:p w:rsidR="00F26323" w:rsidP="00F26323" w:rsidRDefault="00F26323" w14:paraId="01EBD6C0" w14:textId="77777777">
      <w:pPr>
        <w:jc w:val="both"/>
      </w:pPr>
      <w:r>
        <w:t>Que, como se puede ver, la norma citada no señala al tercero no ocupante del vehículo automotor a un peatón, sino es genérica, es decir, basta que sea tercero no ocupante del vehículo que ocasionó el accidente para ser cubierto por el SOAT de este, si bien es cierto el vehículo automotor que conducía el fallecido no contaba con SOAT, eso no quiere decir que el SOAT del vehículo que ocasionó la muerte no cubra los gastos de sepelio e indemnización.</w:t>
      </w:r>
    </w:p>
    <w:p w:rsidR="00F26323" w:rsidP="00F26323" w:rsidRDefault="00F26323" w14:paraId="4F9A3534" w14:textId="77777777">
      <w:pPr>
        <w:jc w:val="both"/>
      </w:pPr>
    </w:p>
    <w:p w:rsidR="00F26323" w:rsidP="00F26323" w:rsidRDefault="00F26323" w14:paraId="69F7E13C" w14:textId="1C16D9D1">
      <w:pPr>
        <w:jc w:val="both"/>
      </w:pPr>
      <w:r w:rsidRPr="07855CF7" w:rsidR="00F26323">
        <w:rPr>
          <w:b w:val="1"/>
          <w:bCs w:val="1"/>
        </w:rPr>
        <w:t>NOVENO:</w:t>
      </w:r>
      <w:r w:rsidR="00F26323">
        <w:rPr/>
        <w:t xml:space="preserve"> Que, </w:t>
      </w:r>
      <w:r w:rsidR="00F26323">
        <w:rPr/>
        <w:t>en relación a</w:t>
      </w:r>
      <w:r w:rsidR="00F26323">
        <w:rPr/>
        <w:t xml:space="preserve"> lo manifestado por </w:t>
      </w:r>
      <w:r w:rsidR="0A2B6891">
        <w:rPr/>
        <w:t>...............................</w:t>
      </w:r>
      <w:r w:rsidR="00F26323">
        <w:rPr/>
        <w:t xml:space="preserve"> y el reclamante en los Considerandos Sétimo y Octavo, este colegiado aprecia lo siguiente:</w:t>
      </w:r>
    </w:p>
    <w:p w:rsidR="00F26323" w:rsidP="00F26323" w:rsidRDefault="00F26323" w14:paraId="6588A75E" w14:textId="77777777">
      <w:pPr>
        <w:jc w:val="both"/>
      </w:pPr>
    </w:p>
    <w:p w:rsidR="00F26323" w:rsidP="00F26323" w:rsidRDefault="00F26323" w14:paraId="4689A28E" w14:textId="77777777">
      <w:pPr>
        <w:pStyle w:val="Prrafodelista"/>
        <w:numPr>
          <w:ilvl w:val="0"/>
          <w:numId w:val="44"/>
        </w:numPr>
        <w:jc w:val="both"/>
      </w:pPr>
      <w:r>
        <w:t>Que, si bien es cierto lo manifestado en el artículo 28° del Decreto Supremo mencionado</w:t>
      </w:r>
      <w:r>
        <w:rPr>
          <w:b/>
          <w:bCs/>
        </w:rPr>
        <w:t>: “</w:t>
      </w:r>
      <w:r>
        <w:t xml:space="preserve">El </w:t>
      </w:r>
      <w:proofErr w:type="spellStart"/>
      <w:r>
        <w:t>Soat</w:t>
      </w:r>
      <w:proofErr w:type="spellEnd"/>
      <w:r>
        <w:t xml:space="preserve"> actúa bajo la modalidad de un seguro de accidentes personales, y cubre los riesgos de muerte y lesiones personales que sufran las personas que sean ocupantes o terceros no ocupantes de un vehículo automotor” es necesario indicar que el artículo 17° del Decreto Supremo mencionado, aclara en detalle la cobertura:</w:t>
      </w:r>
    </w:p>
    <w:p w:rsidR="00F26323" w:rsidP="00F26323" w:rsidRDefault="00F26323" w14:paraId="292E0086" w14:textId="77777777">
      <w:pPr>
        <w:jc w:val="both"/>
      </w:pPr>
    </w:p>
    <w:p w:rsidR="00F26323" w:rsidP="00F26323" w:rsidRDefault="00F26323" w14:paraId="64D6CD79" w14:textId="77777777">
      <w:pPr>
        <w:jc w:val="both"/>
        <w:rPr>
          <w:b/>
          <w:bCs/>
        </w:rPr>
      </w:pPr>
      <w:r>
        <w:rPr>
          <w:b/>
          <w:bCs/>
        </w:rPr>
        <w:t>Artículo 17°</w:t>
      </w:r>
    </w:p>
    <w:p w:rsidR="00F26323" w:rsidP="00F26323" w:rsidRDefault="00F26323" w14:paraId="1F958F06" w14:textId="77777777">
      <w:pPr>
        <w:jc w:val="both"/>
        <w:rPr>
          <w:b/>
          <w:bCs/>
        </w:rPr>
      </w:pPr>
    </w:p>
    <w:p w:rsidR="00F26323" w:rsidP="00F26323" w:rsidRDefault="00F26323" w14:paraId="479C9A84" w14:textId="77777777">
      <w:pPr>
        <w:jc w:val="both"/>
        <w:rPr>
          <w:b/>
          <w:bCs/>
        </w:rPr>
      </w:pPr>
      <w:r>
        <w:rPr>
          <w:b/>
          <w:bCs/>
        </w:rPr>
        <w:lastRenderedPageBreak/>
        <w:t>“En caso de accidentes de tránsito en que hayan participado dos o más vehículos, cada compañía de seguros será responsable de las indemnizaciones correspondientes a las personas transportadas en el vehículo por ella asegurado”.</w:t>
      </w:r>
    </w:p>
    <w:p w:rsidR="00F26323" w:rsidP="00F26323" w:rsidRDefault="00F26323" w14:paraId="5DE0A2C7" w14:textId="77777777">
      <w:pPr>
        <w:jc w:val="both"/>
        <w:rPr>
          <w:b/>
          <w:bCs/>
        </w:rPr>
      </w:pPr>
    </w:p>
    <w:p w:rsidR="00F26323" w:rsidP="00F26323" w:rsidRDefault="00F26323" w14:paraId="0DD18A8E" w14:textId="77777777">
      <w:pPr>
        <w:pStyle w:val="Prrafodelista"/>
        <w:numPr>
          <w:ilvl w:val="0"/>
          <w:numId w:val="44"/>
        </w:numPr>
        <w:jc w:val="both"/>
      </w:pPr>
      <w:r>
        <w:t xml:space="preserve">Que, </w:t>
      </w:r>
      <w:proofErr w:type="gramStart"/>
      <w:r>
        <w:t>de acuerdo a</w:t>
      </w:r>
      <w:proofErr w:type="gramEnd"/>
      <w:r>
        <w:t xml:space="preserve"> la denuncia policial de fecha 10 de agosto de 2021, el accidente se produjo de la siguiente manera:</w:t>
      </w:r>
    </w:p>
    <w:p w:rsidR="00F26323" w:rsidP="00F26323" w:rsidRDefault="00F26323" w14:paraId="3ABD3065" w14:textId="77777777">
      <w:pPr>
        <w:jc w:val="both"/>
      </w:pPr>
    </w:p>
    <w:p w:rsidR="00F26323" w:rsidP="00F26323" w:rsidRDefault="00F26323" w14:paraId="06F65F1F" w14:textId="77777777">
      <w:pPr>
        <w:jc w:val="both"/>
      </w:pPr>
      <w:r>
        <w:t>“(…) El hecho de tránsito se produjo en circunstancias que la UT-01 se desplazaba de sur a norte, y al llegar al Km antes mencionado, este no se percató de un montículo de arena que se encontraba al lado derecho de la berma, en la cual sobrepasa y pierde el control de su unidad móvil, impactando a un costado lado izquierdo parte inferior de la UT-2, resultando como consecuencia fatal al   menor de iniciales L.B.I (14 años) (…)</w:t>
      </w:r>
    </w:p>
    <w:p w:rsidR="00F26323" w:rsidP="00F26323" w:rsidRDefault="00F26323" w14:paraId="34ABE63A" w14:textId="77777777">
      <w:pPr>
        <w:jc w:val="both"/>
      </w:pPr>
    </w:p>
    <w:p w:rsidR="00F26323" w:rsidP="00F26323" w:rsidRDefault="00F26323" w14:paraId="41AC213A" w14:textId="18145311">
      <w:pPr>
        <w:pStyle w:val="Prrafodelista"/>
        <w:numPr>
          <w:ilvl w:val="0"/>
          <w:numId w:val="44"/>
        </w:numPr>
        <w:jc w:val="both"/>
        <w:rPr/>
      </w:pPr>
      <w:r w:rsidR="00F26323">
        <w:rPr/>
        <w:t xml:space="preserve">Que, con fecha 12 de febrero de 2022, </w:t>
      </w:r>
      <w:r w:rsidR="15A78394">
        <w:rPr/>
        <w:t>....................................................</w:t>
      </w:r>
      <w:r w:rsidR="00F26323">
        <w:rPr/>
        <w:t xml:space="preserve"> realizó una ampliación de la denuncia indicando que:</w:t>
      </w:r>
    </w:p>
    <w:p w:rsidR="00F26323" w:rsidP="00F26323" w:rsidRDefault="00F26323" w14:paraId="038385F7" w14:textId="77777777">
      <w:pPr>
        <w:pStyle w:val="Prrafodelista"/>
        <w:jc w:val="both"/>
      </w:pPr>
    </w:p>
    <w:p w:rsidR="00F26323" w:rsidP="00F26323" w:rsidRDefault="00F26323" w14:paraId="67B70AAD" w14:textId="608016B8">
      <w:pPr>
        <w:pStyle w:val="Prrafodelista"/>
        <w:jc w:val="both"/>
      </w:pPr>
      <w:r w:rsidR="00F26323">
        <w:rPr/>
        <w:t xml:space="preserve"> “del vehículo menor que no tenía SOAT, habría caído el menor </w:t>
      </w:r>
      <w:r w:rsidR="5F4F35EC">
        <w:rPr/>
        <w:t>..........................................</w:t>
      </w:r>
      <w:r w:rsidR="00F26323">
        <w:rPr/>
        <w:t xml:space="preserve">, el mismo que viajaba como pasajero, el cual al caer habría sido atropellado por el ómnibus </w:t>
      </w:r>
      <w:r w:rsidR="00F26323">
        <w:rPr/>
        <w:t>Civa</w:t>
      </w:r>
      <w:r w:rsidR="00F26323">
        <w:rPr/>
        <w:t xml:space="preserve"> por las llantas traseras del mismo. Así mismo, se deja constancia que por error se habría digitalizado de manera incorrecta en la primera ampliación”</w:t>
      </w:r>
    </w:p>
    <w:p w:rsidR="00F26323" w:rsidP="00F26323" w:rsidRDefault="00F26323" w14:paraId="742186A8" w14:textId="77777777">
      <w:pPr>
        <w:pStyle w:val="Prrafodelista"/>
        <w:jc w:val="both"/>
      </w:pPr>
    </w:p>
    <w:p w:rsidR="00F26323" w:rsidP="00F26323" w:rsidRDefault="00F26323" w14:paraId="4537C5E1" w14:textId="77777777">
      <w:pPr>
        <w:pStyle w:val="Prrafodelista"/>
        <w:numPr>
          <w:ilvl w:val="0"/>
          <w:numId w:val="44"/>
        </w:numPr>
        <w:jc w:val="both"/>
      </w:pPr>
      <w:r>
        <w:t>Que, ante la nueva versión del reclamante sobre las circunstancias del accidente, la DEFASEG otorgó al reclamante un plazo adicional de tres (3) días hábiles, para que presente el Atestado Policial completo, lo cual el reclamante no cumplió con lo solicitado, enviando nuevamente solo la denuncia policial y su ampliatoria, por lo que no se encuentra probado documentariamente lo expresado por el reclamante en la ampliatoria de la denuncia policial.</w:t>
      </w:r>
    </w:p>
    <w:p w:rsidR="00F26323" w:rsidP="00F26323" w:rsidRDefault="00F26323" w14:paraId="07AF237B" w14:textId="77777777">
      <w:pPr>
        <w:jc w:val="both"/>
      </w:pPr>
    </w:p>
    <w:p w:rsidR="00F26323" w:rsidP="00F26323" w:rsidRDefault="00F26323" w14:paraId="64F0D7E2" w14:textId="77777777">
      <w:pPr>
        <w:ind w:firstLine="2"/>
        <w:jc w:val="both"/>
      </w:pPr>
      <w:r>
        <w:t xml:space="preserve">Que, en consecuencia, en el presente caso es de aplicación el Artículo 17 ° del Decreto Supremo </w:t>
      </w:r>
      <w:proofErr w:type="spellStart"/>
      <w:r>
        <w:t>N°</w:t>
      </w:r>
      <w:proofErr w:type="spellEnd"/>
      <w:r>
        <w:t xml:space="preserve"> 024-2002-MTC “Reglamento Nacional de Responsabilidad Civil y Seguros Obligatorios por Accidentes de Tránsito referido en el inciso 1 del Considerando Noveno.</w:t>
      </w:r>
    </w:p>
    <w:p w:rsidR="00F26323" w:rsidP="00F26323" w:rsidRDefault="00F26323" w14:paraId="0696EDC5" w14:textId="77777777">
      <w:pPr>
        <w:jc w:val="both"/>
      </w:pPr>
    </w:p>
    <w:p w:rsidR="00F26323" w:rsidP="00F26323" w:rsidRDefault="00F26323" w14:paraId="672C4AEC" w14:textId="77777777">
      <w:pPr>
        <w:jc w:val="both"/>
      </w:pPr>
      <w:r>
        <w:t>Que, por lo tanto y atendiendo a todo lo expresado, esta Defensoría del Asegurado concluye su apreciación razonada y conjunta al amparo de lo establecido en su Reglamento, por lo que</w:t>
      </w:r>
    </w:p>
    <w:p w:rsidR="00F26323" w:rsidP="00F26323" w:rsidRDefault="00F26323" w14:paraId="29432DF5" w14:textId="77777777">
      <w:pPr>
        <w:jc w:val="both"/>
      </w:pPr>
    </w:p>
    <w:p w:rsidR="00F26323" w:rsidP="00F26323" w:rsidRDefault="00F26323" w14:paraId="1146CAE7" w14:textId="77777777">
      <w:pPr>
        <w:jc w:val="both"/>
      </w:pPr>
      <w:r>
        <w:t>Resuelve</w:t>
      </w:r>
    </w:p>
    <w:p w:rsidR="00F26323" w:rsidP="00F26323" w:rsidRDefault="00F26323" w14:paraId="63E2AA8D" w14:textId="77777777">
      <w:pPr>
        <w:jc w:val="both"/>
      </w:pPr>
    </w:p>
    <w:p w:rsidR="00F26323" w:rsidP="00F26323" w:rsidRDefault="00F26323" w14:paraId="09B5CAA1" w14:textId="441467B4">
      <w:pPr>
        <w:jc w:val="both"/>
      </w:pPr>
      <w:r w:rsidR="00F26323">
        <w:rPr/>
        <w:t xml:space="preserve">Declarar </w:t>
      </w:r>
      <w:r w:rsidRPr="07855CF7" w:rsidR="00F26323">
        <w:rPr>
          <w:b w:val="1"/>
          <w:bCs w:val="1"/>
        </w:rPr>
        <w:t>IN</w:t>
      </w:r>
      <w:r w:rsidRPr="07855CF7" w:rsidR="00F26323">
        <w:rPr>
          <w:b w:val="1"/>
          <w:bCs w:val="1"/>
        </w:rPr>
        <w:t>FUNDADA</w:t>
      </w:r>
      <w:r w:rsidR="00F26323">
        <w:rPr/>
        <w:t xml:space="preserve"> la reclamación interpuesta por </w:t>
      </w:r>
      <w:r w:rsidRPr="07855CF7" w:rsidR="06B51EF3">
        <w:rPr>
          <w:b w:val="1"/>
          <w:bCs w:val="1"/>
        </w:rPr>
        <w:t>..........................................</w:t>
      </w:r>
      <w:r w:rsidR="00F26323">
        <w:rPr/>
        <w:t xml:space="preserve"> </w:t>
      </w:r>
      <w:r w:rsidR="00F26323">
        <w:rPr/>
        <w:t>contra</w:t>
      </w:r>
      <w:r w:rsidR="00F26323">
        <w:rPr/>
        <w:t xml:space="preserve"> </w:t>
      </w:r>
      <w:r w:rsidRPr="07855CF7" w:rsidR="4B8DCB75">
        <w:rPr>
          <w:b w:val="1"/>
          <w:bCs w:val="1"/>
        </w:rPr>
        <w:t>................................</w:t>
      </w:r>
      <w:r w:rsidRPr="07855CF7" w:rsidR="00F26323">
        <w:rPr>
          <w:b w:val="1"/>
          <w:bCs w:val="1"/>
        </w:rPr>
        <w:t>,</w:t>
      </w:r>
      <w:r w:rsidR="00F26323">
        <w:rPr/>
        <w:t xml:space="preserve"> dejando a salvo el derecho del reclamante de acudir a las instancias que considere pertinentes.</w:t>
      </w:r>
    </w:p>
    <w:p w:rsidRPr="00503CB8" w:rsidR="000C3FF2" w:rsidP="000C3FF2" w:rsidRDefault="000C3FF2" w14:paraId="7DE68841"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0C3FF2" w:rsidR="001631D6" w:rsidP="000D2B3D" w:rsidRDefault="00F15FBA" w14:paraId="48C7895B" w14:textId="0D57B271">
      <w:pPr>
        <w:jc w:val="right"/>
        <w:outlineLvl w:val="0"/>
        <w:rPr>
          <w:lang w:val="es-PE"/>
        </w:rPr>
      </w:pPr>
      <w:r w:rsidRPr="000C3FF2">
        <w:rPr>
          <w:lang w:val="es-PE"/>
        </w:rPr>
        <w:t xml:space="preserve">Lima, </w:t>
      </w:r>
      <w:r w:rsidR="00507A8E">
        <w:t>01</w:t>
      </w:r>
      <w:r w:rsidRPr="000C3FF2" w:rsidR="0098224D">
        <w:t xml:space="preserve"> </w:t>
      </w:r>
      <w:r w:rsidRPr="000C3FF2">
        <w:rPr>
          <w:lang w:val="es-PE"/>
        </w:rPr>
        <w:t>de</w:t>
      </w:r>
      <w:r w:rsidRPr="000C3FF2" w:rsidR="00F816A3">
        <w:rPr>
          <w:lang w:val="es-PE"/>
        </w:rPr>
        <w:t xml:space="preserve"> </w:t>
      </w:r>
      <w:r w:rsidR="00507A8E">
        <w:rPr>
          <w:lang w:val="es-PE"/>
        </w:rPr>
        <w:t>agosto</w:t>
      </w:r>
      <w:r w:rsidRPr="000C3FF2" w:rsidR="001631D6">
        <w:rPr>
          <w:lang w:val="es-PE"/>
        </w:rPr>
        <w:t xml:space="preserve"> </w:t>
      </w:r>
      <w:r w:rsidRPr="000C3FF2">
        <w:rPr>
          <w:lang w:val="es-PE"/>
        </w:rPr>
        <w:t>de 20</w:t>
      </w:r>
      <w:r w:rsidRPr="000C3FF2" w:rsidR="001631D6">
        <w:rPr>
          <w:lang w:val="es-PE"/>
        </w:rPr>
        <w:t>2</w:t>
      </w:r>
      <w:r w:rsidRPr="000C3FF2" w:rsidR="00444D29">
        <w:rPr>
          <w:lang w:val="es-PE"/>
        </w:rPr>
        <w:t>2</w:t>
      </w:r>
    </w:p>
    <w:p w:rsidRPr="000C3FF2" w:rsidR="00F202DC" w:rsidP="001631D6" w:rsidRDefault="00F202DC" w14:paraId="55EA6443" w14:textId="77777777">
      <w:pPr>
        <w:jc w:val="both"/>
      </w:pPr>
    </w:p>
    <w:p w:rsidRPr="000C3FF2" w:rsidR="001631D6" w:rsidP="001631D6" w:rsidRDefault="001631D6" w14:paraId="54F717D9" w14:textId="77777777">
      <w:pPr>
        <w:jc w:val="both"/>
        <w:rPr>
          <w:b/>
          <w:bCs/>
          <w:i/>
          <w:iCs/>
          <w:lang w:val="es-ES_tradnl"/>
        </w:rPr>
      </w:pPr>
      <w:r w:rsidRPr="000C3FF2">
        <w:rPr>
          <w:b/>
          <w:bCs/>
          <w:i/>
          <w:iCs/>
          <w:lang w:val="es-ES_tradnl"/>
        </w:rPr>
        <w:t>La Secretaría Técnica certifica que la presente resolución cuenta con el voto de los vocales cuyos nombres figuran en el presente documento.</w:t>
      </w:r>
    </w:p>
    <w:p w:rsidRPr="000C3FF2" w:rsidR="001631D6" w:rsidP="001631D6" w:rsidRDefault="001631D6" w14:paraId="024CA4C1" w14:textId="77777777">
      <w:pPr>
        <w:jc w:val="both"/>
        <w:rPr>
          <w:b/>
          <w:bCs/>
          <w:i/>
          <w:iCs/>
          <w:lang w:val="es-ES_tradnl"/>
        </w:rPr>
      </w:pPr>
    </w:p>
    <w:p w:rsidRPr="000C3FF2" w:rsidR="003E6BA6" w:rsidP="003E6BA6" w:rsidRDefault="0096094A" w14:paraId="7E9839D4" w14:textId="0E0E06BB">
      <w:pPr>
        <w:spacing w:line="360" w:lineRule="auto"/>
        <w:jc w:val="center"/>
        <w:rPr>
          <w:b/>
          <w:bCs/>
        </w:rPr>
      </w:pPr>
      <w:r w:rsidRPr="000C3FF2">
        <w:rPr>
          <w:b/>
          <w:bCs/>
        </w:rPr>
        <w:t xml:space="preserve">Marco Antonio Ortega Piana </w:t>
      </w:r>
      <w:r w:rsidRPr="000C3FF2" w:rsidR="003E6BA6">
        <w:rPr>
          <w:b/>
          <w:bCs/>
        </w:rPr>
        <w:t xml:space="preserve">– </w:t>
      </w:r>
      <w:proofErr w:type="gramStart"/>
      <w:r w:rsidRPr="000C3FF2" w:rsidR="003E6BA6">
        <w:rPr>
          <w:b/>
          <w:bCs/>
        </w:rPr>
        <w:t>Presidente</w:t>
      </w:r>
      <w:proofErr w:type="gramEnd"/>
    </w:p>
    <w:p w:rsidRPr="000C3FF2" w:rsidR="0096094A" w:rsidP="0096094A" w:rsidRDefault="0096094A" w14:paraId="3458C0C0" w14:textId="6E7C8E64">
      <w:pPr>
        <w:spacing w:line="360" w:lineRule="auto"/>
        <w:jc w:val="center"/>
        <w:rPr>
          <w:b/>
          <w:bCs/>
        </w:rPr>
      </w:pPr>
      <w:r w:rsidRPr="000C3FF2">
        <w:rPr>
          <w:b/>
          <w:bCs/>
        </w:rPr>
        <w:lastRenderedPageBreak/>
        <w:t>María Eugenia Valdez Fernández Baca– Vocal</w:t>
      </w:r>
    </w:p>
    <w:p w:rsidRPr="000C3FF2" w:rsidR="001631D6" w:rsidP="001631D6" w:rsidRDefault="001631D6" w14:paraId="515933D0" w14:textId="575B7E12">
      <w:pPr>
        <w:spacing w:line="360" w:lineRule="auto"/>
        <w:jc w:val="center"/>
        <w:rPr>
          <w:b/>
          <w:bCs/>
        </w:rPr>
      </w:pPr>
      <w:r w:rsidRPr="000C3FF2">
        <w:rPr>
          <w:b/>
          <w:bCs/>
        </w:rPr>
        <w:t xml:space="preserve">Rolando Eyzaguirre </w:t>
      </w:r>
      <w:proofErr w:type="spellStart"/>
      <w:r w:rsidRPr="000C3FF2">
        <w:rPr>
          <w:b/>
          <w:bCs/>
        </w:rPr>
        <w:t>Maccan</w:t>
      </w:r>
      <w:proofErr w:type="spellEnd"/>
      <w:r w:rsidRPr="000C3FF2">
        <w:rPr>
          <w:b/>
          <w:bCs/>
        </w:rPr>
        <w:t xml:space="preserve"> – </w:t>
      </w:r>
      <w:r w:rsidRPr="000C3FF2" w:rsidR="003E6BA6">
        <w:rPr>
          <w:b/>
          <w:bCs/>
        </w:rPr>
        <w:t>Vocal</w:t>
      </w:r>
    </w:p>
    <w:p w:rsidRPr="000C3FF2" w:rsidR="00517989" w:rsidP="00AB70B7" w:rsidRDefault="00AB70B7" w14:paraId="164CAA9F" w14:textId="01A81F40">
      <w:pPr>
        <w:spacing w:line="360" w:lineRule="auto"/>
        <w:jc w:val="center"/>
        <w:rPr>
          <w:b/>
          <w:bCs/>
        </w:rPr>
      </w:pPr>
      <w:r w:rsidRPr="000C3FF2">
        <w:rPr>
          <w:b/>
          <w:bCs/>
        </w:rPr>
        <w:t>Gonzalo Abad del Busto - Vocal</w:t>
      </w:r>
    </w:p>
    <w:p w:rsidRPr="000C3FF2" w:rsidR="00865247" w:rsidRDefault="00865247" w14:paraId="0F6CCBAC" w14:textId="77777777"/>
    <w:sectPr w:rsidRPr="000C3FF2"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2321" w:rsidP="005F148C" w:rsidRDefault="008C2321" w14:paraId="2ADB0EE5" w14:textId="77777777">
      <w:r>
        <w:separator/>
      </w:r>
    </w:p>
  </w:endnote>
  <w:endnote w:type="continuationSeparator" w:id="0">
    <w:p w:rsidR="008C2321" w:rsidP="005F148C" w:rsidRDefault="008C2321" w14:paraId="48CAA7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2321" w:rsidP="005F148C" w:rsidRDefault="008C2321" w14:paraId="6254EF5E" w14:textId="77777777">
      <w:r>
        <w:separator/>
      </w:r>
    </w:p>
  </w:footnote>
  <w:footnote w:type="continuationSeparator" w:id="0">
    <w:p w:rsidR="008C2321" w:rsidP="005F148C" w:rsidRDefault="008C2321" w14:paraId="2D6477E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3"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9"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0"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7"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0"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6"/>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6"/>
  </w:num>
  <w:num w:numId="12" w16cid:durableId="248201111">
    <w:abstractNumId w:val="43"/>
  </w:num>
  <w:num w:numId="13" w16cid:durableId="7744033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9"/>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4"/>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1"/>
  </w:num>
  <w:num w:numId="43" w16cid:durableId="14805402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97799"/>
    <w:rsid w:val="000B23C9"/>
    <w:rsid w:val="000B4405"/>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24E8"/>
    <w:rsid w:val="001D30D1"/>
    <w:rsid w:val="001D4040"/>
    <w:rsid w:val="001D4681"/>
    <w:rsid w:val="001E1429"/>
    <w:rsid w:val="001E3668"/>
    <w:rsid w:val="001E6B7D"/>
    <w:rsid w:val="001F004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4E88"/>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D23DC"/>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A387E"/>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5E73"/>
    <w:rsid w:val="00EE720B"/>
    <w:rsid w:val="00EF4FF0"/>
    <w:rsid w:val="00EF6FC2"/>
    <w:rsid w:val="00F029DD"/>
    <w:rsid w:val="00F04E45"/>
    <w:rsid w:val="00F05BCB"/>
    <w:rsid w:val="00F1075C"/>
    <w:rsid w:val="00F113A1"/>
    <w:rsid w:val="00F15FBA"/>
    <w:rsid w:val="00F202DC"/>
    <w:rsid w:val="00F258C7"/>
    <w:rsid w:val="00F26323"/>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6B51EF3"/>
    <w:rsid w:val="07855CF7"/>
    <w:rsid w:val="09CA91D0"/>
    <w:rsid w:val="0A2B6891"/>
    <w:rsid w:val="0B8F8D9C"/>
    <w:rsid w:val="0BEA0BAF"/>
    <w:rsid w:val="1035399D"/>
    <w:rsid w:val="12C63D41"/>
    <w:rsid w:val="15A78394"/>
    <w:rsid w:val="1DB5D361"/>
    <w:rsid w:val="1E212631"/>
    <w:rsid w:val="2901B0B3"/>
    <w:rsid w:val="2D986A54"/>
    <w:rsid w:val="341AA369"/>
    <w:rsid w:val="4644A365"/>
    <w:rsid w:val="4B8DCB75"/>
    <w:rsid w:val="5101FAD4"/>
    <w:rsid w:val="5F4F35EC"/>
    <w:rsid w:val="667E00E7"/>
    <w:rsid w:val="7008AAE9"/>
    <w:rsid w:val="72CE9798"/>
    <w:rsid w:val="7A7D1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EA61200-355A-46AF-9130-066531866B20}"/>
</file>

<file path=customXml/itemProps3.xml><?xml version="1.0" encoding="utf-8"?>
<ds:datastoreItem xmlns:ds="http://schemas.openxmlformats.org/officeDocument/2006/customXml" ds:itemID="{BC974FF6-0CA0-4A6F-99B4-ECB9E8151767}"/>
</file>

<file path=customXml/itemProps4.xml><?xml version="1.0" encoding="utf-8"?>
<ds:datastoreItem xmlns:ds="http://schemas.openxmlformats.org/officeDocument/2006/customXml" ds:itemID="{FAE6C8A9-435B-4C95-9F35-D50CB5F067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378</cp:revision>
  <cp:lastPrinted>2022-08-01T14:42:00Z</cp:lastPrinted>
  <dcterms:created xsi:type="dcterms:W3CDTF">2020-12-18T20:09:00Z</dcterms:created>
  <dcterms:modified xsi:type="dcterms:W3CDTF">2025-04-21T16:25:13Z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