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F1AF1" w:rsidR="00F15FBA" w:rsidP="00F15FBA" w:rsidRDefault="00F15FBA" w14:paraId="6BA6C8A5" w14:textId="0DDF1564">
      <w:pPr>
        <w:pStyle w:val="Ttulo"/>
        <w:outlineLvl w:val="0"/>
        <w:rPr>
          <w:lang w:val="es-PE"/>
        </w:rPr>
      </w:pPr>
      <w:r w:rsidRPr="000F1AF1">
        <w:rPr>
          <w:lang w:val="es-PE"/>
        </w:rPr>
        <w:t xml:space="preserve">RESOLUCIÓN </w:t>
      </w:r>
      <w:proofErr w:type="spellStart"/>
      <w:r w:rsidRPr="000F1AF1">
        <w:rPr>
          <w:lang w:val="es-PE"/>
        </w:rPr>
        <w:t>N</w:t>
      </w:r>
      <w:r w:rsidRPr="000F1AF1" w:rsidR="001631D6">
        <w:rPr>
          <w:lang w:val="es-PE"/>
        </w:rPr>
        <w:t>°</w:t>
      </w:r>
      <w:proofErr w:type="spellEnd"/>
      <w:r w:rsidRPr="000F1AF1" w:rsidR="001631D6">
        <w:rPr>
          <w:lang w:val="es-PE"/>
        </w:rPr>
        <w:t xml:space="preserve"> </w:t>
      </w:r>
      <w:r w:rsidRPr="000F1AF1" w:rsidR="00674D09">
        <w:rPr>
          <w:lang w:val="es-PE"/>
        </w:rPr>
        <w:t>1</w:t>
      </w:r>
      <w:r w:rsidRPr="000F1AF1" w:rsidR="00FD1ACE">
        <w:rPr>
          <w:lang w:val="es-PE"/>
        </w:rPr>
        <w:t>6</w:t>
      </w:r>
      <w:r w:rsidRPr="000F1AF1" w:rsidR="00261869">
        <w:rPr>
          <w:lang w:val="es-PE"/>
        </w:rPr>
        <w:t>2</w:t>
      </w:r>
      <w:r w:rsidRPr="000F1AF1" w:rsidR="00F96FDD">
        <w:rPr>
          <w:lang w:val="es-PE"/>
        </w:rPr>
        <w:t>/</w:t>
      </w:r>
      <w:r w:rsidRPr="000F1AF1" w:rsidR="001631D6">
        <w:rPr>
          <w:lang w:val="es-PE"/>
        </w:rPr>
        <w:t>2</w:t>
      </w:r>
      <w:r w:rsidRPr="000F1AF1" w:rsidR="00444D29">
        <w:rPr>
          <w:lang w:val="es-PE"/>
        </w:rPr>
        <w:t>2</w:t>
      </w:r>
    </w:p>
    <w:p w:rsidRPr="000F1AF1" w:rsidR="00EF6FC2" w:rsidP="001C305F" w:rsidRDefault="00EF6FC2" w14:paraId="1871FF72" w14:textId="77777777">
      <w:pPr>
        <w:jc w:val="both"/>
        <w:outlineLvl w:val="0"/>
        <w:rPr>
          <w:lang w:val="es-PE"/>
        </w:rPr>
      </w:pPr>
    </w:p>
    <w:p w:rsidRPr="000F1AF1" w:rsidR="000F1AF1" w:rsidP="000F1AF1" w:rsidRDefault="000F1AF1" w14:paraId="39F97194" w14:textId="77777777">
      <w:pPr>
        <w:jc w:val="both"/>
        <w:outlineLvl w:val="0"/>
        <w:rPr>
          <w:b/>
          <w:bCs/>
          <w:sz w:val="22"/>
          <w:szCs w:val="22"/>
          <w:lang w:val="es-PE"/>
        </w:rPr>
      </w:pPr>
      <w:r w:rsidRPr="000F1AF1">
        <w:rPr>
          <w:b/>
          <w:bCs/>
          <w:lang w:val="es-PE"/>
        </w:rPr>
        <w:t>Vistos:</w:t>
      </w:r>
    </w:p>
    <w:p w:rsidRPr="000F1AF1" w:rsidR="000F1AF1" w:rsidP="000F1AF1" w:rsidRDefault="000F1AF1" w14:paraId="31870BD7" w14:textId="77777777">
      <w:pPr>
        <w:jc w:val="both"/>
        <w:rPr>
          <w:lang w:val="es-PE"/>
        </w:rPr>
      </w:pPr>
    </w:p>
    <w:p w:rsidRPr="000F1AF1" w:rsidR="000F1AF1" w:rsidP="41172A95" w:rsidRDefault="000F1AF1" w14:paraId="24DDFF1D" w14:textId="2F2606D1">
      <w:pPr>
        <w:tabs>
          <w:tab w:val="left" w:pos="708"/>
          <w:tab w:val="left" w:pos="1416"/>
          <w:tab w:val="left" w:pos="2160"/>
          <w:tab w:val="left" w:pos="2977"/>
          <w:tab w:val="left" w:pos="4248"/>
          <w:tab w:val="left" w:pos="4956"/>
          <w:tab w:val="left" w:pos="5664"/>
          <w:tab w:val="left" w:pos="6372"/>
          <w:tab w:val="left" w:pos="7125"/>
        </w:tabs>
        <w:jc w:val="both"/>
        <w:rPr>
          <w:rFonts w:eastAsia="Calibri" w:eastAsiaTheme="minorAscii"/>
          <w:lang w:val="es-PE" w:eastAsia="en-US"/>
        </w:rPr>
      </w:pPr>
      <w:r w:rsidRPr="41172A95" w:rsidR="000F1AF1">
        <w:rPr>
          <w:lang w:val="es-PE"/>
        </w:rPr>
        <w:t>Que, con fecha 20 de abril de 2022, complementado con fecha 29 de abril de 2022, doña</w:t>
      </w:r>
      <w:r w:rsidR="000F1AF1">
        <w:rPr/>
        <w:t xml:space="preserve"> </w:t>
      </w:r>
      <w:r w:rsidR="10DA40C2">
        <w:rPr/>
        <w:t>.....................................................................</w:t>
      </w:r>
      <w:r w:rsidR="000F1AF1">
        <w:rPr/>
        <w:t xml:space="preserve"> </w:t>
      </w:r>
      <w:r w:rsidR="000F1AF1">
        <w:rPr/>
        <w:t>interpone</w:t>
      </w:r>
      <w:r w:rsidRPr="41172A95" w:rsidR="000F1AF1">
        <w:rPr>
          <w:lang w:val="es-PE"/>
        </w:rPr>
        <w:t xml:space="preserve"> reclamación ante esta Defensoría del Asegurado (DEFASEG), solicitando que </w:t>
      </w:r>
      <w:bookmarkStart w:name="OLE_LINK2" w:id="0"/>
      <w:r w:rsidRPr="41172A95" w:rsidR="2819EF5F">
        <w:rPr>
          <w:lang w:val="es-PE"/>
        </w:rPr>
        <w:t>..........................................</w:t>
      </w:r>
      <w:r w:rsidRPr="41172A95" w:rsidR="000F1AF1">
        <w:rPr>
          <w:lang w:val="es-PE"/>
        </w:rPr>
        <w:t xml:space="preserve"> cumpla con</w:t>
      </w:r>
      <w:bookmarkEnd w:id="0"/>
      <w:r w:rsidRPr="41172A95" w:rsidR="000F1AF1">
        <w:rPr>
          <w:lang w:val="es-PE"/>
        </w:rPr>
        <w:t xml:space="preserve"> devolver las primas pagadas respecto del seguro de desgravamen, póliza Nro. </w:t>
      </w:r>
      <w:r w:rsidRPr="41172A95" w:rsidR="54011A7C">
        <w:rPr>
          <w:lang w:val="es-PE"/>
        </w:rPr>
        <w:t>...............................</w:t>
      </w:r>
      <w:r w:rsidRPr="41172A95" w:rsidR="000F1AF1">
        <w:rPr>
          <w:lang w:val="es-PE"/>
        </w:rPr>
        <w:t>, en atención a lo expresado en la comunicación de rechazo de cobertura por causa de nulidad derivada de reticencia dolosa, considerando la solicitud de cobertura presentada en su oportunidad por la ocurrencia del siniestro representado por el fallecimiento del asegurado, su señor padre, hecho ocurrido con fecha 1 de junio de 2021;</w:t>
      </w:r>
    </w:p>
    <w:p w:rsidRPr="000F1AF1" w:rsidR="000F1AF1" w:rsidP="000F1AF1" w:rsidRDefault="000F1AF1" w14:paraId="7390C45D" w14:textId="77777777">
      <w:pPr>
        <w:tabs>
          <w:tab w:val="left" w:pos="708"/>
          <w:tab w:val="left" w:pos="1416"/>
          <w:tab w:val="left" w:pos="2160"/>
          <w:tab w:val="left" w:pos="2977"/>
          <w:tab w:val="left" w:pos="4248"/>
          <w:tab w:val="left" w:pos="4956"/>
          <w:tab w:val="left" w:pos="5664"/>
          <w:tab w:val="left" w:pos="6372"/>
          <w:tab w:val="left" w:pos="7125"/>
        </w:tabs>
        <w:jc w:val="both"/>
        <w:rPr>
          <w:bCs/>
        </w:rPr>
      </w:pPr>
    </w:p>
    <w:p w:rsidRPr="000F1AF1" w:rsidR="000F1AF1" w:rsidP="000F1AF1" w:rsidRDefault="000F1AF1" w14:paraId="13CA12E8" w14:textId="09BEC5AD">
      <w:pPr>
        <w:tabs>
          <w:tab w:val="num" w:pos="720"/>
        </w:tabs>
        <w:jc w:val="both"/>
        <w:rPr>
          <w:lang w:val="es-PE"/>
        </w:rPr>
      </w:pPr>
      <w:r w:rsidRPr="41172A95" w:rsidR="000F1AF1">
        <w:rPr>
          <w:lang w:val="es-PE"/>
        </w:rPr>
        <w:t xml:space="preserve">Que, habiéndosele corrido con fecha 4 de mayo de 2022 traslado de la respectiva reclamación, </w:t>
      </w:r>
      <w:r w:rsidRPr="41172A95" w:rsidR="2819EF5F">
        <w:rPr>
          <w:lang w:val="es-PE"/>
        </w:rPr>
        <w:t>..........................................</w:t>
      </w:r>
      <w:r w:rsidRPr="41172A95" w:rsidR="000F1AF1">
        <w:rPr>
          <w:lang w:val="es-PE"/>
        </w:rPr>
        <w:t xml:space="preserve"> no presentó sus descargos y la correlativa documentación, habiéndose vencido el plazo reglamentario para ello, no habiéndose solicitado una ampliación </w:t>
      </w:r>
      <w:r w:rsidRPr="41172A95" w:rsidR="000F1AF1">
        <w:rPr>
          <w:lang w:val="es-PE"/>
        </w:rPr>
        <w:t>del mismo</w:t>
      </w:r>
      <w:r w:rsidRPr="41172A95" w:rsidR="000F1AF1">
        <w:rPr>
          <w:lang w:val="es-PE"/>
        </w:rPr>
        <w:t>;</w:t>
      </w:r>
    </w:p>
    <w:p w:rsidRPr="000F1AF1" w:rsidR="000F1AF1" w:rsidP="000F1AF1" w:rsidRDefault="000F1AF1" w14:paraId="4A441025" w14:textId="77777777">
      <w:pPr>
        <w:tabs>
          <w:tab w:val="num" w:pos="720"/>
        </w:tabs>
        <w:jc w:val="both"/>
        <w:rPr>
          <w:lang w:val="es-PE"/>
        </w:rPr>
      </w:pPr>
    </w:p>
    <w:p w:rsidRPr="000F1AF1" w:rsidR="000F1AF1" w:rsidP="000F1AF1" w:rsidRDefault="000F1AF1" w14:paraId="302C2852" w14:textId="77777777">
      <w:pPr>
        <w:tabs>
          <w:tab w:val="num" w:pos="720"/>
        </w:tabs>
        <w:jc w:val="both"/>
        <w:rPr>
          <w:rFonts w:eastAsiaTheme="minorHAnsi"/>
          <w:lang w:eastAsia="en-US"/>
        </w:rPr>
      </w:pPr>
      <w:r w:rsidRPr="000F1AF1">
        <w:rPr>
          <w:lang w:val="es-PE"/>
        </w:rPr>
        <w:t>Que, con fecha</w:t>
      </w:r>
      <w:r w:rsidRPr="000F1AF1">
        <w:rPr>
          <w:lang w:val="es-419"/>
        </w:rPr>
        <w:t xml:space="preserve"> 1 de agosto de 2022 </w:t>
      </w:r>
      <w:r w:rsidRPr="000F1AF1">
        <w:rPr>
          <w:lang w:val="es-PE"/>
        </w:rPr>
        <w:t>se realizó la audiencia de vista virtual en la plataforma electrónica habilitada por la secretaría técnica de la DEFASEG para dicho efecto, con la participación de ambas partes, quienes absolvieron las preguntas formuladas por este colegiado, conforme consta de la correspondiente acta;</w:t>
      </w:r>
    </w:p>
    <w:p w:rsidRPr="000F1AF1" w:rsidR="000F1AF1" w:rsidP="000F1AF1" w:rsidRDefault="000F1AF1" w14:paraId="29139334" w14:textId="77777777">
      <w:pPr>
        <w:tabs>
          <w:tab w:val="num" w:pos="720"/>
        </w:tabs>
        <w:jc w:val="both"/>
      </w:pPr>
    </w:p>
    <w:p w:rsidRPr="000F1AF1" w:rsidR="000F1AF1" w:rsidP="41172A95" w:rsidRDefault="000F1AF1" w14:paraId="6F02FB51" w14:textId="53FC1257">
      <w:pPr>
        <w:autoSpaceDE w:val="0"/>
        <w:autoSpaceDN w:val="0"/>
        <w:adjustRightInd w:val="0"/>
        <w:jc w:val="both"/>
        <w:rPr>
          <w:rFonts w:eastAsia="Calibri" w:eastAsiaTheme="minorAscii"/>
          <w:lang w:eastAsia="en-US"/>
        </w:rPr>
      </w:pPr>
      <w:r w:rsidRPr="41172A95" w:rsidR="000F1AF1">
        <w:rPr>
          <w:lang w:val="es-PE"/>
        </w:rPr>
        <w:t>Que, la reclamación se sustenta resumidamente en lo siguiente: a) C</w:t>
      </w:r>
      <w:r w:rsidR="000F1AF1">
        <w:rPr/>
        <w:t>on</w:t>
      </w:r>
      <w:r w:rsidR="000F1AF1">
        <w:rPr/>
        <w:t xml:space="preserve"> fecha 7 de abril del 2022, mediante carta </w:t>
      </w:r>
      <w:r w:rsidRPr="41172A95" w:rsidR="65112886">
        <w:rPr>
          <w:lang w:val="es-PE"/>
        </w:rPr>
        <w:t>...............................</w:t>
      </w:r>
      <w:r w:rsidRPr="41172A95" w:rsidR="000F1AF1">
        <w:rPr>
          <w:lang w:val="es-PE"/>
        </w:rPr>
        <w:t xml:space="preserve"> de </w:t>
      </w:r>
      <w:r w:rsidRPr="41172A95" w:rsidR="2819EF5F">
        <w:rPr>
          <w:lang w:val="es-PE"/>
        </w:rPr>
        <w:t>..........................................</w:t>
      </w:r>
      <w:r w:rsidRPr="41172A95" w:rsidR="000F1AF1">
        <w:rPr>
          <w:lang w:val="es-PE"/>
        </w:rPr>
        <w:t>,</w:t>
      </w:r>
      <w:r w:rsidR="000F1AF1">
        <w:rPr/>
        <w:t xml:space="preserve"> se configuró la nulidad del contrato de seguro por reticencia dolosa, y en consecuencia, </w:t>
      </w:r>
      <w:r w:rsidR="2819EF5F">
        <w:rPr/>
        <w:t>..........................................</w:t>
      </w:r>
      <w:r w:rsidR="000F1AF1">
        <w:rPr/>
        <w:t xml:space="preserve"> rechazó otorgar cobertura al fallecimiento del asegurado, quien fue el padre de la reclamante, debido a que, según la aseguradora, el asegurado brindó una declaración de salud inexacta dolosa, al responder negativamente las preguntas 2 y 4 de la respectiva Declaración de Salud, aunque se señala que dichas respuestas no fueron llenadas por el asegurado, sino por personal de la misma entidad, el cual no expuso todas las preguntas, atribuyéndose la facultad para marcarlas, y b) con fecha 20 de abril del 2022, atendiendo a lo anterior, solicitó la devolución del seguro de desgravamen (primas pagadas) por su difunto padre, quien falleció debido a la pandemia del COVID-19, lo cual es acreditado por su certificado de defunción, en el cual figura “insuficiente respiratoria aguda” como causa de su fallecimiento;</w:t>
      </w:r>
    </w:p>
    <w:p w:rsidRPr="000F1AF1" w:rsidR="000F1AF1" w:rsidP="000F1AF1" w:rsidRDefault="000F1AF1" w14:paraId="607052ED" w14:textId="77777777">
      <w:pPr>
        <w:autoSpaceDE w:val="0"/>
        <w:autoSpaceDN w:val="0"/>
        <w:adjustRightInd w:val="0"/>
        <w:jc w:val="both"/>
      </w:pPr>
    </w:p>
    <w:p w:rsidRPr="000F1AF1" w:rsidR="000F1AF1" w:rsidP="000F1AF1" w:rsidRDefault="000F1AF1" w14:paraId="502A3BB8" w14:textId="77777777">
      <w:pPr>
        <w:autoSpaceDE w:val="0"/>
        <w:autoSpaceDN w:val="0"/>
        <w:adjustRightInd w:val="0"/>
        <w:jc w:val="both"/>
        <w:rPr>
          <w:lang w:val="es-PE"/>
        </w:rPr>
      </w:pPr>
      <w:r w:rsidRPr="000F1AF1">
        <w:t>Que, en la señalada audiencia de vista se solicitó expresamente a la reclamante que precise el objeto de su reclamación, esto es, si se pretende impugnar el rechazo de cobertura o, sobre la base que el contrato es efectivamente nulo por reticencia dolosa, se requiere únicamente la devolución de las primas pagadas, siendo que la reclamante precisó que su solicitud era respecto de este último aspecto;</w:t>
      </w:r>
    </w:p>
    <w:p w:rsidRPr="000F1AF1" w:rsidR="000F1AF1" w:rsidP="000F1AF1" w:rsidRDefault="000F1AF1" w14:paraId="7F41D1B7" w14:textId="77777777">
      <w:pPr>
        <w:autoSpaceDE w:val="0"/>
        <w:autoSpaceDN w:val="0"/>
        <w:adjustRightInd w:val="0"/>
        <w:jc w:val="both"/>
        <w:rPr>
          <w:color w:val="000000"/>
          <w:lang w:val="es-PE"/>
        </w:rPr>
      </w:pPr>
    </w:p>
    <w:p w:rsidRPr="000F1AF1" w:rsidR="000F1AF1" w:rsidP="000F1AF1" w:rsidRDefault="000F1AF1" w14:paraId="1B174B73" w14:textId="0E6E5F98">
      <w:pPr>
        <w:autoSpaceDE w:val="0"/>
        <w:autoSpaceDN w:val="0"/>
        <w:adjustRightInd w:val="0"/>
        <w:jc w:val="both"/>
        <w:rPr>
          <w:color w:val="000000"/>
          <w:lang w:val="es-PE"/>
        </w:rPr>
      </w:pPr>
      <w:r w:rsidRPr="41172A95" w:rsidR="000F1AF1">
        <w:rPr>
          <w:color w:val="000000" w:themeColor="text1" w:themeTint="FF" w:themeShade="FF"/>
          <w:lang w:val="es-PE"/>
        </w:rPr>
        <w:t xml:space="preserve">Que, luego de haberse celebrado la audiencia de vista, y no obstante haberse precisado que la reclamación versa sobre devolución de primas ya pagadas, </w:t>
      </w:r>
      <w:r w:rsidRPr="41172A95" w:rsidR="2819EF5F">
        <w:rPr>
          <w:color w:val="000000" w:themeColor="text1" w:themeTint="FF" w:themeShade="FF"/>
          <w:lang w:val="es-PE"/>
        </w:rPr>
        <w:t>..........................................</w:t>
      </w:r>
      <w:r w:rsidRPr="41172A95" w:rsidR="000F1AF1">
        <w:rPr>
          <w:color w:val="000000" w:themeColor="text1" w:themeTint="FF" w:themeShade="FF"/>
          <w:lang w:val="es-PE"/>
        </w:rPr>
        <w:t xml:space="preserve"> presentó sus descargos, ratificando el rechazo de cobertura, destacando la legitimidad de la nulidad opuesta a la reclamante por causa de reticencia dolosa, con la fundamentación correspondiente;</w:t>
      </w:r>
    </w:p>
    <w:p w:rsidRPr="000F1AF1" w:rsidR="000F1AF1" w:rsidP="000F1AF1" w:rsidRDefault="000F1AF1" w14:paraId="67B638E4" w14:textId="77777777">
      <w:pPr>
        <w:autoSpaceDE w:val="0"/>
        <w:autoSpaceDN w:val="0"/>
        <w:adjustRightInd w:val="0"/>
        <w:jc w:val="both"/>
        <w:rPr>
          <w:color w:val="000000"/>
          <w:lang w:val="es-PE"/>
        </w:rPr>
      </w:pPr>
    </w:p>
    <w:p w:rsidRPr="000F1AF1" w:rsidR="000F1AF1" w:rsidP="000F1AF1" w:rsidRDefault="000F1AF1" w14:paraId="54B172EB" w14:textId="77777777">
      <w:pPr>
        <w:jc w:val="both"/>
        <w:rPr>
          <w:lang w:val="es-PE"/>
        </w:rPr>
      </w:pPr>
      <w:r w:rsidRPr="000F1AF1">
        <w:rPr>
          <w:lang w:val="es-PE"/>
        </w:rPr>
        <w:lastRenderedPageBreak/>
        <w:t>Que, a la fecha</w:t>
      </w:r>
      <w:r w:rsidRPr="000F1AF1">
        <w:rPr>
          <w:bCs/>
          <w:lang w:val="es-PE"/>
        </w:rPr>
        <w:t>,</w:t>
      </w:r>
      <w:r w:rsidRPr="000F1AF1">
        <w:rPr>
          <w:lang w:val="es-PE"/>
        </w:rPr>
        <w:t xml:space="preserve"> el estado del proceso permite que este colegiado pueda expedir su resolución, sobre la base de la información y de los documentos que obran en el expediente;</w:t>
      </w:r>
    </w:p>
    <w:p w:rsidRPr="000F1AF1" w:rsidR="000F1AF1" w:rsidP="000F1AF1" w:rsidRDefault="000F1AF1" w14:paraId="36929762" w14:textId="77777777">
      <w:pPr>
        <w:jc w:val="both"/>
        <w:rPr>
          <w:b/>
          <w:bCs/>
          <w:lang w:val="es-PE"/>
        </w:rPr>
      </w:pPr>
    </w:p>
    <w:p w:rsidRPr="000F1AF1" w:rsidR="000F1AF1" w:rsidP="000F1AF1" w:rsidRDefault="000F1AF1" w14:paraId="30C667AA" w14:textId="77777777">
      <w:pPr>
        <w:jc w:val="both"/>
        <w:rPr>
          <w:lang w:val="es-PE"/>
        </w:rPr>
      </w:pPr>
      <w:r w:rsidRPr="000F1AF1">
        <w:rPr>
          <w:b/>
          <w:bCs/>
          <w:lang w:val="es-PE"/>
        </w:rPr>
        <w:t>Considerando:</w:t>
      </w:r>
    </w:p>
    <w:p w:rsidRPr="000F1AF1" w:rsidR="000F1AF1" w:rsidP="000F1AF1" w:rsidRDefault="000F1AF1" w14:paraId="4683AF29" w14:textId="77777777">
      <w:pPr>
        <w:jc w:val="both"/>
        <w:rPr>
          <w:lang w:val="es-PE"/>
        </w:rPr>
      </w:pPr>
    </w:p>
    <w:p w:rsidRPr="000F1AF1" w:rsidR="000F1AF1" w:rsidP="000F1AF1" w:rsidRDefault="000F1AF1" w14:paraId="44E39FE5" w14:textId="77777777">
      <w:pPr>
        <w:jc w:val="both"/>
        <w:rPr>
          <w:lang w:val="es-PE"/>
        </w:rPr>
      </w:pPr>
      <w:r w:rsidRPr="000F1AF1">
        <w:rPr>
          <w:b/>
          <w:u w:val="single"/>
          <w:lang w:val="es-PE"/>
        </w:rPr>
        <w:t>Primero</w:t>
      </w:r>
      <w:r w:rsidRPr="000F1AF1">
        <w:rPr>
          <w:b/>
          <w:lang w:val="es-PE"/>
        </w:rPr>
        <w:t xml:space="preserve">: </w:t>
      </w:r>
      <w:r w:rsidRPr="000F1AF1">
        <w:rPr>
          <w:lang w:val="es-PE"/>
        </w:rPr>
        <w:t>Conforme a su Reglamento, la</w:t>
      </w:r>
      <w:r w:rsidRPr="000F1AF1">
        <w:rPr>
          <w:b/>
          <w:bCs/>
          <w:lang w:val="es-PE"/>
        </w:rPr>
        <w:t xml:space="preserve"> </w:t>
      </w:r>
      <w:r w:rsidRPr="000F1AF1">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0F1AF1" w:rsidR="000F1AF1" w:rsidP="000F1AF1" w:rsidRDefault="000F1AF1" w14:paraId="6B79F286" w14:textId="77777777">
      <w:pPr>
        <w:jc w:val="both"/>
        <w:rPr>
          <w:lang w:val="es-PE"/>
        </w:rPr>
      </w:pPr>
    </w:p>
    <w:p w:rsidRPr="000F1AF1" w:rsidR="000F1AF1" w:rsidP="000F1AF1" w:rsidRDefault="000F1AF1" w14:paraId="4059F2D2" w14:textId="77777777">
      <w:pPr>
        <w:jc w:val="both"/>
        <w:rPr>
          <w:bCs/>
          <w:lang w:val="es-PE"/>
        </w:rPr>
      </w:pPr>
      <w:r w:rsidRPr="000F1AF1">
        <w:rPr>
          <w:b/>
          <w:bCs/>
          <w:u w:val="single"/>
          <w:lang w:val="es-PE"/>
        </w:rPr>
        <w:t>Segundo</w:t>
      </w:r>
      <w:r w:rsidRPr="000F1AF1">
        <w:rPr>
          <w:b/>
          <w:bCs/>
          <w:lang w:val="es-PE"/>
        </w:rPr>
        <w:t>:</w:t>
      </w:r>
      <w:r w:rsidRPr="000F1AF1">
        <w:rPr>
          <w:bCs/>
          <w:lang w:val="es-PE"/>
        </w:rPr>
        <w:t xml:space="preserve"> </w:t>
      </w:r>
      <w:r w:rsidRPr="000F1AF1">
        <w:rPr>
          <w:lang w:val="es-PE"/>
        </w:rPr>
        <w:t xml:space="preserve">Asimismo, </w:t>
      </w:r>
      <w:proofErr w:type="gramStart"/>
      <w:r w:rsidRPr="000F1AF1">
        <w:rPr>
          <w:lang w:val="es-PE"/>
        </w:rPr>
        <w:t>de acuerdo a</w:t>
      </w:r>
      <w:proofErr w:type="gramEnd"/>
      <w:r w:rsidRPr="000F1AF1">
        <w:rPr>
          <w:lang w:val="es-PE"/>
        </w:rPr>
        <w:t xml:space="preserve"> </w:t>
      </w:r>
      <w:r w:rsidRPr="000F1AF1">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0F1AF1" w:rsidR="000F1AF1" w:rsidP="000F1AF1" w:rsidRDefault="000F1AF1" w14:paraId="55C52ABE" w14:textId="77777777">
      <w:pPr>
        <w:jc w:val="both"/>
        <w:rPr>
          <w:bCs/>
          <w:lang w:val="es-PE"/>
        </w:rPr>
      </w:pPr>
    </w:p>
    <w:p w:rsidRPr="000F1AF1" w:rsidR="000F1AF1" w:rsidP="000F1AF1" w:rsidRDefault="000F1AF1" w14:paraId="0805ADAB" w14:textId="77777777">
      <w:pPr>
        <w:jc w:val="both"/>
        <w:rPr>
          <w:bCs/>
          <w:lang w:val="es-PE"/>
        </w:rPr>
      </w:pPr>
      <w:r w:rsidRPr="000F1AF1">
        <w:rPr>
          <w:bCs/>
          <w:lang w:val="es-PE"/>
        </w:rPr>
        <w:t>En consecuencia, todas aquellas reclamaciones por materias distintas al otorgamiento de cobertura y pago de indemnizaciones, como pueden las pretensiones reparatorias por daños y perjuicios, por reembolso de gastos, o relativas a idoneidad de servicios, son ajenas a la competencia funcional de esta Defensoría, correspondiendo que la respectiva pretensión se ejerza ante la instancia que corresponda.</w:t>
      </w:r>
    </w:p>
    <w:p w:rsidRPr="000F1AF1" w:rsidR="000F1AF1" w:rsidP="000F1AF1" w:rsidRDefault="000F1AF1" w14:paraId="5CE42926" w14:textId="77777777">
      <w:pPr>
        <w:tabs>
          <w:tab w:val="left" w:pos="709"/>
          <w:tab w:val="left" w:pos="2160"/>
        </w:tabs>
        <w:jc w:val="both"/>
        <w:rPr>
          <w:lang w:val="es-PE"/>
        </w:rPr>
      </w:pPr>
    </w:p>
    <w:p w:rsidRPr="000F1AF1" w:rsidR="000F1AF1" w:rsidP="000F1AF1" w:rsidRDefault="000F1AF1" w14:paraId="380B8134" w14:textId="77777777">
      <w:pPr>
        <w:jc w:val="both"/>
        <w:rPr>
          <w:lang w:val="es-PE"/>
        </w:rPr>
      </w:pPr>
      <w:r w:rsidRPr="000F1AF1">
        <w:rPr>
          <w:b/>
          <w:bCs/>
          <w:u w:val="single"/>
          <w:lang w:val="es-PE"/>
        </w:rPr>
        <w:t>Tercero</w:t>
      </w:r>
      <w:r w:rsidRPr="000F1AF1">
        <w:rPr>
          <w:b/>
          <w:bCs/>
          <w:lang w:val="es-PE"/>
        </w:rPr>
        <w:t>:</w:t>
      </w:r>
      <w:r w:rsidRPr="000F1AF1">
        <w:rPr>
          <w:lang w:val="es-PE"/>
        </w:rPr>
        <w:t xml:space="preserve"> Que, según se aprecia del petitorio de la reclamación, y de lo reiterado expresamente en la audiencia de vista por la propia reclamante, la materia de la reclamación es ajena a la competencia de esta Defensoría, siendo que no le corresponde pronunciarse sobre una eventual devolución de primas, competencia que está limitada conforme a su reglamento a pronunciarse sobre reclamaciones relativas al pago de siniestros, sobre la legitimidad o no de los rechazos de cobertura, conforme al respectivo contrato de seguro y a la ley.</w:t>
      </w:r>
    </w:p>
    <w:p w:rsidRPr="000F1AF1" w:rsidR="000F1AF1" w:rsidP="000F1AF1" w:rsidRDefault="000F1AF1" w14:paraId="2C687F09" w14:textId="77777777">
      <w:pPr>
        <w:jc w:val="both"/>
        <w:rPr>
          <w:lang w:val="es-PE"/>
        </w:rPr>
      </w:pPr>
    </w:p>
    <w:p w:rsidRPr="000F1AF1" w:rsidR="000F1AF1" w:rsidP="000F1AF1" w:rsidRDefault="000F1AF1" w14:paraId="3FDE3943" w14:textId="77777777">
      <w:pPr>
        <w:jc w:val="both"/>
        <w:rPr>
          <w:lang w:val="es-PE"/>
        </w:rPr>
      </w:pPr>
      <w:r w:rsidRPr="000F1AF1">
        <w:rPr>
          <w:lang w:val="es-PE"/>
        </w:rPr>
        <w:t>En tal virtud, siendo que la reclamante no impugna el rechazo de cobertura, carece de objeto que este colegiado ingrese, de oficio, a analizar y resolver sobre si dicho rechazo de cobertura es legítimo o no, no correspondiendo que se pronuncie sobre los descargos de la aseguradora, los mismos que están orientados a sustentar la causal del rechazo.</w:t>
      </w:r>
    </w:p>
    <w:p w:rsidRPr="000F1AF1" w:rsidR="000F1AF1" w:rsidP="000F1AF1" w:rsidRDefault="000F1AF1" w14:paraId="4B4793A2" w14:textId="77777777">
      <w:pPr>
        <w:jc w:val="both"/>
        <w:rPr>
          <w:lang w:val="es-PE"/>
        </w:rPr>
      </w:pPr>
    </w:p>
    <w:p w:rsidRPr="000F1AF1" w:rsidR="000F1AF1" w:rsidP="000F1AF1" w:rsidRDefault="000F1AF1" w14:paraId="13F794F5" w14:textId="77777777">
      <w:pPr>
        <w:jc w:val="both"/>
        <w:rPr>
          <w:lang w:val="es-PE"/>
        </w:rPr>
      </w:pPr>
      <w:r w:rsidRPr="000F1AF1">
        <w:rPr>
          <w:lang w:val="es-PE"/>
        </w:rPr>
        <w:t xml:space="preserve">En cualquier caso, a mero título de orientación, resulta pertinente destacar que, en los casos de nulidad del contrato de seguro por causa de reticencia, sea por culpa inexcusable o por dolo, </w:t>
      </w:r>
      <w:proofErr w:type="gramStart"/>
      <w:r w:rsidRPr="000F1AF1">
        <w:rPr>
          <w:lang w:val="es-PE"/>
        </w:rPr>
        <w:t>de acuerdo al</w:t>
      </w:r>
      <w:proofErr w:type="gramEnd"/>
      <w:r w:rsidRPr="000F1AF1">
        <w:rPr>
          <w:lang w:val="es-PE"/>
        </w:rPr>
        <w:t xml:space="preserve"> artículo 11 de la Ley Nro. 29946 – Ley del Contrato de Seguro, las primas ya pagadas quedan adquiridas (definitivamente) por la correspondiente empresa aseguradora, por lo que no opera devolución alguna.  Resulta manifiesto que, una vez declarada la referida nulidad, desde dicha fecha la empresa aseguradora ya no tiene título jurídico para la cobranza de las primas, salvo que la nulidad haya operado dentro del primer año de duración del contrato, caso en el cual puede cobrarlas a título de indemnización, conforme a ley.</w:t>
      </w:r>
    </w:p>
    <w:p w:rsidRPr="000F1AF1" w:rsidR="000F1AF1" w:rsidP="000F1AF1" w:rsidRDefault="000F1AF1" w14:paraId="1C1A2C16" w14:textId="77777777">
      <w:pPr>
        <w:jc w:val="both"/>
        <w:rPr>
          <w:lang w:val="es-PE"/>
        </w:rPr>
      </w:pPr>
    </w:p>
    <w:p w:rsidRPr="000F1AF1" w:rsidR="000F1AF1" w:rsidP="000F1AF1" w:rsidRDefault="000F1AF1" w14:paraId="3319FA7F" w14:textId="5B164140">
      <w:pPr>
        <w:tabs>
          <w:tab w:val="left" w:pos="2160"/>
        </w:tabs>
        <w:jc w:val="both"/>
        <w:rPr>
          <w:lang w:val="es-PE"/>
        </w:rPr>
      </w:pPr>
      <w:r w:rsidRPr="41172A95" w:rsidR="000F1AF1">
        <w:rPr>
          <w:b w:val="1"/>
          <w:bCs w:val="1"/>
          <w:u w:val="single"/>
          <w:lang w:val="es-PE"/>
        </w:rPr>
        <w:t>Cuarto</w:t>
      </w:r>
      <w:r w:rsidRPr="41172A95" w:rsidR="000F1AF1">
        <w:rPr>
          <w:b w:val="1"/>
          <w:bCs w:val="1"/>
          <w:lang w:val="es-PE"/>
        </w:rPr>
        <w:t xml:space="preserve">: </w:t>
      </w:r>
      <w:r w:rsidRPr="41172A95" w:rsidR="000F1AF1">
        <w:rPr>
          <w:lang w:val="es-PE"/>
        </w:rPr>
        <w:t xml:space="preserve">Exhortar a </w:t>
      </w:r>
      <w:r w:rsidRPr="41172A95" w:rsidR="2819EF5F">
        <w:rPr>
          <w:lang w:val="es-PE"/>
        </w:rPr>
        <w:t>..........................................</w:t>
      </w:r>
      <w:r w:rsidRPr="41172A95" w:rsidR="000F1AF1">
        <w:rPr>
          <w:lang w:val="es-PE"/>
        </w:rPr>
        <w:t xml:space="preserve"> para que cuide de observar rigurosamente los plazos reglamentarios pertinentes, en particular, para presentar sus descargos.</w:t>
      </w:r>
    </w:p>
    <w:p w:rsidRPr="000F1AF1" w:rsidR="000F1AF1" w:rsidP="000F1AF1" w:rsidRDefault="000F1AF1" w14:paraId="06AB9DF3" w14:textId="77777777">
      <w:pPr>
        <w:tabs>
          <w:tab w:val="left" w:pos="2160"/>
        </w:tabs>
        <w:jc w:val="both"/>
        <w:rPr>
          <w:lang w:val="es-PE"/>
        </w:rPr>
      </w:pPr>
    </w:p>
    <w:p w:rsidRPr="000F1AF1" w:rsidR="000F1AF1" w:rsidP="000F1AF1" w:rsidRDefault="000F1AF1" w14:paraId="00D73585" w14:textId="77777777">
      <w:pPr>
        <w:tabs>
          <w:tab w:val="left" w:pos="709"/>
          <w:tab w:val="left" w:pos="2160"/>
        </w:tabs>
        <w:jc w:val="both"/>
      </w:pPr>
      <w:r w:rsidRPr="000F1AF1">
        <w:rPr>
          <w:lang w:val="es-PE"/>
        </w:rPr>
        <w:t xml:space="preserve">Atendiendo a las consideraciones expresadas, este colegiado </w:t>
      </w:r>
      <w:r w:rsidRPr="000F1AF1">
        <w:t>concluye su apreciación razonada y conjunta al amparo de lo establecido en su Reglamento, por lo que</w:t>
      </w:r>
    </w:p>
    <w:p w:rsidRPr="000F1AF1" w:rsidR="000F1AF1" w:rsidP="000F1AF1" w:rsidRDefault="000F1AF1" w14:paraId="5B2CD24E" w14:textId="77777777">
      <w:pPr>
        <w:tabs>
          <w:tab w:val="left" w:pos="709"/>
          <w:tab w:val="left" w:pos="2160"/>
        </w:tabs>
        <w:jc w:val="both"/>
      </w:pPr>
    </w:p>
    <w:p w:rsidRPr="000F1AF1" w:rsidR="000F1AF1" w:rsidP="000F1AF1" w:rsidRDefault="000F1AF1" w14:paraId="618CF3DE" w14:textId="77777777">
      <w:pPr>
        <w:tabs>
          <w:tab w:val="left" w:pos="709"/>
          <w:tab w:val="left" w:pos="2160"/>
        </w:tabs>
        <w:jc w:val="both"/>
        <w:rPr>
          <w:b/>
        </w:rPr>
      </w:pPr>
      <w:r w:rsidRPr="000F1AF1">
        <w:rPr>
          <w:b/>
        </w:rPr>
        <w:t>SE RESUELVE</w:t>
      </w:r>
      <w:r w:rsidRPr="000F1AF1">
        <w:rPr>
          <w:b/>
          <w:lang w:val="es-PE"/>
        </w:rPr>
        <w:t>:</w:t>
      </w:r>
    </w:p>
    <w:p w:rsidRPr="000F1AF1" w:rsidR="000F1AF1" w:rsidP="000F1AF1" w:rsidRDefault="000F1AF1" w14:paraId="777488C7" w14:textId="77777777">
      <w:pPr>
        <w:tabs>
          <w:tab w:val="left" w:pos="709"/>
          <w:tab w:val="left" w:pos="2160"/>
        </w:tabs>
        <w:jc w:val="both"/>
        <w:rPr>
          <w:b/>
          <w:bCs/>
        </w:rPr>
      </w:pPr>
    </w:p>
    <w:p w:rsidRPr="000F1AF1" w:rsidR="000F1AF1" w:rsidP="41172A95" w:rsidRDefault="000F1AF1" w14:paraId="4CB0212B" w14:textId="5E204216">
      <w:pPr>
        <w:jc w:val="both"/>
        <w:rPr>
          <w:rFonts w:eastAsia="Calibri" w:eastAsiaTheme="minorAscii"/>
          <w:lang w:eastAsia="en-US"/>
        </w:rPr>
      </w:pPr>
      <w:r w:rsidRPr="41172A95" w:rsidR="000F1AF1">
        <w:rPr>
          <w:b w:val="1"/>
          <w:bCs w:val="1"/>
          <w:lang w:val="es-PE"/>
        </w:rPr>
        <w:t>DECLARAR IMPROCEDENTE</w:t>
      </w:r>
      <w:r w:rsidRPr="41172A95" w:rsidR="000F1AF1">
        <w:rPr>
          <w:lang w:val="es-PE"/>
        </w:rPr>
        <w:t xml:space="preserve"> la reclamación interpuesta por doña </w:t>
      </w:r>
      <w:r w:rsidRPr="41172A95" w:rsidR="10DA40C2">
        <w:rPr>
          <w:lang w:val="es-PE"/>
        </w:rPr>
        <w:t>.....................................................................</w:t>
      </w:r>
      <w:r w:rsidR="000F1AF1">
        <w:rPr/>
        <w:t xml:space="preserve"> contra</w:t>
      </w:r>
      <w:r w:rsidRPr="41172A95" w:rsidR="000F1AF1">
        <w:rPr>
          <w:lang w:val="es-PE"/>
        </w:rPr>
        <w:t xml:space="preserve"> </w:t>
      </w:r>
      <w:r w:rsidRPr="41172A95" w:rsidR="2819EF5F">
        <w:rPr>
          <w:lang w:val="es-PE"/>
        </w:rPr>
        <w:t>..........................................</w:t>
      </w:r>
      <w:r w:rsidRPr="41172A95" w:rsidR="000F1AF1">
        <w:rPr>
          <w:lang w:val="es-PE"/>
        </w:rPr>
        <w:t>, dejándose a salvo su derecho de hacer valer su pretensión en las instancias correspondientes.</w:t>
      </w:r>
    </w:p>
    <w:p w:rsidRPr="000F1AF1" w:rsidR="009C7A53" w:rsidP="000178DD" w:rsidRDefault="009C7A53" w14:paraId="52B21B6E" w14:textId="77777777">
      <w:pPr>
        <w:jc w:val="both"/>
        <w:rPr>
          <w:bCs/>
        </w:rPr>
      </w:pPr>
    </w:p>
    <w:p w:rsidRPr="000F1AF1" w:rsidR="001631D6" w:rsidP="000D2B3D" w:rsidRDefault="00F15FBA" w14:paraId="48C7895B" w14:textId="119BCB32">
      <w:pPr>
        <w:jc w:val="right"/>
        <w:outlineLvl w:val="0"/>
        <w:rPr>
          <w:lang w:val="es-PE"/>
        </w:rPr>
      </w:pPr>
      <w:r w:rsidRPr="000F1AF1">
        <w:rPr>
          <w:lang w:val="es-PE"/>
        </w:rPr>
        <w:t xml:space="preserve">Lima, </w:t>
      </w:r>
      <w:r w:rsidRPr="000F1AF1" w:rsidR="00507A8E">
        <w:t>0</w:t>
      </w:r>
      <w:r w:rsidRPr="000F1AF1" w:rsidR="0085722D">
        <w:t>2</w:t>
      </w:r>
      <w:r w:rsidRPr="000F1AF1" w:rsidR="0098224D">
        <w:t xml:space="preserve"> </w:t>
      </w:r>
      <w:r w:rsidRPr="000F1AF1">
        <w:rPr>
          <w:lang w:val="es-PE"/>
        </w:rPr>
        <w:t>de</w:t>
      </w:r>
      <w:r w:rsidRPr="000F1AF1" w:rsidR="00F816A3">
        <w:rPr>
          <w:lang w:val="es-PE"/>
        </w:rPr>
        <w:t xml:space="preserve"> </w:t>
      </w:r>
      <w:r w:rsidRPr="000F1AF1" w:rsidR="00507A8E">
        <w:rPr>
          <w:lang w:val="es-PE"/>
        </w:rPr>
        <w:t>agosto</w:t>
      </w:r>
      <w:r w:rsidRPr="000F1AF1" w:rsidR="001631D6">
        <w:rPr>
          <w:lang w:val="es-PE"/>
        </w:rPr>
        <w:t xml:space="preserve"> </w:t>
      </w:r>
      <w:r w:rsidRPr="000F1AF1">
        <w:rPr>
          <w:lang w:val="es-PE"/>
        </w:rPr>
        <w:t>de 20</w:t>
      </w:r>
      <w:r w:rsidRPr="000F1AF1" w:rsidR="001631D6">
        <w:rPr>
          <w:lang w:val="es-PE"/>
        </w:rPr>
        <w:t>2</w:t>
      </w:r>
      <w:r w:rsidRPr="000F1AF1" w:rsidR="00444D29">
        <w:rPr>
          <w:lang w:val="es-PE"/>
        </w:rPr>
        <w:t>2</w:t>
      </w:r>
    </w:p>
    <w:p w:rsidRPr="000F1AF1" w:rsidR="00F202DC" w:rsidP="001631D6" w:rsidRDefault="00F202DC" w14:paraId="55EA6443" w14:textId="77777777">
      <w:pPr>
        <w:jc w:val="both"/>
      </w:pPr>
    </w:p>
    <w:p w:rsidRPr="000F1AF1" w:rsidR="001631D6" w:rsidP="001631D6" w:rsidRDefault="001631D6" w14:paraId="54F717D9" w14:textId="77777777">
      <w:pPr>
        <w:jc w:val="both"/>
        <w:rPr>
          <w:b/>
          <w:bCs/>
          <w:lang w:val="es-ES_tradnl"/>
        </w:rPr>
      </w:pPr>
      <w:r w:rsidRPr="000F1AF1">
        <w:rPr>
          <w:b/>
          <w:bCs/>
          <w:lang w:val="es-ES_tradnl"/>
        </w:rPr>
        <w:t>La Secretaría Técnica certifica que la presente resolución cuenta con el voto de los vocales cuyos nombres figuran en el presente documento.</w:t>
      </w:r>
    </w:p>
    <w:p w:rsidRPr="000F1AF1" w:rsidR="001631D6" w:rsidP="001631D6" w:rsidRDefault="001631D6" w14:paraId="024CA4C1" w14:textId="77777777">
      <w:pPr>
        <w:jc w:val="both"/>
        <w:rPr>
          <w:b/>
          <w:bCs/>
          <w:lang w:val="es-ES_tradnl"/>
        </w:rPr>
      </w:pPr>
    </w:p>
    <w:p w:rsidRPr="000F1AF1" w:rsidR="003E6BA6" w:rsidP="003E6BA6" w:rsidRDefault="0096094A" w14:paraId="7E9839D4" w14:textId="0E0E06BB">
      <w:pPr>
        <w:spacing w:line="360" w:lineRule="auto"/>
        <w:jc w:val="center"/>
        <w:rPr>
          <w:b/>
          <w:bCs/>
        </w:rPr>
      </w:pPr>
      <w:r w:rsidRPr="000F1AF1">
        <w:rPr>
          <w:b/>
          <w:bCs/>
        </w:rPr>
        <w:t xml:space="preserve">Marco Antonio Ortega Piana </w:t>
      </w:r>
      <w:r w:rsidRPr="000F1AF1" w:rsidR="003E6BA6">
        <w:rPr>
          <w:b/>
          <w:bCs/>
        </w:rPr>
        <w:t xml:space="preserve">– </w:t>
      </w:r>
      <w:proofErr w:type="gramStart"/>
      <w:r w:rsidRPr="000F1AF1" w:rsidR="003E6BA6">
        <w:rPr>
          <w:b/>
          <w:bCs/>
        </w:rPr>
        <w:t>Presidente</w:t>
      </w:r>
      <w:proofErr w:type="gramEnd"/>
    </w:p>
    <w:p w:rsidRPr="000F1AF1" w:rsidR="0096094A" w:rsidP="0096094A" w:rsidRDefault="0096094A" w14:paraId="3458C0C0" w14:textId="6E7C8E64">
      <w:pPr>
        <w:spacing w:line="360" w:lineRule="auto"/>
        <w:jc w:val="center"/>
        <w:rPr>
          <w:b/>
          <w:bCs/>
        </w:rPr>
      </w:pPr>
      <w:r w:rsidRPr="000F1AF1">
        <w:rPr>
          <w:b/>
          <w:bCs/>
        </w:rPr>
        <w:t>María Eugenia Valdez Fernández Baca– Vocal</w:t>
      </w:r>
    </w:p>
    <w:p w:rsidRPr="000F1AF1" w:rsidR="001631D6" w:rsidP="001631D6" w:rsidRDefault="001631D6" w14:paraId="515933D0" w14:textId="575B7E12">
      <w:pPr>
        <w:spacing w:line="360" w:lineRule="auto"/>
        <w:jc w:val="center"/>
        <w:rPr>
          <w:b/>
          <w:bCs/>
        </w:rPr>
      </w:pPr>
      <w:r w:rsidRPr="000F1AF1">
        <w:rPr>
          <w:b/>
          <w:bCs/>
        </w:rPr>
        <w:t xml:space="preserve">Rolando Eyzaguirre </w:t>
      </w:r>
      <w:proofErr w:type="spellStart"/>
      <w:r w:rsidRPr="000F1AF1">
        <w:rPr>
          <w:b/>
          <w:bCs/>
        </w:rPr>
        <w:t>Maccan</w:t>
      </w:r>
      <w:proofErr w:type="spellEnd"/>
      <w:r w:rsidRPr="000F1AF1">
        <w:rPr>
          <w:b/>
          <w:bCs/>
        </w:rPr>
        <w:t xml:space="preserve"> – </w:t>
      </w:r>
      <w:r w:rsidRPr="000F1AF1" w:rsidR="003E6BA6">
        <w:rPr>
          <w:b/>
          <w:bCs/>
        </w:rPr>
        <w:t>Vocal</w:t>
      </w:r>
    </w:p>
    <w:p w:rsidRPr="000F1AF1" w:rsidR="00517989" w:rsidP="00AB70B7" w:rsidRDefault="00AB70B7" w14:paraId="164CAA9F" w14:textId="01A81F40">
      <w:pPr>
        <w:spacing w:line="360" w:lineRule="auto"/>
        <w:jc w:val="center"/>
        <w:rPr>
          <w:b/>
          <w:bCs/>
        </w:rPr>
      </w:pPr>
      <w:r w:rsidRPr="000F1AF1">
        <w:rPr>
          <w:b/>
          <w:bCs/>
        </w:rPr>
        <w:t>Gonzalo Abad del Busto - Vocal</w:t>
      </w:r>
    </w:p>
    <w:p w:rsidRPr="000C3FF2" w:rsidR="00865247" w:rsidRDefault="00865247" w14:paraId="0F6CCBAC" w14:textId="77777777"/>
    <w:sectPr w:rsidRPr="000C3FF2" w:rsidR="00865247"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A777D" w:rsidP="005F148C" w:rsidRDefault="002A777D" w14:paraId="629379AF" w14:textId="77777777">
      <w:r>
        <w:separator/>
      </w:r>
    </w:p>
  </w:endnote>
  <w:endnote w:type="continuationSeparator" w:id="0">
    <w:p w:rsidR="002A777D" w:rsidP="005F148C" w:rsidRDefault="002A777D" w14:paraId="5284991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A777D" w:rsidP="005F148C" w:rsidRDefault="002A777D" w14:paraId="3C8ED0E0" w14:textId="77777777">
      <w:r>
        <w:separator/>
      </w:r>
    </w:p>
  </w:footnote>
  <w:footnote w:type="continuationSeparator" w:id="0">
    <w:p w:rsidR="002A777D" w:rsidP="005F148C" w:rsidRDefault="002A777D" w14:paraId="0C2EAB8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E7B6F7F0"/>
    <w:lvl w:ilvl="0">
      <w:start w:val="1"/>
      <w:numFmt w:val="decimal"/>
      <w:lvlText w:val="%1."/>
      <w:lvlJc w:val="left"/>
      <w:pPr>
        <w:ind w:left="423" w:hanging="312"/>
      </w:pPr>
      <w:rPr>
        <w:rFonts w:ascii="Arial" w:hAnsi="Arial" w:cs="Arial"/>
        <w:b w:val="0"/>
        <w:bCs w:val="0"/>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2CE35AC"/>
    <w:multiLevelType w:val="hybridMultilevel"/>
    <w:tmpl w:val="6182472C"/>
    <w:lvl w:ilvl="0" w:tplc="FA8A290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23643C6"/>
    <w:multiLevelType w:val="hybridMultilevel"/>
    <w:tmpl w:val="6182472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C108DD"/>
    <w:multiLevelType w:val="hybridMultilevel"/>
    <w:tmpl w:val="3CE6A01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5" w15:restartNumberingAfterBreak="0">
    <w:nsid w:val="1E7B096C"/>
    <w:multiLevelType w:val="hybridMultilevel"/>
    <w:tmpl w:val="CE9A9C14"/>
    <w:lvl w:ilvl="0" w:tplc="B866DA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0DC61E5"/>
    <w:multiLevelType w:val="hybridMultilevel"/>
    <w:tmpl w:val="C86A44C8"/>
    <w:lvl w:ilvl="0" w:tplc="477CCCF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1"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22" w15:restartNumberingAfterBreak="0">
    <w:nsid w:val="30C82AF3"/>
    <w:multiLevelType w:val="hybridMultilevel"/>
    <w:tmpl w:val="3CE6A016"/>
    <w:lvl w:ilvl="0" w:tplc="9242726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2046D95"/>
    <w:multiLevelType w:val="hybridMultilevel"/>
    <w:tmpl w:val="719A7A96"/>
    <w:lvl w:ilvl="0" w:tplc="AC8E73D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25" w15:restartNumberingAfterBreak="0">
    <w:nsid w:val="355A0544"/>
    <w:multiLevelType w:val="hybridMultilevel"/>
    <w:tmpl w:val="234C65F8"/>
    <w:lvl w:ilvl="0" w:tplc="545E351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51422310"/>
    <w:multiLevelType w:val="hybridMultilevel"/>
    <w:tmpl w:val="A722474A"/>
    <w:lvl w:ilvl="0" w:tplc="70D4D9F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31"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2"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2FB7403"/>
    <w:multiLevelType w:val="hybridMultilevel"/>
    <w:tmpl w:val="8540709A"/>
    <w:lvl w:ilvl="0" w:tplc="C596974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D0A754C"/>
    <w:multiLevelType w:val="hybridMultilevel"/>
    <w:tmpl w:val="1752ED60"/>
    <w:lvl w:ilvl="0" w:tplc="02ACC55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39"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6767003"/>
    <w:multiLevelType w:val="hybridMultilevel"/>
    <w:tmpl w:val="4EEE780A"/>
    <w:lvl w:ilvl="0" w:tplc="9C96B4C4">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41"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42"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AEB693C"/>
    <w:multiLevelType w:val="hybridMultilevel"/>
    <w:tmpl w:val="BD306396"/>
    <w:lvl w:ilvl="0" w:tplc="4D6EF7C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7AEC04B4"/>
    <w:multiLevelType w:val="hybridMultilevel"/>
    <w:tmpl w:val="05EA5BB8"/>
    <w:lvl w:ilvl="0" w:tplc="68D0562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38"/>
  </w:num>
  <w:num w:numId="9" w16cid:durableId="18228498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3"/>
  </w:num>
  <w:num w:numId="11" w16cid:durableId="765226947">
    <w:abstractNumId w:val="28"/>
  </w:num>
  <w:num w:numId="12" w16cid:durableId="248201111">
    <w:abstractNumId w:val="46"/>
  </w:num>
  <w:num w:numId="13" w16cid:durableId="7744033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21"/>
    <w:lvlOverride w:ilvl="0">
      <w:startOverride w:val="1"/>
    </w:lvlOverride>
    <w:lvlOverride w:ilvl="1"/>
    <w:lvlOverride w:ilvl="2"/>
    <w:lvlOverride w:ilvl="3"/>
    <w:lvlOverride w:ilvl="4"/>
    <w:lvlOverride w:ilvl="5"/>
    <w:lvlOverride w:ilvl="6"/>
    <w:lvlOverride w:ilvl="7"/>
    <w:lvlOverride w:ilvl="8"/>
  </w:num>
  <w:num w:numId="16" w16cid:durableId="5893853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31"/>
  </w:num>
  <w:num w:numId="20" w16cid:durableId="15992120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2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14"/>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26"/>
  </w:num>
  <w:num w:numId="31" w16cid:durableId="1943762229">
    <w:abstractNumId w:val="0"/>
    <w:lvlOverride w:ilvl="0">
      <w:startOverride w:val="1"/>
    </w:lvlOverride>
    <w:lvlOverride w:ilvl="1"/>
    <w:lvlOverride w:ilvl="2"/>
    <w:lvlOverride w:ilvl="3"/>
    <w:lvlOverride w:ilvl="4"/>
    <w:lvlOverride w:ilvl="5"/>
    <w:lvlOverride w:ilvl="6"/>
    <w:lvlOverride w:ilvl="7"/>
    <w:lvlOverride w:ilvl="8"/>
  </w:num>
  <w:num w:numId="32" w16cid:durableId="4743785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3132830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488287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250890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582867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40492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8003620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957678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936048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0384574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77671359">
    <w:abstractNumId w:val="23"/>
  </w:num>
  <w:num w:numId="43" w16cid:durableId="14805402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9523825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858433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8735421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324649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215"/>
    <w:rsid w:val="000155B3"/>
    <w:rsid w:val="000178DD"/>
    <w:rsid w:val="00020318"/>
    <w:rsid w:val="00022570"/>
    <w:rsid w:val="00030177"/>
    <w:rsid w:val="000320F1"/>
    <w:rsid w:val="00032526"/>
    <w:rsid w:val="00035CCC"/>
    <w:rsid w:val="00040340"/>
    <w:rsid w:val="00045078"/>
    <w:rsid w:val="00065A3F"/>
    <w:rsid w:val="0007045A"/>
    <w:rsid w:val="00084E51"/>
    <w:rsid w:val="00085CDE"/>
    <w:rsid w:val="0009325F"/>
    <w:rsid w:val="00094DDA"/>
    <w:rsid w:val="00095A31"/>
    <w:rsid w:val="00095C90"/>
    <w:rsid w:val="00097799"/>
    <w:rsid w:val="000B23C9"/>
    <w:rsid w:val="000B4405"/>
    <w:rsid w:val="000C2B88"/>
    <w:rsid w:val="000C3FF2"/>
    <w:rsid w:val="000C5892"/>
    <w:rsid w:val="000D2700"/>
    <w:rsid w:val="000D2B3D"/>
    <w:rsid w:val="000D484B"/>
    <w:rsid w:val="000E135D"/>
    <w:rsid w:val="000E1883"/>
    <w:rsid w:val="000E52A2"/>
    <w:rsid w:val="000F1AF1"/>
    <w:rsid w:val="000F5938"/>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5F3"/>
    <w:rsid w:val="00170BA0"/>
    <w:rsid w:val="00170F87"/>
    <w:rsid w:val="001759F6"/>
    <w:rsid w:val="00177464"/>
    <w:rsid w:val="00180922"/>
    <w:rsid w:val="001831A7"/>
    <w:rsid w:val="001869E1"/>
    <w:rsid w:val="00193A8A"/>
    <w:rsid w:val="00195646"/>
    <w:rsid w:val="00196162"/>
    <w:rsid w:val="00196D53"/>
    <w:rsid w:val="00197D7F"/>
    <w:rsid w:val="00197F6D"/>
    <w:rsid w:val="00197FB2"/>
    <w:rsid w:val="001A0AB8"/>
    <w:rsid w:val="001A3593"/>
    <w:rsid w:val="001A791E"/>
    <w:rsid w:val="001B6607"/>
    <w:rsid w:val="001C2B16"/>
    <w:rsid w:val="001C305F"/>
    <w:rsid w:val="001C5991"/>
    <w:rsid w:val="001D01FD"/>
    <w:rsid w:val="001D0D97"/>
    <w:rsid w:val="001D24E8"/>
    <w:rsid w:val="001D30D1"/>
    <w:rsid w:val="001D4040"/>
    <w:rsid w:val="001D4681"/>
    <w:rsid w:val="001E1429"/>
    <w:rsid w:val="001E3668"/>
    <w:rsid w:val="001E6B7D"/>
    <w:rsid w:val="001F004E"/>
    <w:rsid w:val="001F478E"/>
    <w:rsid w:val="002024EE"/>
    <w:rsid w:val="0020442B"/>
    <w:rsid w:val="00205001"/>
    <w:rsid w:val="00206922"/>
    <w:rsid w:val="00213E1B"/>
    <w:rsid w:val="00214508"/>
    <w:rsid w:val="00214ED6"/>
    <w:rsid w:val="00233ED8"/>
    <w:rsid w:val="002370F4"/>
    <w:rsid w:val="00246359"/>
    <w:rsid w:val="00251FD7"/>
    <w:rsid w:val="00261869"/>
    <w:rsid w:val="00265628"/>
    <w:rsid w:val="00265B6F"/>
    <w:rsid w:val="002738EE"/>
    <w:rsid w:val="00281026"/>
    <w:rsid w:val="00282A40"/>
    <w:rsid w:val="0029429C"/>
    <w:rsid w:val="0029622B"/>
    <w:rsid w:val="002A2188"/>
    <w:rsid w:val="002A777D"/>
    <w:rsid w:val="002B14D5"/>
    <w:rsid w:val="002C236D"/>
    <w:rsid w:val="002C79AF"/>
    <w:rsid w:val="002D5EC2"/>
    <w:rsid w:val="002D7159"/>
    <w:rsid w:val="002E338A"/>
    <w:rsid w:val="002E35A4"/>
    <w:rsid w:val="002E35DA"/>
    <w:rsid w:val="002E708C"/>
    <w:rsid w:val="002F56E0"/>
    <w:rsid w:val="002F6A04"/>
    <w:rsid w:val="002F7E39"/>
    <w:rsid w:val="00302CD3"/>
    <w:rsid w:val="00316A1B"/>
    <w:rsid w:val="00323387"/>
    <w:rsid w:val="003244D1"/>
    <w:rsid w:val="00325613"/>
    <w:rsid w:val="0032570B"/>
    <w:rsid w:val="00326F1E"/>
    <w:rsid w:val="0033155F"/>
    <w:rsid w:val="00332769"/>
    <w:rsid w:val="00337BE5"/>
    <w:rsid w:val="00344523"/>
    <w:rsid w:val="00353D7F"/>
    <w:rsid w:val="003600C6"/>
    <w:rsid w:val="0036121A"/>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14EA"/>
    <w:rsid w:val="00412A77"/>
    <w:rsid w:val="00413F64"/>
    <w:rsid w:val="0041480F"/>
    <w:rsid w:val="004157D3"/>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58EA"/>
    <w:rsid w:val="004C64BF"/>
    <w:rsid w:val="004D117F"/>
    <w:rsid w:val="004D3246"/>
    <w:rsid w:val="004E0934"/>
    <w:rsid w:val="004E50D6"/>
    <w:rsid w:val="004F2B90"/>
    <w:rsid w:val="004F2BD1"/>
    <w:rsid w:val="00503CB8"/>
    <w:rsid w:val="00505A49"/>
    <w:rsid w:val="00506323"/>
    <w:rsid w:val="00507A8E"/>
    <w:rsid w:val="00511CED"/>
    <w:rsid w:val="00516549"/>
    <w:rsid w:val="00520FDC"/>
    <w:rsid w:val="005276A6"/>
    <w:rsid w:val="00531FBE"/>
    <w:rsid w:val="0053358C"/>
    <w:rsid w:val="00534670"/>
    <w:rsid w:val="005376B6"/>
    <w:rsid w:val="00555946"/>
    <w:rsid w:val="00567EEF"/>
    <w:rsid w:val="0058358B"/>
    <w:rsid w:val="00586892"/>
    <w:rsid w:val="005A42C4"/>
    <w:rsid w:val="005B54AF"/>
    <w:rsid w:val="005B7ECC"/>
    <w:rsid w:val="005C24D1"/>
    <w:rsid w:val="005C48B0"/>
    <w:rsid w:val="005C5922"/>
    <w:rsid w:val="005D0395"/>
    <w:rsid w:val="005D1456"/>
    <w:rsid w:val="005D1DDE"/>
    <w:rsid w:val="005D4638"/>
    <w:rsid w:val="005D491E"/>
    <w:rsid w:val="005D7383"/>
    <w:rsid w:val="005E2A96"/>
    <w:rsid w:val="005F1349"/>
    <w:rsid w:val="005F148C"/>
    <w:rsid w:val="005F4004"/>
    <w:rsid w:val="005F4751"/>
    <w:rsid w:val="0060033C"/>
    <w:rsid w:val="00614D1F"/>
    <w:rsid w:val="00623DD4"/>
    <w:rsid w:val="006358AB"/>
    <w:rsid w:val="00644FAD"/>
    <w:rsid w:val="006468EF"/>
    <w:rsid w:val="00647AEE"/>
    <w:rsid w:val="00651449"/>
    <w:rsid w:val="006629E7"/>
    <w:rsid w:val="00664636"/>
    <w:rsid w:val="00674D09"/>
    <w:rsid w:val="00677A2F"/>
    <w:rsid w:val="00677CA9"/>
    <w:rsid w:val="00677FBF"/>
    <w:rsid w:val="00683B04"/>
    <w:rsid w:val="006846C3"/>
    <w:rsid w:val="0069382D"/>
    <w:rsid w:val="00696FE5"/>
    <w:rsid w:val="006A0F1A"/>
    <w:rsid w:val="006A1077"/>
    <w:rsid w:val="006A12DF"/>
    <w:rsid w:val="006A66A5"/>
    <w:rsid w:val="006A754A"/>
    <w:rsid w:val="006B65F2"/>
    <w:rsid w:val="006C5328"/>
    <w:rsid w:val="006D33B8"/>
    <w:rsid w:val="006E2F68"/>
    <w:rsid w:val="00714F54"/>
    <w:rsid w:val="00716FB2"/>
    <w:rsid w:val="0072229D"/>
    <w:rsid w:val="007224F7"/>
    <w:rsid w:val="00734447"/>
    <w:rsid w:val="0073530B"/>
    <w:rsid w:val="0074060A"/>
    <w:rsid w:val="007408CA"/>
    <w:rsid w:val="00742D07"/>
    <w:rsid w:val="007438FF"/>
    <w:rsid w:val="00743E3F"/>
    <w:rsid w:val="007474DB"/>
    <w:rsid w:val="00751367"/>
    <w:rsid w:val="00760892"/>
    <w:rsid w:val="0076125A"/>
    <w:rsid w:val="0077512D"/>
    <w:rsid w:val="00776208"/>
    <w:rsid w:val="00782489"/>
    <w:rsid w:val="00784209"/>
    <w:rsid w:val="00784E88"/>
    <w:rsid w:val="007855C9"/>
    <w:rsid w:val="00792E2A"/>
    <w:rsid w:val="00793365"/>
    <w:rsid w:val="00793836"/>
    <w:rsid w:val="00793F6A"/>
    <w:rsid w:val="0079416E"/>
    <w:rsid w:val="007A22CF"/>
    <w:rsid w:val="007B49ED"/>
    <w:rsid w:val="007C2FC5"/>
    <w:rsid w:val="007C3730"/>
    <w:rsid w:val="007C4BDB"/>
    <w:rsid w:val="007D196C"/>
    <w:rsid w:val="007D353F"/>
    <w:rsid w:val="007D77D3"/>
    <w:rsid w:val="007E0332"/>
    <w:rsid w:val="007E09FB"/>
    <w:rsid w:val="007E430D"/>
    <w:rsid w:val="007E7D40"/>
    <w:rsid w:val="007F3D3D"/>
    <w:rsid w:val="00803203"/>
    <w:rsid w:val="00804519"/>
    <w:rsid w:val="00812270"/>
    <w:rsid w:val="008204DE"/>
    <w:rsid w:val="00832FA5"/>
    <w:rsid w:val="00834DFE"/>
    <w:rsid w:val="00835D6A"/>
    <w:rsid w:val="00836AB1"/>
    <w:rsid w:val="00840DD0"/>
    <w:rsid w:val="00841511"/>
    <w:rsid w:val="00842076"/>
    <w:rsid w:val="00845AC0"/>
    <w:rsid w:val="00856856"/>
    <w:rsid w:val="0085722D"/>
    <w:rsid w:val="00861615"/>
    <w:rsid w:val="00861C92"/>
    <w:rsid w:val="0086290F"/>
    <w:rsid w:val="00864800"/>
    <w:rsid w:val="00865247"/>
    <w:rsid w:val="00865B73"/>
    <w:rsid w:val="00873142"/>
    <w:rsid w:val="00892A1F"/>
    <w:rsid w:val="008930FB"/>
    <w:rsid w:val="00895FF5"/>
    <w:rsid w:val="008A1DAB"/>
    <w:rsid w:val="008A67AB"/>
    <w:rsid w:val="008B467B"/>
    <w:rsid w:val="008C2321"/>
    <w:rsid w:val="008C2EC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520E4"/>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B57F2"/>
    <w:rsid w:val="009C28AE"/>
    <w:rsid w:val="009C4A1C"/>
    <w:rsid w:val="009C7A53"/>
    <w:rsid w:val="009D23DC"/>
    <w:rsid w:val="009F18B1"/>
    <w:rsid w:val="00A00B92"/>
    <w:rsid w:val="00A06400"/>
    <w:rsid w:val="00A10200"/>
    <w:rsid w:val="00A14315"/>
    <w:rsid w:val="00A223FC"/>
    <w:rsid w:val="00A26BA7"/>
    <w:rsid w:val="00A27D56"/>
    <w:rsid w:val="00A27FA6"/>
    <w:rsid w:val="00A34F8D"/>
    <w:rsid w:val="00A40CC7"/>
    <w:rsid w:val="00A433D8"/>
    <w:rsid w:val="00A5280B"/>
    <w:rsid w:val="00A52EA0"/>
    <w:rsid w:val="00A5329C"/>
    <w:rsid w:val="00A54A78"/>
    <w:rsid w:val="00A57082"/>
    <w:rsid w:val="00A57D26"/>
    <w:rsid w:val="00A653A1"/>
    <w:rsid w:val="00A662BF"/>
    <w:rsid w:val="00A663A2"/>
    <w:rsid w:val="00A725CF"/>
    <w:rsid w:val="00A73FB8"/>
    <w:rsid w:val="00A74FD1"/>
    <w:rsid w:val="00A80BAD"/>
    <w:rsid w:val="00A936B3"/>
    <w:rsid w:val="00AA165A"/>
    <w:rsid w:val="00AA7C0A"/>
    <w:rsid w:val="00AB0858"/>
    <w:rsid w:val="00AB13B9"/>
    <w:rsid w:val="00AB3C0F"/>
    <w:rsid w:val="00AB4E49"/>
    <w:rsid w:val="00AB572B"/>
    <w:rsid w:val="00AB70B7"/>
    <w:rsid w:val="00AB76D5"/>
    <w:rsid w:val="00AC3678"/>
    <w:rsid w:val="00AC5B57"/>
    <w:rsid w:val="00AC5E53"/>
    <w:rsid w:val="00AC68FA"/>
    <w:rsid w:val="00AC7D5A"/>
    <w:rsid w:val="00AC7F7C"/>
    <w:rsid w:val="00AD59D9"/>
    <w:rsid w:val="00AD7364"/>
    <w:rsid w:val="00AE33DC"/>
    <w:rsid w:val="00AE3BAD"/>
    <w:rsid w:val="00AE40BA"/>
    <w:rsid w:val="00AE6ED7"/>
    <w:rsid w:val="00AF3CE0"/>
    <w:rsid w:val="00AF7C8A"/>
    <w:rsid w:val="00B01FE0"/>
    <w:rsid w:val="00B04114"/>
    <w:rsid w:val="00B21DF2"/>
    <w:rsid w:val="00B44E44"/>
    <w:rsid w:val="00B45EC6"/>
    <w:rsid w:val="00B51C10"/>
    <w:rsid w:val="00B52FDA"/>
    <w:rsid w:val="00B60E25"/>
    <w:rsid w:val="00B63FA5"/>
    <w:rsid w:val="00B66209"/>
    <w:rsid w:val="00B70CD2"/>
    <w:rsid w:val="00B72836"/>
    <w:rsid w:val="00B74729"/>
    <w:rsid w:val="00B773DA"/>
    <w:rsid w:val="00B82586"/>
    <w:rsid w:val="00B8399B"/>
    <w:rsid w:val="00B84F66"/>
    <w:rsid w:val="00B95F92"/>
    <w:rsid w:val="00BA6133"/>
    <w:rsid w:val="00BA6BCB"/>
    <w:rsid w:val="00BB44B9"/>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0991"/>
    <w:rsid w:val="00C21994"/>
    <w:rsid w:val="00C21A69"/>
    <w:rsid w:val="00C436C8"/>
    <w:rsid w:val="00C45FF3"/>
    <w:rsid w:val="00C54B57"/>
    <w:rsid w:val="00C5693C"/>
    <w:rsid w:val="00C600AA"/>
    <w:rsid w:val="00C609BC"/>
    <w:rsid w:val="00C65ECA"/>
    <w:rsid w:val="00C71A0D"/>
    <w:rsid w:val="00C71B0D"/>
    <w:rsid w:val="00C7511D"/>
    <w:rsid w:val="00C841FA"/>
    <w:rsid w:val="00C85630"/>
    <w:rsid w:val="00C8633E"/>
    <w:rsid w:val="00C9071D"/>
    <w:rsid w:val="00CA48D5"/>
    <w:rsid w:val="00CA4FD6"/>
    <w:rsid w:val="00CA5361"/>
    <w:rsid w:val="00CB1B69"/>
    <w:rsid w:val="00CB1E6F"/>
    <w:rsid w:val="00CB451A"/>
    <w:rsid w:val="00CB7C37"/>
    <w:rsid w:val="00CC23ED"/>
    <w:rsid w:val="00CC661E"/>
    <w:rsid w:val="00CD2E69"/>
    <w:rsid w:val="00CD5AF2"/>
    <w:rsid w:val="00CD6358"/>
    <w:rsid w:val="00CE002B"/>
    <w:rsid w:val="00CF3742"/>
    <w:rsid w:val="00CF6E2C"/>
    <w:rsid w:val="00D01DEB"/>
    <w:rsid w:val="00D10FB7"/>
    <w:rsid w:val="00D11974"/>
    <w:rsid w:val="00D128FF"/>
    <w:rsid w:val="00D15AF0"/>
    <w:rsid w:val="00D15C1E"/>
    <w:rsid w:val="00D25C4B"/>
    <w:rsid w:val="00D350FC"/>
    <w:rsid w:val="00D42618"/>
    <w:rsid w:val="00D56839"/>
    <w:rsid w:val="00D61371"/>
    <w:rsid w:val="00D62160"/>
    <w:rsid w:val="00D70082"/>
    <w:rsid w:val="00D86E87"/>
    <w:rsid w:val="00D9006E"/>
    <w:rsid w:val="00D9156C"/>
    <w:rsid w:val="00D942CE"/>
    <w:rsid w:val="00DA1964"/>
    <w:rsid w:val="00DA3032"/>
    <w:rsid w:val="00DA3423"/>
    <w:rsid w:val="00DA387E"/>
    <w:rsid w:val="00DB1A50"/>
    <w:rsid w:val="00DB43CB"/>
    <w:rsid w:val="00DB639F"/>
    <w:rsid w:val="00DC6A47"/>
    <w:rsid w:val="00DD1549"/>
    <w:rsid w:val="00DD1FF5"/>
    <w:rsid w:val="00DD7C71"/>
    <w:rsid w:val="00DE1D2C"/>
    <w:rsid w:val="00DE787F"/>
    <w:rsid w:val="00DF1CA2"/>
    <w:rsid w:val="00DF2F7F"/>
    <w:rsid w:val="00DF698C"/>
    <w:rsid w:val="00E0283B"/>
    <w:rsid w:val="00E13D0F"/>
    <w:rsid w:val="00E172DD"/>
    <w:rsid w:val="00E21C2A"/>
    <w:rsid w:val="00E237F0"/>
    <w:rsid w:val="00E24643"/>
    <w:rsid w:val="00E42BD6"/>
    <w:rsid w:val="00E50B36"/>
    <w:rsid w:val="00E66B4A"/>
    <w:rsid w:val="00E7182A"/>
    <w:rsid w:val="00E908BC"/>
    <w:rsid w:val="00E92620"/>
    <w:rsid w:val="00E958A9"/>
    <w:rsid w:val="00EA1DB3"/>
    <w:rsid w:val="00EA39EC"/>
    <w:rsid w:val="00EC2694"/>
    <w:rsid w:val="00ED1A64"/>
    <w:rsid w:val="00ED26AB"/>
    <w:rsid w:val="00ED3185"/>
    <w:rsid w:val="00ED7470"/>
    <w:rsid w:val="00ED77D2"/>
    <w:rsid w:val="00EE47FF"/>
    <w:rsid w:val="00EE5E73"/>
    <w:rsid w:val="00EE720B"/>
    <w:rsid w:val="00EF4FF0"/>
    <w:rsid w:val="00EF6FC2"/>
    <w:rsid w:val="00F029DD"/>
    <w:rsid w:val="00F04E45"/>
    <w:rsid w:val="00F05167"/>
    <w:rsid w:val="00F05BCB"/>
    <w:rsid w:val="00F1075C"/>
    <w:rsid w:val="00F113A1"/>
    <w:rsid w:val="00F15FBA"/>
    <w:rsid w:val="00F202DC"/>
    <w:rsid w:val="00F258C7"/>
    <w:rsid w:val="00F26323"/>
    <w:rsid w:val="00F3616C"/>
    <w:rsid w:val="00F37890"/>
    <w:rsid w:val="00F42DC6"/>
    <w:rsid w:val="00F46085"/>
    <w:rsid w:val="00F465F7"/>
    <w:rsid w:val="00F46707"/>
    <w:rsid w:val="00F47501"/>
    <w:rsid w:val="00F476FC"/>
    <w:rsid w:val="00F54F4B"/>
    <w:rsid w:val="00F63579"/>
    <w:rsid w:val="00F6424C"/>
    <w:rsid w:val="00F6573B"/>
    <w:rsid w:val="00F67CC5"/>
    <w:rsid w:val="00F71D17"/>
    <w:rsid w:val="00F741D5"/>
    <w:rsid w:val="00F816A3"/>
    <w:rsid w:val="00F96FDD"/>
    <w:rsid w:val="00F97A17"/>
    <w:rsid w:val="00FB4A79"/>
    <w:rsid w:val="00FC273E"/>
    <w:rsid w:val="00FD1ACE"/>
    <w:rsid w:val="00FD73E0"/>
    <w:rsid w:val="00FE3F91"/>
    <w:rsid w:val="00FE77D7"/>
    <w:rsid w:val="00FF25AC"/>
    <w:rsid w:val="10DA40C2"/>
    <w:rsid w:val="16616AC6"/>
    <w:rsid w:val="2819EF5F"/>
    <w:rsid w:val="31C1504D"/>
    <w:rsid w:val="41172A95"/>
    <w:rsid w:val="54011A7C"/>
    <w:rsid w:val="5B42E111"/>
    <w:rsid w:val="65112886"/>
    <w:rsid w:val="7DF9F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 w:type="paragraph" w:styleId="cuerpo" w:customStyle="1">
    <w:name w:val="cuerpo"/>
    <w:basedOn w:val="Normal"/>
    <w:rsid w:val="001C305F"/>
    <w:pPr>
      <w:spacing w:before="100" w:beforeAutospacing="1" w:after="100" w:afterAutospacing="1"/>
    </w:pPr>
    <w:rPr>
      <w:lang w:val="es-PE" w:eastAsia="es-PE"/>
    </w:rPr>
  </w:style>
  <w:style w:type="character" w:styleId="no-style-override-1" w:customStyle="1">
    <w:name w:val="no-style-override-1"/>
    <w:basedOn w:val="Fuentedeprrafopredeter"/>
    <w:rsid w:val="001C305F"/>
  </w:style>
  <w:style w:type="character" w:styleId="no-style-override" w:customStyle="1">
    <w:name w:val="no-style-override"/>
    <w:basedOn w:val="Fuentedeprrafopredeter"/>
    <w:rsid w:val="001C3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5993245">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180239227">
      <w:bodyDiv w:val="1"/>
      <w:marLeft w:val="0"/>
      <w:marRight w:val="0"/>
      <w:marTop w:val="0"/>
      <w:marBottom w:val="0"/>
      <w:divBdr>
        <w:top w:val="none" w:sz="0" w:space="0" w:color="auto"/>
        <w:left w:val="none" w:sz="0" w:space="0" w:color="auto"/>
        <w:bottom w:val="none" w:sz="0" w:space="0" w:color="auto"/>
        <w:right w:val="none" w:sz="0" w:space="0" w:color="auto"/>
      </w:divBdr>
    </w:div>
    <w:div w:id="229729197">
      <w:bodyDiv w:val="1"/>
      <w:marLeft w:val="0"/>
      <w:marRight w:val="0"/>
      <w:marTop w:val="0"/>
      <w:marBottom w:val="0"/>
      <w:divBdr>
        <w:top w:val="none" w:sz="0" w:space="0" w:color="auto"/>
        <w:left w:val="none" w:sz="0" w:space="0" w:color="auto"/>
        <w:bottom w:val="none" w:sz="0" w:space="0" w:color="auto"/>
        <w:right w:val="none" w:sz="0" w:space="0" w:color="auto"/>
      </w:divBdr>
    </w:div>
    <w:div w:id="232281702">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34421401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4740477">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19342584">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3593455">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57025814">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5797629">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46637631">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54185203">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25703032">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64975557">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16428113">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63683420">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6053762">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5519198">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C18EECA-D739-425D-8866-7DE70E725603}"/>
</file>

<file path=customXml/itemProps3.xml><?xml version="1.0" encoding="utf-8"?>
<ds:datastoreItem xmlns:ds="http://schemas.openxmlformats.org/officeDocument/2006/customXml" ds:itemID="{176E4A81-0022-48AC-B06F-FE6BAAA3F146}"/>
</file>

<file path=customXml/itemProps4.xml><?xml version="1.0" encoding="utf-8"?>
<ds:datastoreItem xmlns:ds="http://schemas.openxmlformats.org/officeDocument/2006/customXml" ds:itemID="{96A037BD-2652-4FB5-B621-2156B367E00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419</cp:revision>
  <cp:lastPrinted>2022-08-02T14:41:00Z</cp:lastPrinted>
  <dcterms:created xsi:type="dcterms:W3CDTF">2020-12-18T20:09:00Z</dcterms:created>
  <dcterms:modified xsi:type="dcterms:W3CDTF">2025-04-22T19:35:20Z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