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561BB" w:rsidR="00F15FBA" w:rsidP="00F15FBA" w:rsidRDefault="00F15FBA" w14:paraId="6BA6C8A5" w14:textId="7C5E06B9">
      <w:pPr>
        <w:pStyle w:val="Ttulo"/>
        <w:outlineLvl w:val="0"/>
        <w:rPr>
          <w:lang w:val="es-PE"/>
        </w:rPr>
      </w:pPr>
      <w:r w:rsidRPr="002561BB">
        <w:rPr>
          <w:lang w:val="es-PE"/>
        </w:rPr>
        <w:t xml:space="preserve">RESOLUCIÓN </w:t>
      </w:r>
      <w:proofErr w:type="spellStart"/>
      <w:r w:rsidRPr="002561BB">
        <w:rPr>
          <w:lang w:val="es-PE"/>
        </w:rPr>
        <w:t>N</w:t>
      </w:r>
      <w:r w:rsidRPr="002561BB" w:rsidR="001631D6">
        <w:rPr>
          <w:lang w:val="es-PE"/>
        </w:rPr>
        <w:t>°</w:t>
      </w:r>
      <w:proofErr w:type="spellEnd"/>
      <w:r w:rsidRPr="002561BB" w:rsidR="001631D6">
        <w:rPr>
          <w:lang w:val="es-PE"/>
        </w:rPr>
        <w:t xml:space="preserve"> </w:t>
      </w:r>
      <w:r w:rsidRPr="002561BB" w:rsidR="00674D09">
        <w:rPr>
          <w:lang w:val="es-PE"/>
        </w:rPr>
        <w:t>1</w:t>
      </w:r>
      <w:r w:rsidRPr="002561BB" w:rsidR="00FD1ACE">
        <w:rPr>
          <w:lang w:val="es-PE"/>
        </w:rPr>
        <w:t>6</w:t>
      </w:r>
      <w:r w:rsidR="000614E5">
        <w:rPr>
          <w:lang w:val="es-PE"/>
        </w:rPr>
        <w:t>9</w:t>
      </w:r>
      <w:r w:rsidRPr="002561BB" w:rsidR="00F96FDD">
        <w:rPr>
          <w:lang w:val="es-PE"/>
        </w:rPr>
        <w:t>/</w:t>
      </w:r>
      <w:r w:rsidRPr="002561BB" w:rsidR="001631D6">
        <w:rPr>
          <w:lang w:val="es-PE"/>
        </w:rPr>
        <w:t>2</w:t>
      </w:r>
      <w:r w:rsidRPr="002561BB" w:rsidR="00444D29">
        <w:rPr>
          <w:lang w:val="es-PE"/>
        </w:rPr>
        <w:t>2</w:t>
      </w:r>
    </w:p>
    <w:p w:rsidR="009C7A53" w:rsidP="000178DD" w:rsidRDefault="009C7A53" w14:paraId="52B21B6E" w14:textId="1F313932">
      <w:pPr>
        <w:jc w:val="both"/>
        <w:rPr>
          <w:b/>
          <w:bCs/>
          <w:lang w:val="es-PE"/>
        </w:rPr>
      </w:pPr>
    </w:p>
    <w:p w:rsidR="00666DF6" w:rsidP="00666DF6" w:rsidRDefault="00666DF6" w14:paraId="5DDDBC62" w14:textId="77777777">
      <w:pPr>
        <w:jc w:val="both"/>
        <w:rPr>
          <w:b/>
          <w:lang w:val="es-PE" w:eastAsia="en-US"/>
        </w:rPr>
      </w:pPr>
      <w:r>
        <w:rPr>
          <w:b/>
        </w:rPr>
        <w:t>VISTOS</w:t>
      </w:r>
    </w:p>
    <w:p w:rsidR="00666DF6" w:rsidP="00666DF6" w:rsidRDefault="00666DF6" w14:paraId="1E90E806" w14:textId="77777777">
      <w:pPr>
        <w:jc w:val="both"/>
      </w:pPr>
    </w:p>
    <w:p w:rsidR="00666DF6" w:rsidP="00666DF6" w:rsidRDefault="00666DF6" w14:paraId="382201A7" w14:textId="36E0FC71">
      <w:pPr>
        <w:jc w:val="both"/>
      </w:pPr>
      <w:r w:rsidR="00666DF6">
        <w:rPr/>
        <w:t xml:space="preserve">Que con fechas 30 de marzo y 06 de abril de 2022, </w:t>
      </w:r>
      <w:r w:rsidR="0721CFC2">
        <w:rPr/>
        <w:t>....................................................................</w:t>
      </w:r>
      <w:r w:rsidR="00666DF6">
        <w:rPr/>
        <w:t xml:space="preserve">, interpone reclamación ante esta Defensoría del Asegurado (DEFASEG) solicitando que </w:t>
      </w:r>
      <w:r w:rsidR="7D8FC383">
        <w:rPr/>
        <w:t>..........................</w:t>
      </w:r>
      <w:r w:rsidR="00666DF6">
        <w:rPr/>
        <w:t xml:space="preserve">, otorgue cobertura al siniestro ocurrido el 28 de enero de 2022, al vehículo asegurado de Placa de Rodaje </w:t>
      </w:r>
      <w:r w:rsidR="08B374CA">
        <w:rPr/>
        <w:t>................</w:t>
      </w:r>
      <w:r w:rsidR="00666DF6">
        <w:rPr/>
        <w:t xml:space="preserve">, de acuerdo con las Condiciones Generales y Particulares de la Póliza de Seguro Vehicular </w:t>
      </w:r>
      <w:r w:rsidR="00666DF6">
        <w:rPr/>
        <w:t>N°</w:t>
      </w:r>
      <w:r w:rsidR="00666DF6">
        <w:rPr/>
        <w:t xml:space="preserve"> </w:t>
      </w:r>
      <w:r w:rsidR="33C68D72">
        <w:rPr/>
        <w:t>.........................</w:t>
      </w:r>
      <w:r w:rsidR="00666DF6">
        <w:rPr/>
        <w:t>.</w:t>
      </w:r>
    </w:p>
    <w:p w:rsidR="00666DF6" w:rsidP="00666DF6" w:rsidRDefault="00666DF6" w14:paraId="0BA6247C" w14:textId="77777777">
      <w:pPr>
        <w:ind w:left="708" w:hanging="708"/>
        <w:jc w:val="both"/>
      </w:pPr>
    </w:p>
    <w:p w:rsidR="00666DF6" w:rsidP="00666DF6" w:rsidRDefault="00666DF6" w14:paraId="7FD26117"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666DF6" w:rsidP="00666DF6" w:rsidRDefault="00666DF6" w14:paraId="44E3AA76" w14:textId="77777777">
      <w:pPr>
        <w:ind w:firstLine="1"/>
        <w:jc w:val="both"/>
      </w:pPr>
    </w:p>
    <w:p w:rsidR="00666DF6" w:rsidP="00666DF6" w:rsidRDefault="00666DF6" w14:paraId="6D0F5B7D" w14:textId="5A02B6C2">
      <w:pPr>
        <w:ind w:firstLine="1"/>
        <w:jc w:val="both"/>
      </w:pPr>
      <w:r w:rsidR="00666DF6">
        <w:rPr/>
        <w:t xml:space="preserve">Que, habiéndose corrido traslado de la señalada reclamación, </w:t>
      </w:r>
      <w:r w:rsidR="7D8FC383">
        <w:rPr/>
        <w:t>..........................</w:t>
      </w:r>
      <w:r w:rsidR="00666DF6">
        <w:rPr/>
        <w:t xml:space="preserve"> con fecha 30 de junio de 2022 ha presentado su contestación a la Reclamación, adjuntando la Póliza y los documentos relativos al siniestro.</w:t>
      </w:r>
    </w:p>
    <w:p w:rsidR="00666DF6" w:rsidP="00666DF6" w:rsidRDefault="00666DF6" w14:paraId="0135B676" w14:textId="77777777">
      <w:pPr>
        <w:ind w:left="708" w:hanging="708"/>
        <w:jc w:val="both"/>
      </w:pPr>
    </w:p>
    <w:p w:rsidR="00666DF6" w:rsidP="00666DF6" w:rsidRDefault="00666DF6" w14:paraId="04A57DA6" w14:textId="77777777">
      <w:pPr>
        <w:jc w:val="both"/>
      </w:pPr>
      <w:r>
        <w:t>Que, con fecha 11 de julio de 2022 se realizó la correspondiente audiencia de vista con la asistencia de ambas partes, las que sustentaron sus respectivas posiciones respecto a la reclamación presentada, y luego absolvieron las diversas preguntas formuladas por este colegiado, quedando. entonces el expediente a la fecha en condición para que este colegiado pueda analizar el caso y pronunciarse respecto al mismo.</w:t>
      </w:r>
    </w:p>
    <w:p w:rsidR="00666DF6" w:rsidP="00666DF6" w:rsidRDefault="00666DF6" w14:paraId="5BD2064C" w14:textId="77777777">
      <w:pPr>
        <w:jc w:val="both"/>
      </w:pPr>
    </w:p>
    <w:p w:rsidR="00666DF6" w:rsidP="00666DF6" w:rsidRDefault="00666DF6" w14:paraId="23487167" w14:textId="4F0A90D7">
      <w:pPr>
        <w:jc w:val="both"/>
      </w:pPr>
      <w:r w:rsidR="00666DF6">
        <w:rPr/>
        <w:t xml:space="preserve">Que, el asegurado solicita que </w:t>
      </w:r>
      <w:r w:rsidR="7D8FC383">
        <w:rPr/>
        <w:t>..........................</w:t>
      </w:r>
      <w:r w:rsidR="00666DF6">
        <w:rPr/>
        <w:t xml:space="preserve"> proceda a la atención del siniestro ocurrido al vehículo asegurado, por las siguientes resumidas razones: 1) Que, el 11 de marzo el asegurado recibió la carta de rechazo referente a la solicitud de cobertura del siniestro ocurrido el día  28 de enero de 2022, donde estuvo involucrada la unidad asegurada, donde hace mención a lo indicado en el Informe </w:t>
      </w:r>
      <w:r w:rsidR="00666DF6">
        <w:rPr/>
        <w:t>N°</w:t>
      </w:r>
      <w:r w:rsidR="00666DF6">
        <w:rPr/>
        <w:t xml:space="preserve"> 07-2022-REGPOL-L-DIVPOL-CHO7COMIS-CASAP-SIAT y, estableciendo como causa del rechazo a lo establecido en el artículo </w:t>
      </w:r>
      <w:r w:rsidR="00666DF6">
        <w:rPr/>
        <w:t>N°</w:t>
      </w:r>
      <w:r w:rsidR="00666DF6">
        <w:rPr/>
        <w:t xml:space="preserve"> 5 , inciso 1, literal I de las Condiciones Generales del Seguro vehicular. </w:t>
      </w:r>
      <w:r w:rsidR="00666DF6">
        <w:rPr/>
        <w:t xml:space="preserve">2) Que, cabe resaltar que, en ninguna parte del Informe Policial menciona que la  unidad estaba circulando en sentido contrario al tránsito autorizado; lo que señala dicho informe es que el conductor de la unidad asegurada estaba realizando una maniobra de adelantamiento a otro vehículo por las líneas discontinuas amarillas en una vía de doble sentido de circulación, de asfalto y en buen estado de conservación, que según el Reglamento General de Tránsito si está autorizada realizar esta maniobra, por lo que contrasta con el motivo del rechazo que establece </w:t>
      </w:r>
      <w:r w:rsidR="359CEB25">
        <w:rPr/>
        <w:t>.........</w:t>
      </w:r>
      <w:r w:rsidR="00666DF6">
        <w:rPr/>
        <w:t>; según la apreciación del asegurado, el circular en sentido contrario al autorizado es cuando en forma deliberada y/o desconocimiento y/o falta de señalización, pero constante, una unidad transita de esta forma.</w:t>
      </w:r>
      <w:r w:rsidR="00666DF6">
        <w:rPr/>
        <w:t xml:space="preserve"> 3) Que, en el Informe Policial indica también que la unidad asegurada ya había logrado su propósito (adelantar a otro vehículo) y cuando se disponía a finalizar la maniobra, otro vehículo se negó a cederle el paso, haciendo que el conductor de la unidad </w:t>
      </w:r>
      <w:r w:rsidR="00666DF6">
        <w:rPr/>
        <w:t>asegurada,</w:t>
      </w:r>
      <w:r w:rsidR="00666DF6">
        <w:rPr/>
        <w:t xml:space="preserve"> se detenga y se produzca el siniestro. 4) Que, el artículo 169 del RNT – Adelantamiento en vías de dos carriles con tránsito en doble sentido, expresa:</w:t>
      </w:r>
    </w:p>
    <w:p w:rsidR="00666DF6" w:rsidP="00666DF6" w:rsidRDefault="00666DF6" w14:paraId="2D334433" w14:textId="77777777">
      <w:pPr>
        <w:jc w:val="both"/>
      </w:pPr>
    </w:p>
    <w:p w:rsidR="00666DF6" w:rsidP="00666DF6" w:rsidRDefault="00666DF6" w14:paraId="22CC32D1" w14:textId="77777777">
      <w:pPr>
        <w:jc w:val="both"/>
      </w:pPr>
      <w:r>
        <w:t xml:space="preserve"> Con tránsito en doble sentido, puede adelantarlo por el carril izquierdo de la misma, sujeto a las siguientes precauciones:</w:t>
      </w:r>
    </w:p>
    <w:p w:rsidR="00666DF6" w:rsidP="00666DF6" w:rsidRDefault="00666DF6" w14:paraId="0EC6510C" w14:textId="77777777">
      <w:pPr>
        <w:jc w:val="both"/>
      </w:pPr>
    </w:p>
    <w:p w:rsidR="00666DF6" w:rsidP="00666DF6" w:rsidRDefault="00666DF6" w14:paraId="691FFA05" w14:textId="77777777">
      <w:pPr>
        <w:pStyle w:val="Prrafodelista"/>
        <w:numPr>
          <w:ilvl w:val="0"/>
          <w:numId w:val="5"/>
        </w:numPr>
        <w:jc w:val="both"/>
      </w:pPr>
      <w:r>
        <w:lastRenderedPageBreak/>
        <w:t>Constatar que, a su izquierda la vía está libre en una distancia suficiente para evitar todo riesgo.</w:t>
      </w:r>
    </w:p>
    <w:p w:rsidR="00666DF6" w:rsidP="00666DF6" w:rsidRDefault="00666DF6" w14:paraId="0AC788A8" w14:textId="77777777">
      <w:pPr>
        <w:pStyle w:val="Prrafodelista"/>
        <w:numPr>
          <w:ilvl w:val="0"/>
          <w:numId w:val="5"/>
        </w:numPr>
        <w:jc w:val="both"/>
      </w:pPr>
      <w:r>
        <w:t>Tener la visibilidad suficiente y no iniciar la maniobra si se aproxima a una intersección, curva, túnel, puente, cima de la vía o lugar peligroso.</w:t>
      </w:r>
    </w:p>
    <w:p w:rsidR="00666DF6" w:rsidP="00666DF6" w:rsidRDefault="00666DF6" w14:paraId="23D24BA8" w14:textId="77777777">
      <w:pPr>
        <w:pStyle w:val="Prrafodelista"/>
        <w:numPr>
          <w:ilvl w:val="0"/>
          <w:numId w:val="5"/>
        </w:numPr>
        <w:jc w:val="both"/>
      </w:pPr>
      <w:r>
        <w:t>Constatar que el vehículo que lo sigue no inició igual maniobra.</w:t>
      </w:r>
    </w:p>
    <w:p w:rsidR="00666DF6" w:rsidP="00666DF6" w:rsidRDefault="00666DF6" w14:paraId="55AD2F77" w14:textId="77777777">
      <w:pPr>
        <w:pStyle w:val="Prrafodelista"/>
        <w:numPr>
          <w:ilvl w:val="0"/>
          <w:numId w:val="5"/>
        </w:numPr>
        <w:jc w:val="both"/>
      </w:pPr>
      <w:r>
        <w:t>Constatar que el vehículo que lo antecede no haya iniciado el propósito de adelantar a un tercero.</w:t>
      </w:r>
    </w:p>
    <w:p w:rsidR="00666DF6" w:rsidP="00666DF6" w:rsidRDefault="00666DF6" w14:paraId="7002D459" w14:textId="77777777">
      <w:pPr>
        <w:pStyle w:val="Prrafodelista"/>
        <w:numPr>
          <w:ilvl w:val="0"/>
          <w:numId w:val="5"/>
        </w:numPr>
        <w:jc w:val="both"/>
      </w:pPr>
      <w:r>
        <w:t>Efectuar la señal direccional de giro a la izquierda.</w:t>
      </w:r>
    </w:p>
    <w:p w:rsidR="00666DF6" w:rsidP="00666DF6" w:rsidRDefault="00666DF6" w14:paraId="37995EA8" w14:textId="77777777">
      <w:pPr>
        <w:pStyle w:val="Prrafodelista"/>
        <w:numPr>
          <w:ilvl w:val="0"/>
          <w:numId w:val="5"/>
        </w:numPr>
        <w:jc w:val="both"/>
      </w:pPr>
      <w:r>
        <w:t>Efectuar la maniobra rápidamente, sin interferir la marcha del vehículo que lo antecede o lo sigue.</w:t>
      </w:r>
    </w:p>
    <w:p w:rsidR="00666DF6" w:rsidP="00666DF6" w:rsidRDefault="00666DF6" w14:paraId="11D1247B" w14:textId="77777777">
      <w:pPr>
        <w:pStyle w:val="Prrafodelista"/>
        <w:numPr>
          <w:ilvl w:val="0"/>
          <w:numId w:val="5"/>
        </w:numPr>
        <w:jc w:val="both"/>
      </w:pPr>
      <w:r>
        <w:t>Retornar al carril de la derecha, efectuando la señal direccional de giro a la derecha.</w:t>
      </w:r>
    </w:p>
    <w:p w:rsidR="00666DF6" w:rsidP="00666DF6" w:rsidRDefault="00666DF6" w14:paraId="1F71472C" w14:textId="77777777">
      <w:pPr>
        <w:jc w:val="both"/>
      </w:pPr>
    </w:p>
    <w:p w:rsidR="00666DF6" w:rsidP="00666DF6" w:rsidRDefault="00666DF6" w14:paraId="57C41735" w14:textId="77777777">
      <w:pPr>
        <w:jc w:val="both"/>
      </w:pPr>
      <w:r>
        <w:t>5) Que, en el artículo 135 se menciona la maniobra de adelantar:</w:t>
      </w:r>
    </w:p>
    <w:p w:rsidR="00666DF6" w:rsidP="00666DF6" w:rsidRDefault="00666DF6" w14:paraId="18BB3D40" w14:textId="77777777">
      <w:pPr>
        <w:jc w:val="both"/>
      </w:pPr>
    </w:p>
    <w:p w:rsidR="00666DF6" w:rsidP="00666DF6" w:rsidRDefault="00666DF6" w14:paraId="6229706D" w14:textId="77777777">
      <w:pPr>
        <w:jc w:val="both"/>
      </w:pPr>
      <w:r>
        <w:t>“En calzadas de dos carriles con tránsito en doble sentido, los vehículos deben circular por el carril de la derecha, salvo en los siguientes casos:</w:t>
      </w:r>
    </w:p>
    <w:p w:rsidR="00666DF6" w:rsidP="00666DF6" w:rsidRDefault="00666DF6" w14:paraId="6ACAFDEE" w14:textId="77777777">
      <w:pPr>
        <w:jc w:val="both"/>
      </w:pPr>
    </w:p>
    <w:p w:rsidR="00666DF6" w:rsidP="00666DF6" w:rsidRDefault="00666DF6" w14:paraId="087C88BA" w14:textId="77777777">
      <w:pPr>
        <w:pStyle w:val="Prrafodelista"/>
        <w:numPr>
          <w:ilvl w:val="0"/>
          <w:numId w:val="6"/>
        </w:numPr>
        <w:jc w:val="both"/>
      </w:pPr>
      <w:r>
        <w:t>Cuando deban adelantar a otro vehículo que se desplace en el mismo sentido, durante el tiempo estrictamente necesario para ello y volver con seguridad a su carril, dando preferencia a los usuarios que circulen en sentido contrario y sin poner en peligro a los demás vehículos.</w:t>
      </w:r>
    </w:p>
    <w:p w:rsidR="00666DF6" w:rsidP="00666DF6" w:rsidRDefault="00666DF6" w14:paraId="2C960563" w14:textId="77777777">
      <w:pPr>
        <w:jc w:val="both"/>
      </w:pPr>
    </w:p>
    <w:p w:rsidR="00666DF6" w:rsidP="00666DF6" w:rsidRDefault="00666DF6" w14:paraId="12597B30" w14:textId="77777777">
      <w:pPr>
        <w:jc w:val="both"/>
      </w:pPr>
      <w:r>
        <w:t>(…)</w:t>
      </w:r>
    </w:p>
    <w:p w:rsidR="00666DF6" w:rsidP="00666DF6" w:rsidRDefault="00666DF6" w14:paraId="0DD79A36" w14:textId="77777777">
      <w:pPr>
        <w:jc w:val="both"/>
      </w:pPr>
    </w:p>
    <w:p w:rsidR="00666DF6" w:rsidP="00666DF6" w:rsidRDefault="00666DF6" w14:paraId="2343BED1" w14:textId="77777777">
      <w:pPr>
        <w:jc w:val="both"/>
      </w:pPr>
      <w:r>
        <w:t xml:space="preserve">6) Que, el asegurado deja en claro que, con lo indicado en párrafos anteriores, es que la maniobra de adelantar está tipificada en el RNT y que la circulación hace énfasis en algo </w:t>
      </w:r>
      <w:r>
        <w:rPr>
          <w:b/>
          <w:bCs/>
        </w:rPr>
        <w:t xml:space="preserve">constante y sin interrupciones. </w:t>
      </w:r>
      <w:r>
        <w:t>7) Que, también el Informe Policial menciona en el inciso V Factores: A Factor predominante: La imprudencia por parte del conductor de la unidad asegurada, al no medir la distancia al adelantar a otro vehículo (no menciona circular en sentido contrario) y también dicho informe señala en el inciso B: Factor Contributivo: La irresponsabilidad del conductor del vehículo camión al no ceder el pase al conductor de la unidad asegurada, a fin de volver a su carril luego de  realizar la maniobra de adelantar a otro vehículo en “línea discontinua” (donde si está autorizado a realizar esta maniobra) motivo por el cual se suscitó el accidente, por lo que se estaría determinando este acto de no ceder el paso como la causa próxima del siniestro. Que, por lo tanto, se infiere que, si el tercero hubiera cedido el pase, no se hubiera registrado el mencionado accidente.</w:t>
      </w:r>
    </w:p>
    <w:p w:rsidR="00666DF6" w:rsidP="00666DF6" w:rsidRDefault="00666DF6" w14:paraId="78FC306A" w14:textId="77777777">
      <w:pPr>
        <w:jc w:val="both"/>
      </w:pPr>
    </w:p>
    <w:p w:rsidR="00666DF6" w:rsidP="00666DF6" w:rsidRDefault="00666DF6" w14:paraId="7DDA4033" w14:textId="39F808A0">
      <w:pPr>
        <w:jc w:val="both"/>
      </w:pPr>
      <w:r w:rsidR="00666DF6">
        <w:rPr/>
        <w:t xml:space="preserve">Que, por su parte </w:t>
      </w:r>
      <w:r w:rsidR="7D8FC383">
        <w:rPr/>
        <w:t>..........................</w:t>
      </w:r>
      <w:r w:rsidR="00666DF6">
        <w:rPr/>
        <w:t xml:space="preserve"> solicita se declare infundada la reclamación, por las siguientes resumidas razones: 1) Que, en atención al reclamo del asegurado, </w:t>
      </w:r>
      <w:r w:rsidR="7D8FC383">
        <w:rPr/>
        <w:t>..........................</w:t>
      </w:r>
      <w:r w:rsidR="00666DF6">
        <w:rPr/>
        <w:t xml:space="preserve"> verificó del Informe Policial de fecha 23 de febrero de 2022, la unidad asegurada participó en un accidente de tránsito, cuyo factor determinante para la producción de  dicho accidente, fue la imprudencia del conductor del vehículo asegurado, por no medir su distancia al adelantar a otro vehículo para luego volver a su carril. 2) Que, ello ha sido confirmado en el escrito presentado por la parte reclamante, al señalar y, por ende, afirmar que “(…) la unidad asegurada estaba realizando una maniobra de adelantamiento a otro vehículo por las líneas discontinuas amarillas en una vía de doble sentido de circulación (…)”; es decir que, al momento del accidente de tránsito, la unidad asegurada no se encontraba en el carril de sentido debido de circulación. 3) Que, en el Informe Policial se aprecia claramente que el </w:t>
      </w:r>
      <w:r w:rsidR="00666DF6">
        <w:rPr/>
        <w:t>accidente se produjo debido a que el vehículo asegurado se encontraba circulando o invadiendo el carril contrario a su sentido de circulación, situación que se encuentra excluida de cobertura conforme al artículo 5°, inciso 1, literal I de las Condiciones Generales del Seguro Vehicular. 4) Que, lo mencionado en las condiciones del contrato, se encuentra sujeto al principio de literalidad recogido expresamente en la Ley 29946, Ley de Contrato de Seguro. Que, como se puede apreciar, es principio en materia de derecho de seguros, el de interpretar y aplicar literalmente las condiciones y cláusulas estipuladas en la póliza.</w:t>
      </w:r>
    </w:p>
    <w:p w:rsidR="00666DF6" w:rsidP="00666DF6" w:rsidRDefault="00666DF6" w14:paraId="38DDE1BC" w14:textId="77777777">
      <w:pPr>
        <w:jc w:val="both"/>
      </w:pPr>
    </w:p>
    <w:p w:rsidR="00666DF6" w:rsidP="00666DF6" w:rsidRDefault="00666DF6" w14:paraId="3329B0DB" w14:textId="77777777">
      <w:pPr>
        <w:jc w:val="both"/>
        <w:rPr>
          <w:b/>
        </w:rPr>
      </w:pPr>
      <w:r>
        <w:rPr>
          <w:b/>
        </w:rPr>
        <w:t>CONSIDERANDO</w:t>
      </w:r>
    </w:p>
    <w:p w:rsidR="00666DF6" w:rsidP="00666DF6" w:rsidRDefault="00666DF6" w14:paraId="617286F1" w14:textId="77777777">
      <w:pPr>
        <w:jc w:val="both"/>
      </w:pPr>
    </w:p>
    <w:p w:rsidR="00666DF6" w:rsidP="00666DF6" w:rsidRDefault="00666DF6" w14:paraId="01AFAD09"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666DF6" w:rsidP="00666DF6" w:rsidRDefault="00666DF6" w14:paraId="4B8DF1CF"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666DF6" w:rsidP="00666DF6" w:rsidRDefault="00666DF6" w14:paraId="1F826D3E" w14:textId="77777777">
      <w:pPr>
        <w:ind w:firstLine="2"/>
        <w:jc w:val="both"/>
      </w:pPr>
    </w:p>
    <w:p w:rsidR="00666DF6" w:rsidP="00666DF6" w:rsidRDefault="00666DF6" w14:paraId="69A5A23C"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666DF6" w:rsidP="00666DF6" w:rsidRDefault="00666DF6" w14:paraId="124DD947" w14:textId="77777777">
      <w:pPr>
        <w:ind w:firstLine="2"/>
        <w:jc w:val="both"/>
      </w:pPr>
    </w:p>
    <w:p w:rsidR="00666DF6" w:rsidP="00666DF6" w:rsidRDefault="00666DF6" w14:paraId="4F952779"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666DF6" w:rsidP="00666DF6" w:rsidRDefault="00666DF6" w14:paraId="28182D04" w14:textId="77777777">
      <w:pPr>
        <w:ind w:firstLine="2"/>
        <w:jc w:val="both"/>
      </w:pPr>
    </w:p>
    <w:p w:rsidR="00666DF6" w:rsidP="00666DF6" w:rsidRDefault="00666DF6" w14:paraId="4283C70C"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666DF6" w:rsidP="00666DF6" w:rsidRDefault="00666DF6" w14:paraId="5477F3F8" w14:textId="77777777">
      <w:pPr>
        <w:ind w:firstLine="2"/>
        <w:jc w:val="both"/>
      </w:pPr>
    </w:p>
    <w:p w:rsidR="00666DF6" w:rsidP="00666DF6" w:rsidRDefault="00666DF6" w14:paraId="18D75E6B" w14:textId="77777777">
      <w:pPr>
        <w:ind w:firstLine="2"/>
        <w:jc w:val="both"/>
      </w:pPr>
      <w:r>
        <w:rPr>
          <w:b/>
        </w:rPr>
        <w:t xml:space="preserve">SEXTO: </w:t>
      </w:r>
      <w: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proofErr w:type="spellStart"/>
      <w:r>
        <w:t>N°</w:t>
      </w:r>
      <w:proofErr w:type="spellEnd"/>
      <w:r>
        <w:t xml:space="preserve"> SVRICC-2941181 de fecha 11 de marzo de 2022, se encuentra sustentado de acuerdo a las Condiciones Generales y Particulares de la Póliza de Seguro de Vehículos contratada y a la Ley </w:t>
      </w:r>
      <w:proofErr w:type="spellStart"/>
      <w:r>
        <w:t>N°</w:t>
      </w:r>
      <w:proofErr w:type="spellEnd"/>
      <w:r>
        <w:t xml:space="preserve"> 29946, Ley de Contrato de Seguros.</w:t>
      </w:r>
    </w:p>
    <w:p w:rsidR="00666DF6" w:rsidP="00666DF6" w:rsidRDefault="00666DF6" w14:paraId="194DE2E0" w14:textId="77777777">
      <w:pPr>
        <w:jc w:val="both"/>
        <w:rPr>
          <w:i/>
        </w:rPr>
      </w:pPr>
    </w:p>
    <w:p w:rsidR="00666DF6" w:rsidP="00666DF6" w:rsidRDefault="00666DF6" w14:paraId="5C056119" w14:textId="77777777">
      <w:pPr>
        <w:ind w:firstLine="2"/>
        <w:jc w:val="both"/>
      </w:pPr>
      <w:r>
        <w:rPr>
          <w:b/>
        </w:rPr>
        <w:t>SETIMO</w:t>
      </w:r>
      <w:r>
        <w:rPr>
          <w:b/>
          <w:u w:val="single"/>
        </w:rPr>
        <w:t xml:space="preserve">: </w:t>
      </w:r>
      <w:r>
        <w:t xml:space="preserve">  Que, la aseguradora menciona que, el rechazo del siniestro expresado en su carta mencionada en el Considerando </w:t>
      </w:r>
      <w:proofErr w:type="gramStart"/>
      <w:r>
        <w:t>anterior,</w:t>
      </w:r>
      <w:proofErr w:type="gramEnd"/>
      <w:r>
        <w:t xml:space="preserve"> se sustenta en que, de acuerdo a lo indicado </w:t>
      </w:r>
      <w:r>
        <w:lastRenderedPageBreak/>
        <w:t xml:space="preserve">en el inciso V. FACTORES, contenido en el INFORME </w:t>
      </w:r>
      <w:proofErr w:type="spellStart"/>
      <w:r>
        <w:t>N°</w:t>
      </w:r>
      <w:proofErr w:type="spellEnd"/>
      <w:r>
        <w:t xml:space="preserve"> 07-2022-REGPOL-L-DIVPOL-CHO/COMIS-CASAP-SIAT.</w:t>
      </w:r>
    </w:p>
    <w:p w:rsidR="00666DF6" w:rsidP="00666DF6" w:rsidRDefault="00666DF6" w14:paraId="556ADEFD" w14:textId="77777777">
      <w:pPr>
        <w:ind w:firstLine="2"/>
        <w:jc w:val="both"/>
      </w:pPr>
    </w:p>
    <w:p w:rsidR="00666DF6" w:rsidP="00666DF6" w:rsidRDefault="00666DF6" w14:paraId="7FF960C1" w14:textId="77777777">
      <w:pPr>
        <w:pStyle w:val="Prrafodelista"/>
        <w:numPr>
          <w:ilvl w:val="0"/>
          <w:numId w:val="7"/>
        </w:numPr>
        <w:jc w:val="both"/>
      </w:pPr>
      <w:r>
        <w:t>FACTOR PREDOMINANTE</w:t>
      </w:r>
    </w:p>
    <w:p w:rsidR="00666DF6" w:rsidP="00666DF6" w:rsidRDefault="00666DF6" w14:paraId="1D01CBF2" w14:textId="77777777">
      <w:pPr>
        <w:jc w:val="both"/>
      </w:pPr>
    </w:p>
    <w:p w:rsidR="00666DF6" w:rsidP="00666DF6" w:rsidRDefault="00666DF6" w14:paraId="68F9B1E4" w14:textId="77777777">
      <w:pPr>
        <w:jc w:val="both"/>
      </w:pPr>
      <w:r>
        <w:t>“La imprudencia por parte del conductor de la UT-1, por no medir la distancia al adelantar a otro vehículo, para lograr concretar su fin que es de volver a su carril, ya que el tránsito era lento”</w:t>
      </w:r>
    </w:p>
    <w:p w:rsidR="00666DF6" w:rsidP="00666DF6" w:rsidRDefault="00666DF6" w14:paraId="4E2A73C2" w14:textId="77777777">
      <w:pPr>
        <w:jc w:val="both"/>
      </w:pPr>
    </w:p>
    <w:p w:rsidR="00666DF6" w:rsidP="00666DF6" w:rsidRDefault="00666DF6" w14:paraId="4DA7C3F3" w14:textId="77777777">
      <w:pPr>
        <w:jc w:val="both"/>
      </w:pPr>
      <w:r>
        <w:t xml:space="preserve">Que, la aseguradora indica en su carta de rechazo que, el vehículo asegurado al momento de adelantar al </w:t>
      </w:r>
      <w:proofErr w:type="gramStart"/>
      <w:r>
        <w:t>tercero,</w:t>
      </w:r>
      <w:proofErr w:type="gramEnd"/>
      <w:r>
        <w:t xml:space="preserve"> se encontraba haciéndolo por las líneas discontinuas, por lo que se considera la aplicación del Art. 5° EXCLUSIONES de las Condiciones Generales de la Póliza contratada.</w:t>
      </w:r>
    </w:p>
    <w:p w:rsidR="00666DF6" w:rsidP="00666DF6" w:rsidRDefault="00666DF6" w14:paraId="38151F63" w14:textId="77777777">
      <w:pPr>
        <w:ind w:firstLine="2"/>
        <w:jc w:val="both"/>
      </w:pPr>
    </w:p>
    <w:p w:rsidR="00666DF6" w:rsidP="00666DF6" w:rsidRDefault="00666DF6" w14:paraId="1D61F833" w14:textId="77777777">
      <w:pPr>
        <w:jc w:val="both"/>
      </w:pPr>
      <w:r>
        <w:rPr>
          <w:b/>
          <w:bCs/>
        </w:rPr>
        <w:t xml:space="preserve">OCTAVO: </w:t>
      </w:r>
      <w:r>
        <w:t>Que, el asegurado considera que el siniestro no debe ser rechazado por las siguientes resumidas razones:</w:t>
      </w:r>
    </w:p>
    <w:p w:rsidR="00666DF6" w:rsidP="00666DF6" w:rsidRDefault="00666DF6" w14:paraId="527B9132" w14:textId="77777777">
      <w:pPr>
        <w:jc w:val="both"/>
      </w:pPr>
    </w:p>
    <w:p w:rsidR="00666DF6" w:rsidP="00666DF6" w:rsidRDefault="00666DF6" w14:paraId="697E0EBE" w14:textId="77777777">
      <w:pPr>
        <w:pStyle w:val="Prrafodelista"/>
        <w:numPr>
          <w:ilvl w:val="0"/>
          <w:numId w:val="8"/>
        </w:numPr>
        <w:jc w:val="both"/>
      </w:pPr>
      <w:r>
        <w:t>Que, en ninguna parte del Informe Policial figura que el vehículo asegurado circulaba en sentido contrario al tránsito autorizado.</w:t>
      </w:r>
    </w:p>
    <w:p w:rsidR="00666DF6" w:rsidP="00666DF6" w:rsidRDefault="00666DF6" w14:paraId="2408783A" w14:textId="77777777">
      <w:pPr>
        <w:pStyle w:val="Prrafodelista"/>
        <w:numPr>
          <w:ilvl w:val="0"/>
          <w:numId w:val="8"/>
        </w:numPr>
        <w:jc w:val="both"/>
      </w:pPr>
      <w:r>
        <w:t>Que, según el Reglamento Nacional de Tránsito, está autorizado realizar la maniobra de adelantamiento.</w:t>
      </w:r>
    </w:p>
    <w:p w:rsidR="00666DF6" w:rsidP="00666DF6" w:rsidRDefault="00666DF6" w14:paraId="73F8FD71" w14:textId="77777777">
      <w:pPr>
        <w:pStyle w:val="Prrafodelista"/>
        <w:numPr>
          <w:ilvl w:val="0"/>
          <w:numId w:val="8"/>
        </w:numPr>
        <w:jc w:val="both"/>
      </w:pPr>
      <w:r>
        <w:t>Que, el vehículo asegurado realizó la maniobra de adelantamiento en las líneas discontinuas.</w:t>
      </w:r>
    </w:p>
    <w:p w:rsidR="00666DF6" w:rsidP="00666DF6" w:rsidRDefault="00666DF6" w14:paraId="321FD6FB" w14:textId="77777777">
      <w:pPr>
        <w:pStyle w:val="Prrafodelista"/>
        <w:numPr>
          <w:ilvl w:val="0"/>
          <w:numId w:val="8"/>
        </w:numPr>
        <w:jc w:val="both"/>
      </w:pPr>
      <w:r>
        <w:t>Que, en apreciación del asegurado, el circular en sentido contrario al autorizado es, cuando en forma deliberada y/o desconocimiento y/o falta de señalización, pero constante, una unidad transita de esta forma.</w:t>
      </w:r>
    </w:p>
    <w:p w:rsidR="00666DF6" w:rsidP="00666DF6" w:rsidRDefault="00666DF6" w14:paraId="0A8729A3" w14:textId="77777777">
      <w:pPr>
        <w:pStyle w:val="Prrafodelista"/>
        <w:numPr>
          <w:ilvl w:val="0"/>
          <w:numId w:val="8"/>
        </w:numPr>
        <w:jc w:val="both"/>
      </w:pPr>
      <w:r>
        <w:t>Que, cuando el vehículo asegurado ya había logrado su propósito de adelantar al otro vehículo, el otro vehículo se negó a cederle el paso haciendo que la unidad asegurada se detenga y se produzca el siniestro.</w:t>
      </w:r>
    </w:p>
    <w:p w:rsidR="00666DF6" w:rsidP="00666DF6" w:rsidRDefault="00666DF6" w14:paraId="7E550C81" w14:textId="77777777">
      <w:pPr>
        <w:jc w:val="both"/>
      </w:pPr>
    </w:p>
    <w:p w:rsidR="00666DF6" w:rsidP="00666DF6" w:rsidRDefault="00666DF6" w14:paraId="1FCDBD35" w14:textId="77B497A8">
      <w:pPr>
        <w:jc w:val="both"/>
      </w:pPr>
      <w:r w:rsidRPr="0822744C" w:rsidR="00666DF6">
        <w:rPr>
          <w:b w:val="1"/>
          <w:bCs w:val="1"/>
        </w:rPr>
        <w:t>NOVENO:</w:t>
      </w:r>
      <w:r w:rsidR="00666DF6">
        <w:rPr/>
        <w:t xml:space="preserve"> Que, </w:t>
      </w:r>
      <w:r w:rsidR="00666DF6">
        <w:rPr/>
        <w:t>en relación a</w:t>
      </w:r>
      <w:r w:rsidR="00666DF6">
        <w:rPr/>
        <w:t xml:space="preserve"> lo manifestado por </w:t>
      </w:r>
      <w:r w:rsidR="7D8FC383">
        <w:rPr/>
        <w:t>..........................</w:t>
      </w:r>
      <w:r w:rsidR="00666DF6">
        <w:rPr/>
        <w:t xml:space="preserve"> y el asegurado en los Considerandos Sétimo y Octavo y, en el Informe Policial, este colegiado aprecia lo siguiente:</w:t>
      </w:r>
    </w:p>
    <w:p w:rsidR="00666DF6" w:rsidP="00666DF6" w:rsidRDefault="00666DF6" w14:paraId="32E055F9" w14:textId="77777777">
      <w:pPr>
        <w:jc w:val="both"/>
      </w:pPr>
    </w:p>
    <w:p w:rsidR="00666DF6" w:rsidP="00666DF6" w:rsidRDefault="00666DF6" w14:paraId="634F0261" w14:textId="77777777">
      <w:pPr>
        <w:pStyle w:val="Prrafodelista"/>
        <w:numPr>
          <w:ilvl w:val="0"/>
          <w:numId w:val="9"/>
        </w:numPr>
        <w:jc w:val="both"/>
      </w:pPr>
      <w:r>
        <w:t xml:space="preserve">Que, no es materia controvertida que, </w:t>
      </w:r>
      <w:proofErr w:type="gramStart"/>
      <w:r>
        <w:t>de acuerdo a</w:t>
      </w:r>
      <w:proofErr w:type="gramEnd"/>
      <w:r>
        <w:t xml:space="preserve"> lo indicado en el inciso V. FACTORES, contenido en el INFORME </w:t>
      </w:r>
      <w:proofErr w:type="spellStart"/>
      <w:r>
        <w:t>N°</w:t>
      </w:r>
      <w:proofErr w:type="spellEnd"/>
      <w:r>
        <w:t xml:space="preserve"> 07-2022-REGPOL-L-DIVPOL-CHO/COMIS-CASAP-SIAT, se expresa lo siguiente:</w:t>
      </w:r>
    </w:p>
    <w:p w:rsidR="00666DF6" w:rsidP="00666DF6" w:rsidRDefault="00666DF6" w14:paraId="691B23AB" w14:textId="77777777">
      <w:pPr>
        <w:ind w:firstLine="2"/>
        <w:jc w:val="both"/>
      </w:pPr>
    </w:p>
    <w:p w:rsidR="00666DF6" w:rsidP="00666DF6" w:rsidRDefault="00666DF6" w14:paraId="51344E8E" w14:textId="77777777">
      <w:pPr>
        <w:pStyle w:val="Prrafodelista"/>
        <w:numPr>
          <w:ilvl w:val="0"/>
          <w:numId w:val="7"/>
        </w:numPr>
        <w:jc w:val="both"/>
      </w:pPr>
      <w:r>
        <w:t>FACTOR PREDOMINANTE</w:t>
      </w:r>
    </w:p>
    <w:p w:rsidR="00666DF6" w:rsidP="00666DF6" w:rsidRDefault="00666DF6" w14:paraId="5EB68BF4" w14:textId="77777777">
      <w:pPr>
        <w:jc w:val="both"/>
      </w:pPr>
    </w:p>
    <w:p w:rsidR="00666DF6" w:rsidP="00666DF6" w:rsidRDefault="00666DF6" w14:paraId="1C23FED6" w14:textId="77777777">
      <w:pPr>
        <w:jc w:val="both"/>
      </w:pPr>
      <w:r>
        <w:t>“La imprudencia por parte del conductor de la UT-1, por no medir la distancia al adelantar a otro vehículo, para lograr concretar su fin que es de volver a su carril, ya que el tránsito era lento”.</w:t>
      </w:r>
    </w:p>
    <w:p w:rsidR="00666DF6" w:rsidP="00666DF6" w:rsidRDefault="00666DF6" w14:paraId="2BF42080" w14:textId="77777777">
      <w:pPr>
        <w:jc w:val="both"/>
      </w:pPr>
    </w:p>
    <w:p w:rsidR="00666DF6" w:rsidP="00666DF6" w:rsidRDefault="00666DF6" w14:paraId="4F8F9049" w14:textId="77777777">
      <w:pPr>
        <w:pStyle w:val="Prrafodelista"/>
        <w:numPr>
          <w:ilvl w:val="0"/>
          <w:numId w:val="9"/>
        </w:numPr>
        <w:jc w:val="both"/>
      </w:pPr>
      <w:r>
        <w:t xml:space="preserve">Que, </w:t>
      </w:r>
      <w:proofErr w:type="gramStart"/>
      <w:r>
        <w:t>en relación a</w:t>
      </w:r>
      <w:proofErr w:type="gramEnd"/>
      <w:r>
        <w:t xml:space="preserve"> lo manifestado por el asegurado de que, el Reglamento Nacional de Tránsito autoriza a realizar la maniobra de adelantamiento, es cierta dicha afirmación; sin embargo, dicho acto está permitido siempre y cuando se respeten las siguientes precauciones:</w:t>
      </w:r>
    </w:p>
    <w:p w:rsidR="00666DF6" w:rsidP="00666DF6" w:rsidRDefault="00666DF6" w14:paraId="519F2CCA" w14:textId="77777777">
      <w:pPr>
        <w:jc w:val="both"/>
      </w:pPr>
    </w:p>
    <w:p w:rsidR="00666DF6" w:rsidP="00666DF6" w:rsidRDefault="00666DF6" w14:paraId="62862D47" w14:textId="77777777">
      <w:pPr>
        <w:pStyle w:val="Prrafodelista"/>
        <w:numPr>
          <w:ilvl w:val="1"/>
          <w:numId w:val="10"/>
        </w:numPr>
        <w:jc w:val="both"/>
      </w:pPr>
      <w:r>
        <w:lastRenderedPageBreak/>
        <w:t>Constatar que, a su izquierda la vía está libre en una distancia suficiente para evitar todo riesgo.</w:t>
      </w:r>
    </w:p>
    <w:p w:rsidR="00666DF6" w:rsidP="00666DF6" w:rsidRDefault="00666DF6" w14:paraId="5083EC36" w14:textId="77777777">
      <w:pPr>
        <w:pStyle w:val="Prrafodelista"/>
        <w:numPr>
          <w:ilvl w:val="1"/>
          <w:numId w:val="10"/>
        </w:numPr>
        <w:jc w:val="both"/>
      </w:pPr>
      <w:r>
        <w:t>Tener la visibilidad suficiente y no iniciar la maniobra si se aproxima a una intersección, curva, túnel, puente, cima de la vía o lugar peligroso.</w:t>
      </w:r>
    </w:p>
    <w:p w:rsidR="00666DF6" w:rsidP="00666DF6" w:rsidRDefault="00666DF6" w14:paraId="7009B146" w14:textId="77777777">
      <w:pPr>
        <w:pStyle w:val="Prrafodelista"/>
        <w:numPr>
          <w:ilvl w:val="1"/>
          <w:numId w:val="10"/>
        </w:numPr>
        <w:jc w:val="both"/>
      </w:pPr>
      <w:r>
        <w:t>Constatar que el vehículo que lo sigue no inició igual maniobra.</w:t>
      </w:r>
    </w:p>
    <w:p w:rsidR="00666DF6" w:rsidP="00666DF6" w:rsidRDefault="00666DF6" w14:paraId="3EE2CC95" w14:textId="77777777">
      <w:pPr>
        <w:pStyle w:val="Prrafodelista"/>
        <w:numPr>
          <w:ilvl w:val="1"/>
          <w:numId w:val="10"/>
        </w:numPr>
        <w:jc w:val="both"/>
      </w:pPr>
      <w:r>
        <w:t>Constatar que el vehículo que lo antecede no haya iniciado el propósito de adelantar a un tercero.</w:t>
      </w:r>
    </w:p>
    <w:p w:rsidR="00666DF6" w:rsidP="00666DF6" w:rsidRDefault="00666DF6" w14:paraId="1DCF373D" w14:textId="77777777">
      <w:pPr>
        <w:pStyle w:val="Prrafodelista"/>
        <w:numPr>
          <w:ilvl w:val="1"/>
          <w:numId w:val="10"/>
        </w:numPr>
        <w:jc w:val="both"/>
      </w:pPr>
      <w:r>
        <w:t>Efectuar la señal direccional de giro a la izquierda.</w:t>
      </w:r>
    </w:p>
    <w:p w:rsidR="00666DF6" w:rsidP="00666DF6" w:rsidRDefault="00666DF6" w14:paraId="3186E119" w14:textId="77777777">
      <w:pPr>
        <w:pStyle w:val="Prrafodelista"/>
        <w:numPr>
          <w:ilvl w:val="1"/>
          <w:numId w:val="11"/>
        </w:numPr>
        <w:jc w:val="both"/>
      </w:pPr>
      <w:r>
        <w:t>Efectuar la maniobra rápidamente, sin interferir la marcha del vehículo que lo antecede o lo sigue.</w:t>
      </w:r>
    </w:p>
    <w:p w:rsidR="00666DF6" w:rsidP="00666DF6" w:rsidRDefault="00666DF6" w14:paraId="1E764FEE" w14:textId="77777777">
      <w:pPr>
        <w:pStyle w:val="Prrafodelista"/>
        <w:numPr>
          <w:ilvl w:val="1"/>
          <w:numId w:val="11"/>
        </w:numPr>
        <w:jc w:val="both"/>
      </w:pPr>
      <w:r>
        <w:t>Retornar al carril de la derecha, efectuando la señal direccional de giro a la derecha.</w:t>
      </w:r>
    </w:p>
    <w:p w:rsidR="00666DF6" w:rsidP="00666DF6" w:rsidRDefault="00666DF6" w14:paraId="3BE51AC1" w14:textId="77777777">
      <w:pPr>
        <w:jc w:val="both"/>
      </w:pPr>
    </w:p>
    <w:p w:rsidR="00666DF6" w:rsidP="00666DF6" w:rsidRDefault="00666DF6" w14:paraId="5F4027EB" w14:textId="77777777">
      <w:pPr>
        <w:pStyle w:val="Prrafodelista"/>
        <w:numPr>
          <w:ilvl w:val="0"/>
          <w:numId w:val="9"/>
        </w:numPr>
        <w:jc w:val="both"/>
      </w:pPr>
      <w:r>
        <w:t>Que, en el inciso IV – RELACION DE HECHOS mencionado en el Informe Policial anteriormente, se expresa literalmente:</w:t>
      </w:r>
    </w:p>
    <w:p w:rsidR="00666DF6" w:rsidP="00666DF6" w:rsidRDefault="00666DF6" w14:paraId="3B4838FD" w14:textId="77777777">
      <w:pPr>
        <w:jc w:val="both"/>
      </w:pPr>
    </w:p>
    <w:p w:rsidR="00666DF6" w:rsidP="00666DF6" w:rsidRDefault="00666DF6" w14:paraId="5CBF1AD9" w14:textId="77777777">
      <w:pPr>
        <w:jc w:val="both"/>
        <w:rPr>
          <w:b/>
          <w:bCs/>
        </w:rPr>
      </w:pPr>
      <w:r>
        <w:rPr>
          <w:b/>
          <w:bCs/>
        </w:rPr>
        <w:t>(…)</w:t>
      </w:r>
    </w:p>
    <w:p w:rsidR="00666DF6" w:rsidP="00666DF6" w:rsidRDefault="00666DF6" w14:paraId="2A75E7FA" w14:textId="77777777">
      <w:pPr>
        <w:jc w:val="both"/>
        <w:rPr>
          <w:b/>
          <w:bCs/>
        </w:rPr>
      </w:pPr>
    </w:p>
    <w:p w:rsidR="00666DF6" w:rsidP="00666DF6" w:rsidRDefault="00666DF6" w14:paraId="08511FF1" w14:textId="77777777">
      <w:pPr>
        <w:jc w:val="both"/>
        <w:rPr>
          <w:i/>
          <w:iCs/>
        </w:rPr>
      </w:pPr>
      <w:r>
        <w:t>“</w:t>
      </w:r>
      <w:r>
        <w:rPr>
          <w:i/>
          <w:iCs/>
        </w:rPr>
        <w:t>en circunstancias que el conductor de la UT-1 y su vehículo en mención, circulaba en sentido de Oeste a Este (Lima a La Oroya), haciendo mención que a la altura del km 121 + 500 de la Carretera Central, en circunstancias que se disponía a adelantar a otro vehículo (</w:t>
      </w:r>
      <w:proofErr w:type="spellStart"/>
      <w:r>
        <w:rPr>
          <w:i/>
          <w:iCs/>
        </w:rPr>
        <w:t>semitrailer</w:t>
      </w:r>
      <w:proofErr w:type="spellEnd"/>
      <w:r>
        <w:rPr>
          <w:i/>
          <w:iCs/>
        </w:rPr>
        <w:t xml:space="preserve">)por las líneas discontinuas como está establecido en el RNT, y realizando todas las señales visuales, </w:t>
      </w:r>
      <w:proofErr w:type="spellStart"/>
      <w:r>
        <w:rPr>
          <w:i/>
          <w:iCs/>
        </w:rPr>
        <w:t>tale</w:t>
      </w:r>
      <w:proofErr w:type="spellEnd"/>
      <w:r>
        <w:rPr>
          <w:i/>
          <w:iCs/>
        </w:rPr>
        <w:t xml:space="preserve"> como luces intermitentes, es así que, al lograr su propósito y </w:t>
      </w:r>
      <w:r>
        <w:rPr>
          <w:b/>
          <w:bCs/>
          <w:i/>
          <w:iCs/>
        </w:rPr>
        <w:t>“disponerse a volver a su propio carril”,</w:t>
      </w:r>
      <w:r>
        <w:rPr>
          <w:i/>
          <w:iCs/>
        </w:rPr>
        <w:t xml:space="preserve"> este vehículo </w:t>
      </w:r>
      <w:proofErr w:type="spellStart"/>
      <w:r>
        <w:rPr>
          <w:i/>
          <w:iCs/>
        </w:rPr>
        <w:t>semitrailer</w:t>
      </w:r>
      <w:proofErr w:type="spellEnd"/>
      <w:r>
        <w:rPr>
          <w:i/>
          <w:iCs/>
        </w:rPr>
        <w:t xml:space="preserve"> se negó a cederle  el paso, haciendo que el conductor de la UT-1 detenga su vehículo y esperar que avance para culminar su propósito que es </w:t>
      </w:r>
      <w:r>
        <w:rPr>
          <w:b/>
          <w:bCs/>
          <w:i/>
          <w:iCs/>
        </w:rPr>
        <w:t>“volver a su carril”</w:t>
      </w:r>
      <w:r>
        <w:rPr>
          <w:i/>
          <w:iCs/>
        </w:rPr>
        <w:t xml:space="preserve"> (…)</w:t>
      </w:r>
    </w:p>
    <w:p w:rsidR="00666DF6" w:rsidP="00666DF6" w:rsidRDefault="00666DF6" w14:paraId="2B4303EB" w14:textId="77777777">
      <w:pPr>
        <w:jc w:val="both"/>
        <w:rPr>
          <w:i/>
          <w:iCs/>
        </w:rPr>
      </w:pPr>
    </w:p>
    <w:p w:rsidR="00666DF6" w:rsidP="00666DF6" w:rsidRDefault="00666DF6" w14:paraId="44FA1E05" w14:textId="77777777">
      <w:pPr>
        <w:jc w:val="both"/>
      </w:pPr>
      <w:r>
        <w:t>El resaltado es nuestro</w:t>
      </w:r>
    </w:p>
    <w:p w:rsidR="00666DF6" w:rsidP="00666DF6" w:rsidRDefault="00666DF6" w14:paraId="4A5E82E1" w14:textId="77777777">
      <w:pPr>
        <w:jc w:val="both"/>
        <w:rPr>
          <w:i/>
          <w:iCs/>
        </w:rPr>
      </w:pPr>
    </w:p>
    <w:p w:rsidR="00666DF6" w:rsidP="00666DF6" w:rsidRDefault="00666DF6" w14:paraId="26CFBC25" w14:textId="77777777">
      <w:pPr>
        <w:jc w:val="both"/>
      </w:pPr>
      <w:r>
        <w:rPr>
          <w:b/>
          <w:bCs/>
        </w:rPr>
        <w:t xml:space="preserve">DECIMO: </w:t>
      </w:r>
      <w:r>
        <w:t>Que, como resumen de todo lo indicado en los Considerandos Sétimo, Octavo y Noveno, se puede colegir lo siguiente:</w:t>
      </w:r>
    </w:p>
    <w:p w:rsidR="00666DF6" w:rsidP="00666DF6" w:rsidRDefault="00666DF6" w14:paraId="0A719915" w14:textId="77777777">
      <w:pPr>
        <w:jc w:val="both"/>
      </w:pPr>
    </w:p>
    <w:p w:rsidR="00666DF6" w:rsidP="00666DF6" w:rsidRDefault="00666DF6" w14:paraId="430A729A" w14:textId="77777777">
      <w:pPr>
        <w:pStyle w:val="Prrafodelista"/>
        <w:numPr>
          <w:ilvl w:val="0"/>
          <w:numId w:val="12"/>
        </w:numPr>
        <w:jc w:val="both"/>
      </w:pPr>
      <w:r>
        <w:t xml:space="preserve">Que, si bien es cierto que, el Reglamento Nacional de Tránsito autoriza a realizar la maniobra de adelantamiento en una carretera con líneas discontinuas, el vehículo asegurado no cumplió con las “PRECAUSIONES” que exige el mismo Reglamento de acuerdo a lo indicado en los incisos 2.1 y 2.6, indicados en el Considerando Noveno, lo que ha llevado a que el factor predominante expresado en el Informe </w:t>
      </w:r>
      <w:proofErr w:type="gramStart"/>
      <w:r>
        <w:t>Policial,</w:t>
      </w:r>
      <w:proofErr w:type="gramEnd"/>
      <w:r>
        <w:t xml:space="preserve"> considere:</w:t>
      </w:r>
    </w:p>
    <w:p w:rsidR="00666DF6" w:rsidP="00666DF6" w:rsidRDefault="00666DF6" w14:paraId="02DB4BBA" w14:textId="77777777">
      <w:pPr>
        <w:jc w:val="both"/>
      </w:pPr>
    </w:p>
    <w:p w:rsidR="00666DF6" w:rsidP="00666DF6" w:rsidRDefault="00666DF6" w14:paraId="31F4C084" w14:textId="77777777">
      <w:pPr>
        <w:jc w:val="both"/>
        <w:rPr>
          <w:i/>
          <w:iCs/>
        </w:rPr>
      </w:pPr>
      <w:r>
        <w:rPr>
          <w:i/>
          <w:iCs/>
        </w:rPr>
        <w:t>“La imprudencia por parte del conductor de la UT-1, por no medir la distancia al adelantar a otro vehículo, para lograr concretar su fin que es de volver a su carril, ya que el tránsito era lento”</w:t>
      </w:r>
    </w:p>
    <w:p w:rsidR="00666DF6" w:rsidP="00666DF6" w:rsidRDefault="00666DF6" w14:paraId="158A464C" w14:textId="77777777">
      <w:pPr>
        <w:jc w:val="both"/>
        <w:rPr>
          <w:i/>
          <w:iCs/>
        </w:rPr>
      </w:pPr>
    </w:p>
    <w:p w:rsidR="00666DF6" w:rsidP="00666DF6" w:rsidRDefault="00666DF6" w14:paraId="74B7A0E1" w14:textId="77777777">
      <w:pPr>
        <w:pStyle w:val="Prrafodelista"/>
        <w:numPr>
          <w:ilvl w:val="0"/>
          <w:numId w:val="12"/>
        </w:numPr>
        <w:jc w:val="both"/>
      </w:pPr>
      <w:r>
        <w:t>Que, en el Inciso IV – RELACION DE HECHOS, se expresan os (2) párrafos que indican:</w:t>
      </w:r>
    </w:p>
    <w:p w:rsidR="00666DF6" w:rsidP="00666DF6" w:rsidRDefault="00666DF6" w14:paraId="43A3DEAF" w14:textId="77777777">
      <w:pPr>
        <w:jc w:val="both"/>
      </w:pPr>
    </w:p>
    <w:p w:rsidR="00666DF6" w:rsidP="00666DF6" w:rsidRDefault="00666DF6" w14:paraId="00A2BEAA" w14:textId="77777777">
      <w:pPr>
        <w:pStyle w:val="Prrafodelista"/>
        <w:numPr>
          <w:ilvl w:val="0"/>
          <w:numId w:val="13"/>
        </w:numPr>
        <w:jc w:val="both"/>
      </w:pPr>
      <w:r>
        <w:rPr>
          <w:i/>
          <w:iCs/>
        </w:rPr>
        <w:t>Disponerse a volver a su propio carril</w:t>
      </w:r>
    </w:p>
    <w:p w:rsidR="00666DF6" w:rsidP="00666DF6" w:rsidRDefault="00666DF6" w14:paraId="7E792020" w14:textId="77777777">
      <w:pPr>
        <w:pStyle w:val="Prrafodelista"/>
        <w:numPr>
          <w:ilvl w:val="0"/>
          <w:numId w:val="13"/>
        </w:numPr>
        <w:jc w:val="both"/>
      </w:pPr>
      <w:r>
        <w:rPr>
          <w:i/>
          <w:iCs/>
        </w:rPr>
        <w:t>Volver a su carril</w:t>
      </w:r>
    </w:p>
    <w:p w:rsidR="00666DF6" w:rsidP="00666DF6" w:rsidRDefault="00666DF6" w14:paraId="07D25774" w14:textId="77777777">
      <w:pPr>
        <w:jc w:val="both"/>
      </w:pPr>
    </w:p>
    <w:p w:rsidR="00666DF6" w:rsidP="00666DF6" w:rsidRDefault="00666DF6" w14:paraId="2B71A47B" w14:textId="77777777">
      <w:pPr>
        <w:jc w:val="both"/>
      </w:pPr>
      <w:r>
        <w:lastRenderedPageBreak/>
        <w:t>Lo que demuestra que, al momento de la ocurrencia del siniestro, el vehículo asegurado se encontraba por lo menos ocupando parte del carril contrario.</w:t>
      </w:r>
    </w:p>
    <w:p w:rsidR="00666DF6" w:rsidP="00666DF6" w:rsidRDefault="00666DF6" w14:paraId="41BFC405" w14:textId="77777777">
      <w:pPr>
        <w:jc w:val="both"/>
      </w:pPr>
    </w:p>
    <w:p w:rsidR="00666DF6" w:rsidP="00666DF6" w:rsidRDefault="00666DF6" w14:paraId="74CFDCA3" w14:textId="77777777">
      <w:pPr>
        <w:jc w:val="both"/>
      </w:pPr>
      <w:r>
        <w:t xml:space="preserve">En consecuencia, se considera que, en el presente caso, es de aplicación </w:t>
      </w:r>
      <w:proofErr w:type="spellStart"/>
      <w:r>
        <w:t>el</w:t>
      </w:r>
      <w:proofErr w:type="spellEnd"/>
      <w:r>
        <w:t xml:space="preserve"> </w:t>
      </w:r>
      <w:proofErr w:type="spellStart"/>
      <w:r>
        <w:t>el</w:t>
      </w:r>
      <w:proofErr w:type="spellEnd"/>
      <w:r>
        <w:t xml:space="preserve"> artículo </w:t>
      </w:r>
      <w:proofErr w:type="spellStart"/>
      <w:r>
        <w:t>N°</w:t>
      </w:r>
      <w:proofErr w:type="spellEnd"/>
      <w:r>
        <w:t xml:space="preserve"> 5, inciso 1, literal I de las Condiciones Generales del Seguro vehicular, el cual señala:</w:t>
      </w:r>
    </w:p>
    <w:p w:rsidR="00666DF6" w:rsidP="00666DF6" w:rsidRDefault="00666DF6" w14:paraId="65505DD6" w14:textId="77777777">
      <w:pPr>
        <w:jc w:val="both"/>
      </w:pPr>
    </w:p>
    <w:p w:rsidR="00666DF6" w:rsidP="00666DF6" w:rsidRDefault="00666DF6" w14:paraId="572CC810" w14:textId="77777777">
      <w:pPr>
        <w:jc w:val="both"/>
      </w:pPr>
      <w:r>
        <w:t>“Artículo 5 – Exclusiones</w:t>
      </w:r>
    </w:p>
    <w:p w:rsidR="00666DF6" w:rsidP="00666DF6" w:rsidRDefault="00666DF6" w14:paraId="6C03E82C" w14:textId="77777777">
      <w:pPr>
        <w:jc w:val="both"/>
      </w:pPr>
    </w:p>
    <w:p w:rsidR="00666DF6" w:rsidP="00666DF6" w:rsidRDefault="00666DF6" w14:paraId="6CEEE26F" w14:textId="77777777">
      <w:pPr>
        <w:jc w:val="both"/>
      </w:pPr>
      <w:r>
        <w:t>La Compañía no cubre lo siguiente:</w:t>
      </w:r>
    </w:p>
    <w:p w:rsidR="00666DF6" w:rsidP="00666DF6" w:rsidRDefault="00666DF6" w14:paraId="23719F4E" w14:textId="77777777">
      <w:pPr>
        <w:jc w:val="both"/>
      </w:pPr>
    </w:p>
    <w:p w:rsidR="00666DF6" w:rsidP="00666DF6" w:rsidRDefault="00666DF6" w14:paraId="58F94B3A" w14:textId="77777777">
      <w:pPr>
        <w:jc w:val="both"/>
      </w:pPr>
      <w:r>
        <w:t>(…)</w:t>
      </w:r>
    </w:p>
    <w:p w:rsidR="00666DF6" w:rsidP="00666DF6" w:rsidRDefault="00666DF6" w14:paraId="6EC7CC61" w14:textId="77777777">
      <w:pPr>
        <w:jc w:val="both"/>
      </w:pPr>
    </w:p>
    <w:p w:rsidR="00666DF6" w:rsidP="00666DF6" w:rsidRDefault="00666DF6" w14:paraId="01F89D0E" w14:textId="77777777">
      <w:pPr>
        <w:pStyle w:val="Prrafodelista"/>
        <w:numPr>
          <w:ilvl w:val="0"/>
          <w:numId w:val="14"/>
        </w:numPr>
        <w:jc w:val="both"/>
      </w:pPr>
      <w:r>
        <w:t>Esta Póliza no cubre los daños materiales y/o daños o pérdidas físicas y/o responsabilidades y/o daños personales y/o pérdidas, que surjan o resulten de, o que sean causados directa o indirectamente por: (…)</w:t>
      </w:r>
    </w:p>
    <w:p w:rsidR="00666DF6" w:rsidP="00666DF6" w:rsidRDefault="00666DF6" w14:paraId="39ADC048" w14:textId="77777777">
      <w:pPr>
        <w:jc w:val="both"/>
      </w:pPr>
    </w:p>
    <w:p w:rsidR="00666DF6" w:rsidP="00666DF6" w:rsidRDefault="00666DF6" w14:paraId="59B66BB7" w14:textId="77777777">
      <w:pPr>
        <w:pStyle w:val="Prrafodelista"/>
        <w:numPr>
          <w:ilvl w:val="0"/>
          <w:numId w:val="15"/>
        </w:numPr>
        <w:jc w:val="both"/>
      </w:pPr>
      <w:r>
        <w:t>Circulando en sentido contrario al tránsito autorizado o invadiendo el carril contrario.</w:t>
      </w:r>
    </w:p>
    <w:p w:rsidR="00666DF6" w:rsidP="00666DF6" w:rsidRDefault="00666DF6" w14:paraId="464F28FE" w14:textId="77777777">
      <w:pPr>
        <w:jc w:val="both"/>
      </w:pPr>
    </w:p>
    <w:p w:rsidR="00666DF6" w:rsidP="00666DF6" w:rsidRDefault="00666DF6" w14:paraId="65E4661F" w14:textId="77777777">
      <w:pPr>
        <w:jc w:val="both"/>
      </w:pPr>
      <w:r>
        <w:t>Que, como consecuencia de lo manifestado, se considera que el rechazo posee legitimidad; por lo tanto y, atendiendo a todo lo expresado, esta Defensoría del Asegurado concluye su apreciación razonada y conjunta al amparo de lo establecido en su Reglamento, por lo que</w:t>
      </w:r>
    </w:p>
    <w:p w:rsidR="00666DF6" w:rsidP="00666DF6" w:rsidRDefault="00666DF6" w14:paraId="062EA8E7" w14:textId="77777777">
      <w:pPr>
        <w:jc w:val="both"/>
      </w:pPr>
    </w:p>
    <w:p w:rsidR="00666DF6" w:rsidP="00666DF6" w:rsidRDefault="00666DF6" w14:paraId="47126023" w14:textId="77777777">
      <w:pPr>
        <w:jc w:val="both"/>
      </w:pPr>
      <w:r>
        <w:t>Resuelve</w:t>
      </w:r>
    </w:p>
    <w:p w:rsidR="00666DF6" w:rsidP="00666DF6" w:rsidRDefault="00666DF6" w14:paraId="26FEFDBA" w14:textId="77777777">
      <w:pPr>
        <w:jc w:val="both"/>
      </w:pPr>
    </w:p>
    <w:p w:rsidR="00666DF6" w:rsidP="00666DF6" w:rsidRDefault="00666DF6" w14:paraId="1F588856" w14:textId="24F880AD">
      <w:pPr>
        <w:jc w:val="both"/>
      </w:pPr>
      <w:r w:rsidR="00666DF6">
        <w:rPr/>
        <w:t xml:space="preserve">Declarar </w:t>
      </w:r>
      <w:r w:rsidRPr="0822744C" w:rsidR="00666DF6">
        <w:rPr>
          <w:b w:val="1"/>
          <w:bCs w:val="1"/>
        </w:rPr>
        <w:t>IN</w:t>
      </w:r>
      <w:r w:rsidRPr="0822744C" w:rsidR="00666DF6">
        <w:rPr>
          <w:b w:val="1"/>
          <w:bCs w:val="1"/>
        </w:rPr>
        <w:t>FUNDADA</w:t>
      </w:r>
      <w:r w:rsidR="00666DF6">
        <w:rPr/>
        <w:t xml:space="preserve"> la reclamación interpuesta por </w:t>
      </w:r>
      <w:r w:rsidRPr="0822744C" w:rsidR="0721CFC2">
        <w:rPr>
          <w:b w:val="1"/>
          <w:bCs w:val="1"/>
        </w:rPr>
        <w:t>....................................................................</w:t>
      </w:r>
      <w:r w:rsidRPr="0822744C" w:rsidR="00666DF6">
        <w:rPr>
          <w:b w:val="1"/>
          <w:bCs w:val="1"/>
        </w:rPr>
        <w:t>,</w:t>
      </w:r>
      <w:r w:rsidR="00666DF6">
        <w:rPr/>
        <w:t xml:space="preserve"> contra </w:t>
      </w:r>
      <w:r w:rsidRPr="0822744C" w:rsidR="4877A51C">
        <w:rPr>
          <w:b w:val="1"/>
          <w:bCs w:val="1"/>
        </w:rPr>
        <w:t>........................</w:t>
      </w:r>
      <w:r w:rsidRPr="0822744C" w:rsidR="00666DF6">
        <w:rPr>
          <w:b w:val="1"/>
          <w:bCs w:val="1"/>
        </w:rPr>
        <w:t>,</w:t>
      </w:r>
      <w:r w:rsidR="00666DF6">
        <w:rPr/>
        <w:t xml:space="preserve"> dejando a salvo el derecho del reclamante de acudir a las instancias que considere pertinentes.</w:t>
      </w:r>
    </w:p>
    <w:p w:rsidRPr="00666DF6" w:rsidR="00666DF6" w:rsidP="000178DD" w:rsidRDefault="00666DF6" w14:paraId="3E6BE5D1" w14:textId="77777777">
      <w:pPr>
        <w:jc w:val="both"/>
        <w:rPr>
          <w:bCs/>
        </w:rPr>
      </w:pPr>
    </w:p>
    <w:p w:rsidRPr="002561BB" w:rsidR="001631D6" w:rsidP="000D2B3D" w:rsidRDefault="00F15FBA" w14:paraId="48C7895B" w14:textId="4CC9E1C3">
      <w:pPr>
        <w:jc w:val="right"/>
        <w:outlineLvl w:val="0"/>
        <w:rPr>
          <w:lang w:val="es-PE"/>
        </w:rPr>
      </w:pPr>
      <w:r w:rsidRPr="002561BB">
        <w:rPr>
          <w:lang w:val="es-PE"/>
        </w:rPr>
        <w:t xml:space="preserve">Lima, </w:t>
      </w:r>
      <w:r w:rsidR="000614E5">
        <w:t>15</w:t>
      </w:r>
      <w:r w:rsidRPr="002561BB" w:rsidR="0098224D">
        <w:t xml:space="preserve"> </w:t>
      </w:r>
      <w:r w:rsidRPr="002561BB">
        <w:rPr>
          <w:lang w:val="es-PE"/>
        </w:rPr>
        <w:t>de</w:t>
      </w:r>
      <w:r w:rsidRPr="002561BB" w:rsidR="00F816A3">
        <w:rPr>
          <w:lang w:val="es-PE"/>
        </w:rPr>
        <w:t xml:space="preserve"> </w:t>
      </w:r>
      <w:r w:rsidR="000614E5">
        <w:rPr>
          <w:lang w:val="es-PE"/>
        </w:rPr>
        <w:t>agosto</w:t>
      </w:r>
      <w:r w:rsidRPr="002561BB" w:rsidR="001631D6">
        <w:rPr>
          <w:lang w:val="es-PE"/>
        </w:rPr>
        <w:t xml:space="preserve"> </w:t>
      </w:r>
      <w:r w:rsidRPr="002561BB">
        <w:rPr>
          <w:lang w:val="es-PE"/>
        </w:rPr>
        <w:t>de 20</w:t>
      </w:r>
      <w:r w:rsidRPr="002561BB" w:rsidR="001631D6">
        <w:rPr>
          <w:lang w:val="es-PE"/>
        </w:rPr>
        <w:t>2</w:t>
      </w:r>
      <w:r w:rsidRPr="002561BB" w:rsidR="00444D29">
        <w:rPr>
          <w:lang w:val="es-PE"/>
        </w:rPr>
        <w:t>2</w:t>
      </w:r>
    </w:p>
    <w:p w:rsidRPr="002561BB" w:rsidR="00F202DC" w:rsidP="001631D6" w:rsidRDefault="00F202DC" w14:paraId="55EA6443" w14:textId="77777777">
      <w:pPr>
        <w:jc w:val="both"/>
      </w:pPr>
    </w:p>
    <w:p w:rsidRPr="00A53048" w:rsidR="001631D6" w:rsidP="001631D6" w:rsidRDefault="001631D6" w14:paraId="54F717D9" w14:textId="77777777">
      <w:pPr>
        <w:jc w:val="both"/>
        <w:rPr>
          <w:b/>
          <w:bCs/>
          <w:i/>
          <w:iCs/>
          <w:lang w:val="es-ES_tradnl"/>
        </w:rPr>
      </w:pPr>
      <w:r w:rsidRPr="00A53048">
        <w:rPr>
          <w:b/>
          <w:bCs/>
          <w:i/>
          <w:iCs/>
          <w:lang w:val="es-ES_tradnl"/>
        </w:rPr>
        <w:t>La Secretaría Técnica certifica que la presente resolución cuenta con el voto de los vocales cuyos nombres figuran en el presente documento.</w:t>
      </w:r>
    </w:p>
    <w:p w:rsidRPr="002561BB" w:rsidR="001631D6" w:rsidP="001631D6" w:rsidRDefault="001631D6" w14:paraId="024CA4C1" w14:textId="77777777">
      <w:pPr>
        <w:jc w:val="both"/>
        <w:rPr>
          <w:b/>
          <w:bCs/>
          <w:lang w:val="es-ES_tradnl"/>
        </w:rPr>
      </w:pPr>
    </w:p>
    <w:p w:rsidRPr="002561BB" w:rsidR="003E6BA6" w:rsidP="003E6BA6" w:rsidRDefault="0096094A" w14:paraId="7E9839D4" w14:textId="0E0E06BB">
      <w:pPr>
        <w:spacing w:line="360" w:lineRule="auto"/>
        <w:jc w:val="center"/>
        <w:rPr>
          <w:b/>
          <w:bCs/>
        </w:rPr>
      </w:pPr>
      <w:r w:rsidRPr="002561BB">
        <w:rPr>
          <w:b/>
          <w:bCs/>
        </w:rPr>
        <w:t xml:space="preserve">Marco Antonio Ortega Piana </w:t>
      </w:r>
      <w:r w:rsidRPr="002561BB" w:rsidR="003E6BA6">
        <w:rPr>
          <w:b/>
          <w:bCs/>
        </w:rPr>
        <w:t xml:space="preserve">– </w:t>
      </w:r>
      <w:proofErr w:type="gramStart"/>
      <w:r w:rsidRPr="002561BB" w:rsidR="003E6BA6">
        <w:rPr>
          <w:b/>
          <w:bCs/>
        </w:rPr>
        <w:t>Presidente</w:t>
      </w:r>
      <w:proofErr w:type="gramEnd"/>
    </w:p>
    <w:p w:rsidRPr="002561BB" w:rsidR="0096094A" w:rsidP="0096094A" w:rsidRDefault="0096094A" w14:paraId="3458C0C0" w14:textId="6E7C8E64">
      <w:pPr>
        <w:spacing w:line="360" w:lineRule="auto"/>
        <w:jc w:val="center"/>
        <w:rPr>
          <w:b/>
          <w:bCs/>
        </w:rPr>
      </w:pPr>
      <w:r w:rsidRPr="002561BB">
        <w:rPr>
          <w:b/>
          <w:bCs/>
        </w:rPr>
        <w:t>María Eugenia Valdez Fernández Baca– Vocal</w:t>
      </w:r>
    </w:p>
    <w:p w:rsidRPr="002561BB" w:rsidR="001631D6" w:rsidP="001631D6" w:rsidRDefault="001631D6" w14:paraId="515933D0" w14:textId="575B7E12">
      <w:pPr>
        <w:spacing w:line="360" w:lineRule="auto"/>
        <w:jc w:val="center"/>
        <w:rPr>
          <w:b/>
          <w:bCs/>
        </w:rPr>
      </w:pPr>
      <w:r w:rsidRPr="002561BB">
        <w:rPr>
          <w:b/>
          <w:bCs/>
        </w:rPr>
        <w:t xml:space="preserve">Rolando Eyzaguirre </w:t>
      </w:r>
      <w:proofErr w:type="spellStart"/>
      <w:r w:rsidRPr="002561BB">
        <w:rPr>
          <w:b/>
          <w:bCs/>
        </w:rPr>
        <w:t>Maccan</w:t>
      </w:r>
      <w:proofErr w:type="spellEnd"/>
      <w:r w:rsidRPr="002561BB">
        <w:rPr>
          <w:b/>
          <w:bCs/>
        </w:rPr>
        <w:t xml:space="preserve"> – </w:t>
      </w:r>
      <w:r w:rsidRPr="002561BB" w:rsidR="003E6BA6">
        <w:rPr>
          <w:b/>
          <w:bCs/>
        </w:rPr>
        <w:t>Vocal</w:t>
      </w:r>
    </w:p>
    <w:p w:rsidRPr="002561BB" w:rsidR="00517989" w:rsidP="00AB70B7" w:rsidRDefault="00AB70B7" w14:paraId="164CAA9F" w14:textId="01A81F40">
      <w:pPr>
        <w:spacing w:line="360" w:lineRule="auto"/>
        <w:jc w:val="center"/>
        <w:rPr>
          <w:b/>
          <w:bCs/>
        </w:rPr>
      </w:pPr>
      <w:r w:rsidRPr="002561BB">
        <w:rPr>
          <w:b/>
          <w:bCs/>
        </w:rPr>
        <w:t>Gonzalo Abad del Busto - Vocal</w:t>
      </w:r>
    </w:p>
    <w:p w:rsidRPr="000C3FF2" w:rsidR="00865247" w:rsidRDefault="00865247" w14:paraId="0F6CCBAC" w14:textId="77777777"/>
    <w:sectPr w:rsidRPr="000C3FF2"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906A7" w:rsidP="005F148C" w:rsidRDefault="00A906A7" w14:paraId="4B59E3C8" w14:textId="77777777">
      <w:r>
        <w:separator/>
      </w:r>
    </w:p>
  </w:endnote>
  <w:endnote w:type="continuationSeparator" w:id="0">
    <w:p w:rsidR="00A906A7" w:rsidP="005F148C" w:rsidRDefault="00A906A7" w14:paraId="35FEF61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906A7" w:rsidP="005F148C" w:rsidRDefault="00A906A7" w14:paraId="54E33921" w14:textId="77777777">
      <w:r>
        <w:separator/>
      </w:r>
    </w:p>
  </w:footnote>
  <w:footnote w:type="continuationSeparator" w:id="0">
    <w:p w:rsidR="00A906A7" w:rsidP="005F148C" w:rsidRDefault="00A906A7" w14:paraId="02987E5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1950"/>
    <w:multiLevelType w:val="hybridMultilevel"/>
    <w:tmpl w:val="D3980BAE"/>
    <w:lvl w:ilvl="0" w:tplc="068680D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B3D63C4"/>
    <w:multiLevelType w:val="hybridMultilevel"/>
    <w:tmpl w:val="50AA1434"/>
    <w:lvl w:ilvl="0" w:tplc="9BA6A668">
      <w:start w:val="1"/>
      <w:numFmt w:val="upp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 w15:restartNumberingAfterBreak="0">
    <w:nsid w:val="1DF165D7"/>
    <w:multiLevelType w:val="hybridMultilevel"/>
    <w:tmpl w:val="AC6C3122"/>
    <w:lvl w:ilvl="0" w:tplc="5A82C45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0911D3A"/>
    <w:multiLevelType w:val="hybridMultilevel"/>
    <w:tmpl w:val="EF7E6968"/>
    <w:lvl w:ilvl="0" w:tplc="CA141C8E">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6" w15:restartNumberingAfterBreak="0">
    <w:nsid w:val="2EBF05B2"/>
    <w:multiLevelType w:val="hybridMultilevel"/>
    <w:tmpl w:val="6B005752"/>
    <w:lvl w:ilvl="0" w:tplc="05C46A3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32972AE"/>
    <w:multiLevelType w:val="hybridMultilevel"/>
    <w:tmpl w:val="A9C0C48A"/>
    <w:lvl w:ilvl="0" w:tplc="FD82040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0801BB"/>
    <w:multiLevelType w:val="multilevel"/>
    <w:tmpl w:val="3C34E69C"/>
    <w:lvl w:ilvl="0">
      <w:start w:val="2"/>
      <w:numFmt w:val="decimal"/>
      <w:lvlText w:val="%1."/>
      <w:lvlJc w:val="left"/>
      <w:pPr>
        <w:ind w:left="394" w:hanging="394"/>
      </w:pPr>
    </w:lvl>
    <w:lvl w:ilvl="1">
      <w:start w:val="6"/>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407C1DA0"/>
    <w:multiLevelType w:val="hybridMultilevel"/>
    <w:tmpl w:val="78389EEC"/>
    <w:lvl w:ilvl="0" w:tplc="3D24E39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66435543"/>
    <w:multiLevelType w:val="hybridMultilevel"/>
    <w:tmpl w:val="91725656"/>
    <w:lvl w:ilvl="0" w:tplc="F8DEE57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3154FE1"/>
    <w:multiLevelType w:val="multilevel"/>
    <w:tmpl w:val="79149046"/>
    <w:lvl w:ilvl="0">
      <w:start w:val="2"/>
      <w:numFmt w:val="decimal"/>
      <w:lvlText w:val="%1."/>
      <w:lvlJc w:val="left"/>
      <w:pPr>
        <w:ind w:left="394" w:hanging="394"/>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24929927">
    <w:abstractNumId w:val="0"/>
  </w:num>
  <w:num w:numId="2" w16cid:durableId="1745030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57680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7484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56918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96177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3949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229083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72603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9230313">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7256375">
    <w:abstractNumId w:val="9"/>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71340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197732">
    <w:abstractNumId w:val="11"/>
    <w:lvlOverride w:ilvl="0"/>
    <w:lvlOverride w:ilvl="1"/>
    <w:lvlOverride w:ilvl="2"/>
    <w:lvlOverride w:ilvl="3"/>
    <w:lvlOverride w:ilvl="4"/>
    <w:lvlOverride w:ilvl="5"/>
    <w:lvlOverride w:ilvl="6"/>
    <w:lvlOverride w:ilvl="7"/>
    <w:lvlOverride w:ilvl="8"/>
  </w:num>
  <w:num w:numId="14" w16cid:durableId="14109568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3283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14E5"/>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1AF1"/>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5343"/>
    <w:rsid w:val="00246359"/>
    <w:rsid w:val="00251FD7"/>
    <w:rsid w:val="002561BB"/>
    <w:rsid w:val="00261869"/>
    <w:rsid w:val="00265628"/>
    <w:rsid w:val="00265B6F"/>
    <w:rsid w:val="002738EE"/>
    <w:rsid w:val="00281026"/>
    <w:rsid w:val="00282A40"/>
    <w:rsid w:val="0029429C"/>
    <w:rsid w:val="0029622B"/>
    <w:rsid w:val="002A2188"/>
    <w:rsid w:val="002A777D"/>
    <w:rsid w:val="002B14D5"/>
    <w:rsid w:val="002C236D"/>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273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C60E9"/>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5BD7"/>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7352D"/>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68EF"/>
    <w:rsid w:val="00647AEE"/>
    <w:rsid w:val="00651449"/>
    <w:rsid w:val="006629E7"/>
    <w:rsid w:val="00664636"/>
    <w:rsid w:val="00666DF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642FB"/>
    <w:rsid w:val="0077512D"/>
    <w:rsid w:val="00776208"/>
    <w:rsid w:val="00782489"/>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2A8"/>
    <w:rsid w:val="00856856"/>
    <w:rsid w:val="0085722D"/>
    <w:rsid w:val="00861615"/>
    <w:rsid w:val="00861C92"/>
    <w:rsid w:val="0086290F"/>
    <w:rsid w:val="00864800"/>
    <w:rsid w:val="00865247"/>
    <w:rsid w:val="00865B73"/>
    <w:rsid w:val="00873142"/>
    <w:rsid w:val="00892A1F"/>
    <w:rsid w:val="008930FB"/>
    <w:rsid w:val="00895FF5"/>
    <w:rsid w:val="008A1DAB"/>
    <w:rsid w:val="008A67AB"/>
    <w:rsid w:val="008B467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048"/>
    <w:rsid w:val="00A5329C"/>
    <w:rsid w:val="00A54A78"/>
    <w:rsid w:val="00A57082"/>
    <w:rsid w:val="00A57D26"/>
    <w:rsid w:val="00A653A1"/>
    <w:rsid w:val="00A662BF"/>
    <w:rsid w:val="00A663A2"/>
    <w:rsid w:val="00A725CF"/>
    <w:rsid w:val="00A73FB8"/>
    <w:rsid w:val="00A74FD1"/>
    <w:rsid w:val="00A80BAD"/>
    <w:rsid w:val="00A906A7"/>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B01FE0"/>
    <w:rsid w:val="00B04114"/>
    <w:rsid w:val="00B21DF2"/>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0B14"/>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42BD6"/>
    <w:rsid w:val="00E50B36"/>
    <w:rsid w:val="00E66B4A"/>
    <w:rsid w:val="00E7182A"/>
    <w:rsid w:val="00E908BC"/>
    <w:rsid w:val="00E909CE"/>
    <w:rsid w:val="00E92620"/>
    <w:rsid w:val="00E958A9"/>
    <w:rsid w:val="00EA1DB3"/>
    <w:rsid w:val="00EA39EC"/>
    <w:rsid w:val="00EA6281"/>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3616C"/>
    <w:rsid w:val="00F37890"/>
    <w:rsid w:val="00F42DC6"/>
    <w:rsid w:val="00F443E1"/>
    <w:rsid w:val="00F46085"/>
    <w:rsid w:val="00F465F7"/>
    <w:rsid w:val="00F46707"/>
    <w:rsid w:val="00F47501"/>
    <w:rsid w:val="00F476FC"/>
    <w:rsid w:val="00F54F4B"/>
    <w:rsid w:val="00F63579"/>
    <w:rsid w:val="00F6424C"/>
    <w:rsid w:val="00F6573B"/>
    <w:rsid w:val="00F67CC5"/>
    <w:rsid w:val="00F71D17"/>
    <w:rsid w:val="00F741D5"/>
    <w:rsid w:val="00F816A3"/>
    <w:rsid w:val="00F8185B"/>
    <w:rsid w:val="00F96FDD"/>
    <w:rsid w:val="00F97A17"/>
    <w:rsid w:val="00FB4A79"/>
    <w:rsid w:val="00FC273E"/>
    <w:rsid w:val="00FD1ACE"/>
    <w:rsid w:val="00FD73E0"/>
    <w:rsid w:val="00FE3F91"/>
    <w:rsid w:val="00FE77D7"/>
    <w:rsid w:val="00FF25AC"/>
    <w:rsid w:val="0721CFC2"/>
    <w:rsid w:val="0822744C"/>
    <w:rsid w:val="08B374CA"/>
    <w:rsid w:val="0D5E0ACA"/>
    <w:rsid w:val="33C68D72"/>
    <w:rsid w:val="359CEB25"/>
    <w:rsid w:val="4877A51C"/>
    <w:rsid w:val="5C515588"/>
    <w:rsid w:val="674D62C8"/>
    <w:rsid w:val="72445EF1"/>
    <w:rsid w:val="7D8FC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5993245">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40650030">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677465110">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49895802">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551919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24D788B-45C0-48F4-80A0-F88D7D920D70}"/>
</file>

<file path=customXml/itemProps3.xml><?xml version="1.0" encoding="utf-8"?>
<ds:datastoreItem xmlns:ds="http://schemas.openxmlformats.org/officeDocument/2006/customXml" ds:itemID="{2BBFEDC0-4441-4BB4-8BC7-4F11334E488F}"/>
</file>

<file path=customXml/itemProps4.xml><?xml version="1.0" encoding="utf-8"?>
<ds:datastoreItem xmlns:ds="http://schemas.openxmlformats.org/officeDocument/2006/customXml" ds:itemID="{320FCED2-7C4C-4D94-B535-F50BD8B994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435</cp:revision>
  <cp:lastPrinted>2022-08-16T14:26:00Z</cp:lastPrinted>
  <dcterms:created xsi:type="dcterms:W3CDTF">2020-12-18T20:09:00Z</dcterms:created>
  <dcterms:modified xsi:type="dcterms:W3CDTF">2025-04-23T16:39:26Z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