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56C5A" w:rsidR="00443CBF" w:rsidP="00443CBF" w:rsidRDefault="00F15FBA" w14:paraId="7519A351" w14:textId="0D142573">
      <w:pPr>
        <w:pStyle w:val="Ttulo"/>
        <w:outlineLvl w:val="0"/>
        <w:rPr>
          <w:lang w:val="es-PE"/>
        </w:rPr>
      </w:pPr>
      <w:r w:rsidRPr="00F56C5A">
        <w:rPr>
          <w:lang w:val="es-PE"/>
        </w:rPr>
        <w:t xml:space="preserve">RESOLUCIÓN </w:t>
      </w:r>
      <w:proofErr w:type="spellStart"/>
      <w:r w:rsidRPr="00F56C5A">
        <w:rPr>
          <w:lang w:val="es-PE"/>
        </w:rPr>
        <w:t>N</w:t>
      </w:r>
      <w:r w:rsidRPr="00F56C5A" w:rsidR="001631D6">
        <w:rPr>
          <w:lang w:val="es-PE"/>
        </w:rPr>
        <w:t>°</w:t>
      </w:r>
      <w:proofErr w:type="spellEnd"/>
      <w:r w:rsidRPr="00F56C5A" w:rsidR="001631D6">
        <w:rPr>
          <w:lang w:val="es-PE"/>
        </w:rPr>
        <w:t xml:space="preserve"> </w:t>
      </w:r>
      <w:r w:rsidRPr="00F56C5A" w:rsidR="00674D09">
        <w:rPr>
          <w:lang w:val="es-PE"/>
        </w:rPr>
        <w:t>1</w:t>
      </w:r>
      <w:r w:rsidRPr="00F56C5A" w:rsidR="00782CC3">
        <w:rPr>
          <w:lang w:val="es-PE"/>
        </w:rPr>
        <w:t>7</w:t>
      </w:r>
      <w:r w:rsidRPr="00F56C5A" w:rsidR="0048068E">
        <w:rPr>
          <w:lang w:val="es-PE"/>
        </w:rPr>
        <w:t>5</w:t>
      </w:r>
      <w:r w:rsidRPr="00F56C5A" w:rsidR="00F96FDD">
        <w:rPr>
          <w:lang w:val="es-PE"/>
        </w:rPr>
        <w:t>/</w:t>
      </w:r>
      <w:r w:rsidRPr="00F56C5A" w:rsidR="001631D6">
        <w:rPr>
          <w:lang w:val="es-PE"/>
        </w:rPr>
        <w:t>2</w:t>
      </w:r>
      <w:r w:rsidRPr="00F56C5A" w:rsidR="00444D29">
        <w:rPr>
          <w:lang w:val="es-PE"/>
        </w:rPr>
        <w:t>2</w:t>
      </w:r>
    </w:p>
    <w:p w:rsidRPr="00F56C5A" w:rsidR="00443CBF" w:rsidP="00443CBF" w:rsidRDefault="00443CBF" w14:paraId="51921606" w14:textId="77777777">
      <w:pPr>
        <w:pStyle w:val="Ttulo"/>
        <w:outlineLvl w:val="0"/>
        <w:rPr>
          <w:lang w:val="es-PE"/>
        </w:rPr>
      </w:pPr>
    </w:p>
    <w:p w:rsidRPr="00F56C5A" w:rsidR="00F56C5A" w:rsidP="00F56C5A" w:rsidRDefault="00F56C5A" w14:paraId="372AECB5" w14:textId="77777777">
      <w:pPr>
        <w:jc w:val="both"/>
        <w:outlineLvl w:val="0"/>
        <w:rPr>
          <w:b/>
          <w:bCs/>
          <w:lang w:val="es-PE"/>
        </w:rPr>
      </w:pPr>
      <w:r w:rsidRPr="00F56C5A">
        <w:rPr>
          <w:b/>
          <w:bCs/>
          <w:lang w:val="es-PE"/>
        </w:rPr>
        <w:t>Vistos:</w:t>
      </w:r>
    </w:p>
    <w:p w:rsidRPr="00F56C5A" w:rsidR="00F56C5A" w:rsidP="00F56C5A" w:rsidRDefault="00F56C5A" w14:paraId="04C7B453" w14:textId="77777777">
      <w:pPr>
        <w:jc w:val="both"/>
        <w:rPr>
          <w:b/>
          <w:bCs/>
          <w:lang w:val="es-PE"/>
        </w:rPr>
      </w:pPr>
    </w:p>
    <w:p w:rsidRPr="00F56C5A" w:rsidR="00F56C5A" w:rsidP="00F56C5A" w:rsidRDefault="00F56C5A" w14:paraId="7C5D7C16" w14:textId="2C76430A">
      <w:pPr>
        <w:tabs>
          <w:tab w:val="left" w:pos="708"/>
          <w:tab w:val="left" w:pos="1416"/>
          <w:tab w:val="left" w:pos="2160"/>
          <w:tab w:val="left" w:pos="2977"/>
          <w:tab w:val="left" w:pos="4248"/>
          <w:tab w:val="left" w:pos="4956"/>
          <w:tab w:val="left" w:pos="5664"/>
          <w:tab w:val="left" w:pos="6372"/>
          <w:tab w:val="left" w:pos="7125"/>
        </w:tabs>
        <w:jc w:val="both"/>
        <w:rPr>
          <w:lang w:val="es-PE"/>
        </w:rPr>
      </w:pPr>
      <w:r w:rsidRPr="5AA28B48" w:rsidR="00F56C5A">
        <w:rPr>
          <w:lang w:val="es-PE"/>
        </w:rPr>
        <w:t xml:space="preserve">Que, doña </w:t>
      </w:r>
      <w:r w:rsidRPr="5AA28B48" w:rsidR="0DD33636">
        <w:rPr>
          <w:lang w:val="es-PE"/>
        </w:rPr>
        <w:t>.................................................................</w:t>
      </w:r>
      <w:r w:rsidRPr="5AA28B48" w:rsidR="00F56C5A">
        <w:rPr>
          <w:lang w:val="es-PE"/>
        </w:rPr>
        <w:t xml:space="preserve"> </w:t>
      </w:r>
      <w:r w:rsidRPr="5AA28B48" w:rsidR="00F56C5A">
        <w:rPr>
          <w:lang w:val="es-PE"/>
        </w:rPr>
        <w:t>i</w:t>
      </w:r>
      <w:r w:rsidRPr="5AA28B48" w:rsidR="00F56C5A">
        <w:rPr>
          <w:lang w:val="es-PE"/>
        </w:rPr>
        <w:t xml:space="preserve">nterpone reclamación ante esta Defensoría del Asegurado (DEFASEG), solicitando que </w:t>
      </w:r>
      <w:r w:rsidRPr="5AA28B48" w:rsidR="163D892F">
        <w:rPr>
          <w:lang w:val="es-PE"/>
        </w:rPr>
        <w:t>.................................</w:t>
      </w:r>
      <w:r w:rsidRPr="5AA28B48" w:rsidR="00F56C5A">
        <w:rPr>
          <w:lang w:val="es-PE"/>
        </w:rPr>
        <w:t xml:space="preserve"> otorgue la cobertura de indemnización por cirugía </w:t>
      </w:r>
      <w:r w:rsidRPr="5AA28B48" w:rsidR="00F56C5A">
        <w:rPr>
          <w:lang w:val="es-PE"/>
        </w:rPr>
        <w:t>confomre</w:t>
      </w:r>
      <w:r w:rsidRPr="5AA28B48" w:rsidR="00F56C5A">
        <w:rPr>
          <w:lang w:val="es-PE"/>
        </w:rPr>
        <w:t xml:space="preserve"> a la Póliza de Seguro Protección Familiar</w:t>
      </w:r>
      <w:bookmarkStart w:name="OLE_LINK2" w:id="0"/>
      <w:r w:rsidRPr="5AA28B48" w:rsidR="00F56C5A">
        <w:rPr>
          <w:lang w:val="es-PE"/>
        </w:rPr>
        <w:t xml:space="preserve"> </w:t>
      </w:r>
      <w:r w:rsidRPr="5AA28B48" w:rsidR="00F56C5A">
        <w:rPr>
          <w:lang w:val="es-PE"/>
        </w:rPr>
        <w:t>Nº</w:t>
      </w:r>
      <w:r w:rsidRPr="5AA28B48" w:rsidR="00F56C5A">
        <w:rPr>
          <w:lang w:val="es-PE"/>
        </w:rPr>
        <w:t xml:space="preserve"> </w:t>
      </w:r>
      <w:r w:rsidRPr="5AA28B48" w:rsidR="047FA355">
        <w:rPr>
          <w:lang w:val="es-PE"/>
        </w:rPr>
        <w:t>...........................</w:t>
      </w:r>
      <w:r w:rsidRPr="5AA28B48" w:rsidR="00F56C5A">
        <w:rPr>
          <w:lang w:val="es-PE"/>
        </w:rPr>
        <w:t>;</w:t>
      </w:r>
    </w:p>
    <w:bookmarkEnd w:id="0"/>
    <w:p w:rsidRPr="00F56C5A" w:rsidR="00F56C5A" w:rsidP="00F56C5A" w:rsidRDefault="00F56C5A" w14:paraId="296E511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56C5A" w:rsidR="00F56C5A" w:rsidP="00F56C5A" w:rsidRDefault="00F56C5A" w14:paraId="08293420" w14:textId="77777777">
      <w:pPr>
        <w:jc w:val="both"/>
        <w:rPr>
          <w:rFonts w:eastAsia="Arial Unicode MS"/>
          <w:lang w:val="es-PE"/>
        </w:rPr>
      </w:pPr>
      <w:r w:rsidRPr="00F56C5A">
        <w:rPr>
          <w:rFonts w:eastAsia="Arial Unicode MS"/>
          <w:lang w:val="es-PE"/>
        </w:rPr>
        <w:t>Que, la señalada reclamación cumple con los requisitos de materia, cuantía y oportunidad establecidos en el reglamento de la DEFASEG (http://www.defaseg.com.pe/reglamento);</w:t>
      </w:r>
    </w:p>
    <w:p w:rsidRPr="00F56C5A" w:rsidR="00F56C5A" w:rsidP="00F56C5A" w:rsidRDefault="00F56C5A" w14:paraId="2FC16A85" w14:textId="77777777">
      <w:pPr>
        <w:tabs>
          <w:tab w:val="left" w:pos="2160"/>
        </w:tabs>
        <w:jc w:val="both"/>
        <w:rPr>
          <w:lang w:val="es-PE"/>
        </w:rPr>
      </w:pPr>
    </w:p>
    <w:p w:rsidRPr="00F56C5A" w:rsidR="00F56C5A" w:rsidP="00F56C5A" w:rsidRDefault="00F56C5A" w14:paraId="2A204151" w14:textId="7C803365">
      <w:pPr>
        <w:tabs>
          <w:tab w:val="num" w:pos="720"/>
        </w:tabs>
        <w:jc w:val="both"/>
        <w:rPr>
          <w:lang w:val="es-PE"/>
        </w:rPr>
      </w:pPr>
      <w:r w:rsidRPr="5AA28B48" w:rsidR="00F56C5A">
        <w:rPr>
          <w:lang w:val="es-PE"/>
        </w:rPr>
        <w:t xml:space="preserve">Que, habiéndose corrido traslado de la señalada reclamación, </w:t>
      </w:r>
      <w:r w:rsidRPr="5AA28B48" w:rsidR="163D892F">
        <w:rPr>
          <w:lang w:val="es-PE"/>
        </w:rPr>
        <w:t>.................................</w:t>
      </w:r>
      <w:r w:rsidRPr="5AA28B48" w:rsidR="00F56C5A">
        <w:rPr>
          <w:lang w:val="es-PE"/>
        </w:rPr>
        <w:t xml:space="preserve"> cumplió con presentar sus descargos y la documentación solicitada;</w:t>
      </w:r>
    </w:p>
    <w:p w:rsidRPr="00F56C5A" w:rsidR="00F56C5A" w:rsidP="00F56C5A" w:rsidRDefault="00F56C5A" w14:paraId="32768177" w14:textId="77777777">
      <w:pPr>
        <w:tabs>
          <w:tab w:val="num" w:pos="720"/>
        </w:tabs>
        <w:jc w:val="both"/>
        <w:rPr>
          <w:lang w:val="es-PE"/>
        </w:rPr>
      </w:pPr>
    </w:p>
    <w:p w:rsidRPr="00F56C5A" w:rsidR="00F56C5A" w:rsidP="00F56C5A" w:rsidRDefault="00F56C5A" w14:paraId="07517F30" w14:textId="77777777">
      <w:pPr>
        <w:tabs>
          <w:tab w:val="num" w:pos="720"/>
        </w:tabs>
        <w:jc w:val="both"/>
        <w:rPr>
          <w:lang w:val="es-PE"/>
        </w:rPr>
      </w:pPr>
      <w:r w:rsidRPr="00F56C5A">
        <w:rPr>
          <w:lang w:val="es-PE"/>
        </w:rPr>
        <w:t>Que, el 15 de agosto de 2022 se realizó la audiencia virtual de vista con la participación de ambas partes en la plataforma electrónica habilitada para dicho efecto, quienes sustentaron sus respectivas posiciones respecto de la reclamación</w:t>
      </w:r>
      <w:r w:rsidRPr="00F56C5A">
        <w:t>,</w:t>
      </w:r>
      <w:r w:rsidRPr="00F56C5A">
        <w:rPr>
          <w:lang w:val="es-PE"/>
        </w:rPr>
        <w:t xml:space="preserve"> absolviendo las diversas preguntas formuladas por este colegiado, conforme consta de la correspondiente acta;</w:t>
      </w:r>
    </w:p>
    <w:p w:rsidRPr="00F56C5A" w:rsidR="00F56C5A" w:rsidP="00F56C5A" w:rsidRDefault="00F56C5A" w14:paraId="5C88F674" w14:textId="77777777">
      <w:pPr>
        <w:tabs>
          <w:tab w:val="num" w:pos="720"/>
        </w:tabs>
        <w:rPr>
          <w:lang w:val="es-PE"/>
        </w:rPr>
      </w:pPr>
    </w:p>
    <w:p w:rsidRPr="00F56C5A" w:rsidR="00F56C5A" w:rsidP="00F56C5A" w:rsidRDefault="00F56C5A" w14:paraId="0D63ABD1" w14:textId="77777777">
      <w:pPr>
        <w:jc w:val="both"/>
        <w:rPr>
          <w:lang w:val="es-PE"/>
        </w:rPr>
      </w:pPr>
      <w:r w:rsidRPr="00F56C5A">
        <w:rPr>
          <w:lang w:val="es-PE"/>
        </w:rPr>
        <w:t xml:space="preserve">Que, la reclamación interpuesta se sustenta resumidamente en los hechos y fundamentos siguientes: a) Reclama la cobertura de indemnización por cirugía que contempla su póliza de Protección Familiar, ya que fue operado de abdomen, parte baja por un diagnóstico de cáncer de próstata, siendo hospitalizado  el 07 de enero de 2021 y dado de alta el 11 de enero de 2021; b) presentó su solicitud el 18 de febrero de 2021 y la volvió a presentar el 06 de julio de 2021, recibiendo respuesta el 27 de julio de 2021 con la que no está de acuerdo; c) la cirugía cubierta que se cubre es apertura de cavidad, también considera laparoscopia que haya requerido no menos de cinco días de hospitalización como fue su caso; añade que la respuesta está equivocada ya que nunca tuvo una cirugía de puente </w:t>
      </w:r>
      <w:proofErr w:type="spellStart"/>
      <w:r w:rsidRPr="00F56C5A">
        <w:rPr>
          <w:lang w:val="es-PE"/>
        </w:rPr>
        <w:t>aorto</w:t>
      </w:r>
      <w:proofErr w:type="spellEnd"/>
      <w:r w:rsidRPr="00F56C5A">
        <w:rPr>
          <w:lang w:val="es-PE"/>
        </w:rPr>
        <w:t xml:space="preserve"> coronario, a él se practicó una cirugía abierta en la parte baja del vientre y cumple con los requisitos de haber requerido no menos de cinco días de hospitalización; por lo que solicita se le otorgue la cobertura reclamada</w:t>
      </w:r>
      <w:r w:rsidRPr="00F56C5A">
        <w:t>;</w:t>
      </w:r>
    </w:p>
    <w:p w:rsidRPr="00F56C5A" w:rsidR="00F56C5A" w:rsidP="00F56C5A" w:rsidRDefault="00F56C5A" w14:paraId="43C32513" w14:textId="77777777">
      <w:pPr>
        <w:jc w:val="both"/>
      </w:pPr>
    </w:p>
    <w:p w:rsidRPr="00F56C5A" w:rsidR="00F56C5A" w:rsidP="5AA28B48" w:rsidRDefault="00F56C5A" w14:paraId="307233ED" w14:textId="59F6BDF1">
      <w:pPr>
        <w:jc w:val="both"/>
        <w:rPr>
          <w:lang w:val="es-PE"/>
        </w:rPr>
      </w:pPr>
      <w:r w:rsidR="00F56C5A">
        <w:rPr/>
        <w:t xml:space="preserve">Que, por su parte, </w:t>
      </w:r>
      <w:r w:rsidR="163D892F">
        <w:rPr/>
        <w:t>.................................</w:t>
      </w:r>
      <w:r w:rsidR="00F56C5A">
        <w:rPr/>
        <w:t xml:space="preserve"> solicita en sus descargos que la reclamación sea desestimada, </w:t>
      </w:r>
      <w:r w:rsidRPr="5AA28B48" w:rsidR="00F56C5A">
        <w:rPr>
          <w:lang w:val="es-PE"/>
        </w:rPr>
        <w:t xml:space="preserve">atendiendo resumidamente a lo siguiente:  </w:t>
      </w:r>
      <w:r w:rsidR="00F56C5A">
        <w:rPr/>
        <w:t xml:space="preserve">a) </w:t>
      </w:r>
      <w:r w:rsidRPr="5AA28B48" w:rsidR="00F56C5A">
        <w:rPr>
          <w:lang w:val="es-PE"/>
        </w:rPr>
        <w:t>a) según se aprecia del certificado de seguro, la póliza (cobertura de indemnización por cirugías) solo cubre determinadas cirugías: cerebral, cardiaca, pulmonar, gástrica, hepática, bazo y traumatológica que implique colocación de prótesis permanentes; b) la intervención quirúrgica que se practicó al reclamante cirugía de abdomen bajo por diagnóstico de cáncer de próstata (prostatectomía), no se encuentra considerada dentro de las coberturas estipuladas; c) fue por ello que el 27 de julio de 2021 comunicaron que la solicitud no fue aceptada ya que no cumplió con las condiciones establecidas en la póliza de seguro; d) asimismo mediante carta del 22 de junio de 2022 nuevamente respondieron la solicitud del reclamante informándole que la cirugía que se le realizó )(prostatectomía radical y linfadenectomía) no se encuentra cubierta por el seguro de protección familiar, dado que las únicas cubiertas son las cirugías antes referidas; en consecuencia, han rechazado la cobertura de acuerdo a la póliza y a ley, por lo que solicitan que el reclamo sea declarado infundado</w:t>
      </w:r>
      <w:r w:rsidR="00F56C5A">
        <w:rPr/>
        <w:t>;</w:t>
      </w:r>
    </w:p>
    <w:p w:rsidRPr="00F56C5A" w:rsidR="00F56C5A" w:rsidP="00F56C5A" w:rsidRDefault="00F56C5A" w14:paraId="283EE5C3" w14:textId="77777777">
      <w:pPr>
        <w:jc w:val="both"/>
        <w:rPr>
          <w:bCs/>
          <w:lang w:val="es-PE"/>
        </w:rPr>
      </w:pPr>
    </w:p>
    <w:p w:rsidRPr="00F56C5A" w:rsidR="00F56C5A" w:rsidP="00F56C5A" w:rsidRDefault="00F56C5A" w14:paraId="10013B71" w14:textId="77777777">
      <w:pPr>
        <w:jc w:val="both"/>
        <w:rPr>
          <w:lang w:val="es-PE"/>
        </w:rPr>
      </w:pPr>
      <w:r w:rsidRPr="00F56C5A">
        <w:rPr>
          <w:lang w:val="es-PE"/>
        </w:rPr>
        <w:t>Que, a la fecha, el estado del proceso permite que este colegiado pueda expedir su pronunciamiento sobre el caso sometido a su conocimiento, atendiendo a la documentación obrante en el expediente y a lo sustentado por las partes;</w:t>
      </w:r>
    </w:p>
    <w:p w:rsidRPr="00F56C5A" w:rsidR="00F56C5A" w:rsidP="00F56C5A" w:rsidRDefault="00F56C5A" w14:paraId="1A520A1C" w14:textId="77777777">
      <w:pPr>
        <w:jc w:val="both"/>
        <w:rPr>
          <w:lang w:val="es-PE"/>
        </w:rPr>
      </w:pPr>
    </w:p>
    <w:p w:rsidRPr="00F56C5A" w:rsidR="00F56C5A" w:rsidP="00F56C5A" w:rsidRDefault="00F56C5A" w14:paraId="585AA684" w14:textId="77777777">
      <w:pPr>
        <w:jc w:val="both"/>
        <w:outlineLvl w:val="0"/>
        <w:rPr>
          <w:lang w:val="es-PE"/>
        </w:rPr>
      </w:pPr>
      <w:r w:rsidRPr="00F56C5A">
        <w:rPr>
          <w:rStyle w:val="Textoennegrita"/>
          <w:lang w:val="es-PE"/>
        </w:rPr>
        <w:t>Considerando:</w:t>
      </w:r>
    </w:p>
    <w:p w:rsidRPr="00F56C5A" w:rsidR="00F56C5A" w:rsidP="00F56C5A" w:rsidRDefault="00F56C5A" w14:paraId="28B307B2" w14:textId="77777777">
      <w:pPr>
        <w:jc w:val="both"/>
        <w:rPr>
          <w:lang w:val="es-PE"/>
        </w:rPr>
      </w:pPr>
    </w:p>
    <w:p w:rsidRPr="00F56C5A" w:rsidR="00F56C5A" w:rsidP="00F56C5A" w:rsidRDefault="00F56C5A" w14:paraId="773B0729" w14:textId="77777777">
      <w:pPr>
        <w:jc w:val="both"/>
        <w:rPr>
          <w:lang w:val="es-PE"/>
        </w:rPr>
      </w:pPr>
      <w:r w:rsidRPr="00F56C5A">
        <w:rPr>
          <w:b/>
          <w:u w:val="single"/>
          <w:lang w:val="es-PE"/>
        </w:rPr>
        <w:t>Primero</w:t>
      </w:r>
      <w:r w:rsidRPr="00F56C5A">
        <w:rPr>
          <w:b/>
          <w:lang w:val="es-PE"/>
        </w:rPr>
        <w:t xml:space="preserve">: </w:t>
      </w:r>
      <w:r w:rsidRPr="00F56C5A">
        <w:rPr>
          <w:lang w:val="es-PE"/>
        </w:rPr>
        <w:t>Conforme a su reglamento, la</w:t>
      </w:r>
      <w:r w:rsidRPr="00F56C5A">
        <w:rPr>
          <w:b/>
          <w:bCs/>
          <w:lang w:val="es-PE"/>
        </w:rPr>
        <w:t xml:space="preserve"> </w:t>
      </w:r>
      <w:r w:rsidRPr="00F56C5A">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F56C5A" w:rsidR="00F56C5A" w:rsidP="00F56C5A" w:rsidRDefault="00F56C5A" w14:paraId="2E8EA562" w14:textId="77777777">
      <w:pPr>
        <w:jc w:val="both"/>
        <w:rPr>
          <w:rStyle w:val="Textoennegrita"/>
          <w:b w:val="0"/>
        </w:rPr>
      </w:pPr>
    </w:p>
    <w:p w:rsidRPr="00F56C5A" w:rsidR="00F56C5A" w:rsidP="00F56C5A" w:rsidRDefault="00F56C5A" w14:paraId="316B7340" w14:textId="77777777">
      <w:pPr>
        <w:jc w:val="both"/>
      </w:pPr>
      <w:r w:rsidRPr="00F56C5A">
        <w:rPr>
          <w:rStyle w:val="Textoennegrita"/>
          <w:u w:val="single"/>
          <w:lang w:val="es-PE"/>
        </w:rPr>
        <w:t>Segundo</w:t>
      </w:r>
      <w:r w:rsidRPr="00F56C5A">
        <w:rPr>
          <w:rStyle w:val="Textoennegrita"/>
          <w:lang w:val="es-PE"/>
        </w:rPr>
        <w:t xml:space="preserve">: </w:t>
      </w:r>
      <w:r w:rsidRPr="00F56C5A">
        <w:rPr>
          <w:lang w:val="es-PE"/>
        </w:rPr>
        <w:t xml:space="preserve">Asimismo, </w:t>
      </w:r>
      <w:proofErr w:type="gramStart"/>
      <w:r w:rsidRPr="00F56C5A">
        <w:rPr>
          <w:lang w:val="es-PE"/>
        </w:rPr>
        <w:t>de acuerdo a</w:t>
      </w:r>
      <w:proofErr w:type="gramEnd"/>
      <w:r w:rsidRPr="00F56C5A">
        <w:rPr>
          <w:lang w:val="es-PE"/>
        </w:rPr>
        <w:t xml:space="preserve">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F56C5A" w:rsidR="00F56C5A" w:rsidP="00F56C5A" w:rsidRDefault="00F56C5A" w14:paraId="02311F24" w14:textId="77777777">
      <w:pPr>
        <w:jc w:val="both"/>
        <w:rPr>
          <w:lang w:val="es-PE"/>
        </w:rPr>
      </w:pPr>
    </w:p>
    <w:p w:rsidRPr="00F56C5A" w:rsidR="00F56C5A" w:rsidP="00F56C5A" w:rsidRDefault="00F56C5A" w14:paraId="31846718" w14:textId="77777777">
      <w:pPr>
        <w:jc w:val="both"/>
        <w:rPr>
          <w:lang w:val="es-PE"/>
        </w:rPr>
      </w:pPr>
      <w:r w:rsidRPr="00F56C5A">
        <w:rPr>
          <w:lang w:val="es-PE"/>
        </w:rPr>
        <w:t>Conforme a la señalada competencia, esta Defensoría destaca que, cualquier reclamación relativa a las actuaciones de la aseguradora, sus funcionarios y personal, así como de los terceros que la misma se valga, y que corresponden a lo que se califica como idoneidad de servicio, deben ser sometidas a conocimiento de las autoridades o entidades competentes, dado que la DEFASEG carece reglamentariamente de competencia para su conocimiento y resolución.</w:t>
      </w:r>
    </w:p>
    <w:p w:rsidRPr="00F56C5A" w:rsidR="00F56C5A" w:rsidP="00F56C5A" w:rsidRDefault="00F56C5A" w14:paraId="3F73D458" w14:textId="77777777">
      <w:pPr>
        <w:jc w:val="both"/>
        <w:rPr>
          <w:rStyle w:val="Textoennegrita"/>
          <w:b w:val="0"/>
        </w:rPr>
      </w:pPr>
    </w:p>
    <w:p w:rsidRPr="00F56C5A" w:rsidR="00F56C5A" w:rsidP="00F56C5A" w:rsidRDefault="00F56C5A" w14:paraId="59A60F88" w14:textId="77777777">
      <w:pPr>
        <w:jc w:val="both"/>
      </w:pPr>
      <w:r w:rsidRPr="00F56C5A">
        <w:rPr>
          <w:rStyle w:val="Textoennegrita"/>
          <w:u w:val="single"/>
          <w:lang w:val="es-PE"/>
        </w:rPr>
        <w:t>Tercero</w:t>
      </w:r>
      <w:r w:rsidRPr="00F56C5A">
        <w:rPr>
          <w:rStyle w:val="Textoennegrita"/>
          <w:lang w:val="es-PE"/>
        </w:rPr>
        <w:t>:</w:t>
      </w:r>
      <w:r w:rsidRPr="00F56C5A">
        <w:rPr>
          <w:lang w:val="es-PE"/>
        </w:rPr>
        <w:t xml:space="preserve"> De acuerdo a la Ley Nro. </w:t>
      </w:r>
      <w:r w:rsidRPr="00F56C5A">
        <w:t xml:space="preserve">29946 – Ley del Contrato de Seguro, norma legal vigente con ocasión de la celebración del contrato al cual se contrae el presente caso, </w:t>
      </w:r>
      <w:r w:rsidRPr="00F56C5A">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56C5A" w:rsidR="00F56C5A" w:rsidP="00F56C5A" w:rsidRDefault="00F56C5A" w14:paraId="52AEACE5" w14:textId="77777777">
      <w:pPr>
        <w:jc w:val="both"/>
        <w:rPr>
          <w:b/>
          <w:u w:val="single"/>
          <w:lang w:val="es-PE"/>
        </w:rPr>
      </w:pPr>
    </w:p>
    <w:p w:rsidRPr="00F56C5A" w:rsidR="00F56C5A" w:rsidP="00F56C5A" w:rsidRDefault="00F56C5A" w14:paraId="122BBAE4" w14:textId="77777777">
      <w:pPr>
        <w:jc w:val="both"/>
        <w:rPr>
          <w:lang w:val="es-PE"/>
        </w:rPr>
      </w:pPr>
      <w:r w:rsidRPr="00F56C5A">
        <w:rPr>
          <w:b/>
          <w:u w:val="single"/>
          <w:lang w:val="es-PE"/>
        </w:rPr>
        <w:t>Cuarto</w:t>
      </w:r>
      <w:r w:rsidRPr="00F56C5A">
        <w:rPr>
          <w:b/>
          <w:lang w:val="es-PE"/>
        </w:rPr>
        <w:t>:</w:t>
      </w:r>
      <w:r w:rsidRPr="00F56C5A">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F56C5A" w:rsidR="00F56C5A" w:rsidP="00F56C5A" w:rsidRDefault="00F56C5A" w14:paraId="32AD6D4F" w14:textId="77777777">
      <w:pPr>
        <w:jc w:val="both"/>
        <w:rPr>
          <w:rStyle w:val="Textoennegrita"/>
          <w:b w:val="0"/>
        </w:rPr>
      </w:pPr>
    </w:p>
    <w:p w:rsidRPr="00F56C5A" w:rsidR="00F56C5A" w:rsidP="00F56C5A" w:rsidRDefault="00F56C5A" w14:paraId="4247372E" w14:textId="77777777">
      <w:pPr>
        <w:jc w:val="both"/>
      </w:pPr>
      <w:r w:rsidRPr="00F56C5A">
        <w:rPr>
          <w:rStyle w:val="Textoennegrita"/>
          <w:u w:val="single"/>
          <w:lang w:val="es-PE"/>
        </w:rPr>
        <w:t>Quinto</w:t>
      </w:r>
      <w:r w:rsidRPr="00F56C5A">
        <w:rPr>
          <w:rStyle w:val="Textoennegrita"/>
          <w:lang w:val="es-PE"/>
        </w:rPr>
        <w:t xml:space="preserve">: </w:t>
      </w:r>
      <w:r w:rsidRPr="00F56C5A">
        <w:rPr>
          <w:lang w:val="es-PE"/>
        </w:rPr>
        <w:t>Conforme a un elemental criterio jurídico, recogido en el artículo 196 del Código Procesal Civil, corresponde a quien invoca hechos, así como a quien los contradice invocando nuevos hechos, probar su existencia, salvo que aquél que esté sujeto a dicha carga procesal se acoja a alguna presunción legal.</w:t>
      </w:r>
    </w:p>
    <w:p w:rsidRPr="00F56C5A" w:rsidR="00F56C5A" w:rsidP="00F56C5A" w:rsidRDefault="00F56C5A" w14:paraId="411CC47D" w14:textId="77777777">
      <w:pPr>
        <w:tabs>
          <w:tab w:val="left" w:pos="2160"/>
        </w:tabs>
        <w:jc w:val="both"/>
      </w:pPr>
    </w:p>
    <w:p w:rsidRPr="00F56C5A" w:rsidR="00F56C5A" w:rsidP="00F56C5A" w:rsidRDefault="00F56C5A" w14:paraId="07AAD504" w14:textId="77777777">
      <w:pPr>
        <w:tabs>
          <w:tab w:val="left" w:pos="2160"/>
        </w:tabs>
        <w:jc w:val="both"/>
        <w:rPr>
          <w:lang w:val="es-PE"/>
        </w:rPr>
      </w:pPr>
      <w:r w:rsidRPr="00F56C5A">
        <w:rPr>
          <w:b/>
          <w:u w:val="single"/>
        </w:rPr>
        <w:t>Sexto</w:t>
      </w:r>
      <w:r w:rsidRPr="00F56C5A">
        <w:rPr>
          <w:b/>
        </w:rPr>
        <w:t>:</w:t>
      </w:r>
      <w:r w:rsidRPr="00F56C5A">
        <w:rPr>
          <w:b/>
          <w:lang w:val="es-PE"/>
        </w:rPr>
        <w:t xml:space="preserve"> </w:t>
      </w:r>
      <w:r w:rsidRPr="00F56C5A">
        <w:rPr>
          <w:lang w:val="es-PE"/>
        </w:rPr>
        <w:t xml:space="preserve">Sobre la base de los términos contenidos en la reclamación y en la absolución de </w:t>
      </w:r>
      <w:proofErr w:type="gramStart"/>
      <w:r w:rsidRPr="00F56C5A">
        <w:rPr>
          <w:lang w:val="es-PE"/>
        </w:rPr>
        <w:t>la misma</w:t>
      </w:r>
      <w:proofErr w:type="gramEnd"/>
      <w:r w:rsidRPr="00F56C5A">
        <w:rPr>
          <w:lang w:val="es-PE"/>
        </w:rPr>
        <w:t xml:space="preserve">, la cuestión controvertida radica en determinar si el rechazo de cobertura comunicado por la aseguradora es legítimo o no.  Dicho rechazo se sustenta en que, la intervención </w:t>
      </w:r>
      <w:r w:rsidRPr="00F56C5A">
        <w:rPr>
          <w:lang w:val="es-PE"/>
        </w:rPr>
        <w:t xml:space="preserve">quirúrgica realizada al reclamante carece de cobertura al encontrarse fuera de los supuestos cubiertos bajo la póliza reclamada. </w:t>
      </w:r>
    </w:p>
    <w:p w:rsidRPr="00F56C5A" w:rsidR="00F56C5A" w:rsidP="00F56C5A" w:rsidRDefault="00F56C5A" w14:paraId="3FBAB99E" w14:textId="77777777">
      <w:pPr>
        <w:tabs>
          <w:tab w:val="left" w:pos="2160"/>
        </w:tabs>
        <w:jc w:val="both"/>
        <w:rPr>
          <w:lang w:val="es-PE"/>
        </w:rPr>
      </w:pPr>
    </w:p>
    <w:p w:rsidRPr="00F56C5A" w:rsidR="00F56C5A" w:rsidP="00F56C5A" w:rsidRDefault="00F56C5A" w14:paraId="796FC0F4" w14:textId="77777777">
      <w:pPr>
        <w:tabs>
          <w:tab w:val="left" w:pos="709"/>
          <w:tab w:val="left" w:pos="2160"/>
        </w:tabs>
        <w:ind w:left="709" w:hanging="709"/>
        <w:jc w:val="both"/>
        <w:rPr>
          <w:lang w:val="es-PE"/>
        </w:rPr>
      </w:pPr>
      <w:r w:rsidRPr="00F56C5A">
        <w:rPr>
          <w:lang w:val="es-PE"/>
        </w:rPr>
        <w:t>6.1.</w:t>
      </w:r>
      <w:r w:rsidRPr="00F56C5A">
        <w:rPr>
          <w:lang w:val="es-PE"/>
        </w:rPr>
        <w:tab/>
      </w:r>
      <w:r w:rsidRPr="00F56C5A">
        <w:rPr>
          <w:lang w:val="es-PE"/>
        </w:rPr>
        <w:t>Este colegiado debe destacar que no es controvertido que al se le practicó una cirugía de abdomen bajo por diagnóstico de cáncer de próstata.</w:t>
      </w:r>
    </w:p>
    <w:p w:rsidRPr="00F56C5A" w:rsidR="00F56C5A" w:rsidP="00F56C5A" w:rsidRDefault="00F56C5A" w14:paraId="4F4A59AF" w14:textId="77777777">
      <w:pPr>
        <w:tabs>
          <w:tab w:val="left" w:pos="709"/>
          <w:tab w:val="left" w:pos="2160"/>
        </w:tabs>
        <w:ind w:left="709" w:hanging="709"/>
        <w:jc w:val="both"/>
        <w:rPr>
          <w:lang w:val="es-PE"/>
        </w:rPr>
      </w:pPr>
    </w:p>
    <w:p w:rsidRPr="00F56C5A" w:rsidR="00F56C5A" w:rsidP="00F56C5A" w:rsidRDefault="00F56C5A" w14:paraId="725F70F4" w14:textId="77777777">
      <w:pPr>
        <w:tabs>
          <w:tab w:val="left" w:pos="709"/>
          <w:tab w:val="left" w:pos="2160"/>
        </w:tabs>
        <w:ind w:left="709" w:hanging="709"/>
        <w:jc w:val="both"/>
        <w:rPr>
          <w:lang w:val="es-PE"/>
        </w:rPr>
      </w:pPr>
      <w:r w:rsidRPr="00F56C5A">
        <w:rPr>
          <w:lang w:val="es-PE"/>
        </w:rPr>
        <w:tab/>
      </w:r>
      <w:r w:rsidRPr="00F56C5A">
        <w:rPr>
          <w:lang w:val="es-PE"/>
        </w:rPr>
        <w:t>Lo que es controvertido es si la póliza contratada obligaba a la aseguradora a brindar cobertura por cualquier cirugía practicada al reclamante, en este caso la aseguradora especifica en su carta de rechazo que la cirugía practicada consistió en lo siguiente, lo que fue reconocido por el reclamante:</w:t>
      </w:r>
    </w:p>
    <w:p w:rsidRPr="00F56C5A" w:rsidR="00F56C5A" w:rsidP="00F56C5A" w:rsidRDefault="00F56C5A" w14:paraId="527D2D70" w14:textId="77777777">
      <w:pPr>
        <w:tabs>
          <w:tab w:val="left" w:pos="709"/>
          <w:tab w:val="left" w:pos="2160"/>
        </w:tabs>
        <w:ind w:left="709" w:hanging="709"/>
        <w:jc w:val="both"/>
        <w:rPr>
          <w:lang w:val="es-PE"/>
        </w:rPr>
      </w:pPr>
    </w:p>
    <w:p w:rsidRPr="00F56C5A" w:rsidR="00F56C5A" w:rsidP="00F56C5A" w:rsidRDefault="00F56C5A" w14:paraId="2744F1A3" w14:textId="21A1F898">
      <w:pPr>
        <w:tabs>
          <w:tab w:val="left" w:pos="709"/>
          <w:tab w:val="left" w:pos="2160"/>
        </w:tabs>
        <w:ind w:left="1418" w:hanging="709"/>
        <w:jc w:val="both"/>
        <w:rPr>
          <w:lang w:val="es-PE"/>
        </w:rPr>
      </w:pPr>
      <w:r w:rsidRPr="00F56C5A">
        <w:rPr>
          <w:noProof/>
        </w:rPr>
        <w:drawing>
          <wp:inline distT="0" distB="0" distL="0" distR="0" wp14:anchorId="751CF773" wp14:editId="012C7570">
            <wp:extent cx="5372100" cy="571500"/>
            <wp:effectExtent l="0" t="0" r="0" b="0"/>
            <wp:docPr id="5" name="Imagen 5"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 Word&#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32576" t="70267" r="33028" b="23227"/>
                    <a:stretch>
                      <a:fillRect/>
                    </a:stretch>
                  </pic:blipFill>
                  <pic:spPr bwMode="auto">
                    <a:xfrm>
                      <a:off x="0" y="0"/>
                      <a:ext cx="5372100" cy="571500"/>
                    </a:xfrm>
                    <a:prstGeom prst="rect">
                      <a:avLst/>
                    </a:prstGeom>
                    <a:noFill/>
                    <a:ln>
                      <a:noFill/>
                    </a:ln>
                  </pic:spPr>
                </pic:pic>
              </a:graphicData>
            </a:graphic>
          </wp:inline>
        </w:drawing>
      </w:r>
      <w:r w:rsidRPr="00F56C5A">
        <w:rPr>
          <w:lang w:val="es-PE"/>
        </w:rPr>
        <w:t xml:space="preserve"> </w:t>
      </w:r>
    </w:p>
    <w:p w:rsidRPr="00F56C5A" w:rsidR="00F56C5A" w:rsidP="00F56C5A" w:rsidRDefault="00F56C5A" w14:paraId="1AF6CCCA" w14:textId="77777777">
      <w:pPr>
        <w:tabs>
          <w:tab w:val="left" w:pos="709"/>
          <w:tab w:val="left" w:pos="2160"/>
        </w:tabs>
        <w:ind w:left="709" w:hanging="709"/>
        <w:jc w:val="both"/>
        <w:rPr>
          <w:lang w:val="es-PE"/>
        </w:rPr>
      </w:pPr>
    </w:p>
    <w:p w:rsidRPr="00F56C5A" w:rsidR="00F56C5A" w:rsidP="00F56C5A" w:rsidRDefault="00F56C5A" w14:paraId="091B1B4E" w14:textId="77777777">
      <w:pPr>
        <w:tabs>
          <w:tab w:val="left" w:pos="709"/>
          <w:tab w:val="left" w:pos="2160"/>
        </w:tabs>
        <w:ind w:left="709" w:hanging="709"/>
        <w:jc w:val="both"/>
        <w:rPr>
          <w:lang w:val="es-PE"/>
        </w:rPr>
      </w:pPr>
      <w:r w:rsidRPr="00F56C5A">
        <w:rPr>
          <w:lang w:val="es-PE"/>
        </w:rPr>
        <w:tab/>
      </w:r>
      <w:r w:rsidRPr="00F56C5A">
        <w:rPr>
          <w:lang w:val="es-PE"/>
        </w:rPr>
        <w:t>Para ello es absolutamente indispensable examinar los términos y condiciones de la póliza contratada, atendiendo a la regla de literalidad, conforme lo sanciona la sétima regla interpretativa contenida en el artículo IV de la Ley Nro. 29946 – Ley del Contrato de Seguro.</w:t>
      </w:r>
    </w:p>
    <w:p w:rsidRPr="00F56C5A" w:rsidR="00F56C5A" w:rsidP="00F56C5A" w:rsidRDefault="00F56C5A" w14:paraId="6FF34278" w14:textId="77777777">
      <w:pPr>
        <w:tabs>
          <w:tab w:val="left" w:pos="2160"/>
        </w:tabs>
        <w:jc w:val="both"/>
        <w:rPr>
          <w:lang w:val="es-PE"/>
        </w:rPr>
      </w:pPr>
    </w:p>
    <w:p w:rsidRPr="00F56C5A" w:rsidR="00F56C5A" w:rsidP="00F56C5A" w:rsidRDefault="00F56C5A" w14:paraId="6249EC34" w14:textId="77777777">
      <w:pPr>
        <w:tabs>
          <w:tab w:val="left" w:pos="709"/>
          <w:tab w:val="left" w:pos="2160"/>
        </w:tabs>
        <w:ind w:left="705" w:hanging="705"/>
        <w:jc w:val="both"/>
        <w:rPr>
          <w:lang w:val="es-PE"/>
        </w:rPr>
      </w:pPr>
      <w:r w:rsidRPr="00F56C5A">
        <w:rPr>
          <w:lang w:val="es-PE"/>
        </w:rPr>
        <w:t>6.2.</w:t>
      </w:r>
      <w:r w:rsidRPr="00F56C5A">
        <w:rPr>
          <w:lang w:val="es-PE"/>
        </w:rPr>
        <w:tab/>
      </w:r>
      <w:r w:rsidRPr="00F56C5A">
        <w:rPr>
          <w:lang w:val="es-PE"/>
        </w:rPr>
        <w:t xml:space="preserve">Así, conforme a la póliza que obra en el expediente, se aprecia que la cláusula adicional “Cobertura indemnización por cirugías”, no se cubre cualquier cirugía, sino únicamente las siguientes y siempre que se cumpla con lo establecido en dicha cláusula: </w:t>
      </w:r>
    </w:p>
    <w:p w:rsidRPr="00F56C5A" w:rsidR="00F56C5A" w:rsidP="00F56C5A" w:rsidRDefault="00F56C5A" w14:paraId="48F77569" w14:textId="77777777">
      <w:pPr>
        <w:tabs>
          <w:tab w:val="left" w:pos="709"/>
          <w:tab w:val="left" w:pos="2160"/>
        </w:tabs>
        <w:ind w:left="705" w:hanging="705"/>
        <w:jc w:val="both"/>
        <w:rPr>
          <w:lang w:val="es-PE"/>
        </w:rPr>
      </w:pPr>
    </w:p>
    <w:p w:rsidRPr="00F56C5A" w:rsidR="00F56C5A" w:rsidP="00F56C5A" w:rsidRDefault="00F56C5A" w14:paraId="586013E9" w14:textId="303771E1">
      <w:pPr>
        <w:tabs>
          <w:tab w:val="left" w:pos="709"/>
          <w:tab w:val="left" w:pos="2160"/>
        </w:tabs>
        <w:ind w:left="1410" w:hanging="705"/>
        <w:jc w:val="both"/>
        <w:rPr>
          <w:lang w:val="es-PE"/>
        </w:rPr>
      </w:pPr>
      <w:r w:rsidRPr="00F56C5A">
        <w:rPr>
          <w:noProof/>
        </w:rPr>
        <w:drawing>
          <wp:inline distT="0" distB="0" distL="0" distR="0" wp14:anchorId="734DF87A" wp14:editId="11602350">
            <wp:extent cx="5580380" cy="3191510"/>
            <wp:effectExtent l="0" t="0" r="1270" b="8890"/>
            <wp:docPr id="4" name="Imagen 4"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Una captura de pantalla de una computador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1255" t="19992" r="32365" b="43079"/>
                    <a:stretch>
                      <a:fillRect/>
                    </a:stretch>
                  </pic:blipFill>
                  <pic:spPr bwMode="auto">
                    <a:xfrm>
                      <a:off x="0" y="0"/>
                      <a:ext cx="5580380" cy="3191510"/>
                    </a:xfrm>
                    <a:prstGeom prst="rect">
                      <a:avLst/>
                    </a:prstGeom>
                    <a:noFill/>
                    <a:ln>
                      <a:noFill/>
                    </a:ln>
                  </pic:spPr>
                </pic:pic>
              </a:graphicData>
            </a:graphic>
          </wp:inline>
        </w:drawing>
      </w:r>
    </w:p>
    <w:p w:rsidRPr="00F56C5A" w:rsidR="00F56C5A" w:rsidP="00F56C5A" w:rsidRDefault="00F56C5A" w14:paraId="78E8B885" w14:textId="6180A594">
      <w:pPr>
        <w:tabs>
          <w:tab w:val="left" w:pos="709"/>
          <w:tab w:val="left" w:pos="2160"/>
        </w:tabs>
        <w:ind w:left="1410" w:hanging="705"/>
        <w:jc w:val="both"/>
        <w:rPr>
          <w:lang w:val="es-PE"/>
        </w:rPr>
      </w:pPr>
      <w:r w:rsidRPr="00F56C5A">
        <w:rPr>
          <w:noProof/>
        </w:rPr>
        <w:drawing>
          <wp:inline distT="0" distB="0" distL="0" distR="0" wp14:anchorId="11424A59" wp14:editId="3762B9DA">
            <wp:extent cx="5580380" cy="566420"/>
            <wp:effectExtent l="0" t="0" r="1270" b="5080"/>
            <wp:docPr id="3" name="Imagen 3"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Una captura de pantalla de una computador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1255" t="74840" r="32365" b="18497"/>
                    <a:stretch>
                      <a:fillRect/>
                    </a:stretch>
                  </pic:blipFill>
                  <pic:spPr bwMode="auto">
                    <a:xfrm>
                      <a:off x="0" y="0"/>
                      <a:ext cx="5580380" cy="566420"/>
                    </a:xfrm>
                    <a:prstGeom prst="rect">
                      <a:avLst/>
                    </a:prstGeom>
                    <a:noFill/>
                    <a:ln>
                      <a:noFill/>
                    </a:ln>
                  </pic:spPr>
                </pic:pic>
              </a:graphicData>
            </a:graphic>
          </wp:inline>
        </w:drawing>
      </w:r>
    </w:p>
    <w:p w:rsidRPr="00F56C5A" w:rsidR="00F56C5A" w:rsidP="00F56C5A" w:rsidRDefault="00F56C5A" w14:paraId="12FBAF38" w14:textId="77777777">
      <w:pPr>
        <w:tabs>
          <w:tab w:val="left" w:pos="709"/>
          <w:tab w:val="left" w:pos="2160"/>
        </w:tabs>
        <w:ind w:left="705" w:hanging="705"/>
        <w:jc w:val="both"/>
        <w:rPr>
          <w:lang w:val="es-PE"/>
        </w:rPr>
      </w:pPr>
    </w:p>
    <w:p w:rsidRPr="00F56C5A" w:rsidR="00F56C5A" w:rsidP="00F56C5A" w:rsidRDefault="00F56C5A" w14:paraId="5C7DB635" w14:textId="77777777">
      <w:pPr>
        <w:tabs>
          <w:tab w:val="left" w:pos="709"/>
          <w:tab w:val="left" w:pos="2160"/>
        </w:tabs>
        <w:ind w:left="705" w:hanging="705"/>
        <w:jc w:val="both"/>
        <w:rPr>
          <w:lang w:val="es-PE"/>
        </w:rPr>
      </w:pPr>
    </w:p>
    <w:p w:rsidRPr="00F56C5A" w:rsidR="00F56C5A" w:rsidP="00F56C5A" w:rsidRDefault="00F56C5A" w14:paraId="5DC3F84D" w14:textId="77777777">
      <w:pPr>
        <w:tabs>
          <w:tab w:val="left" w:pos="709"/>
          <w:tab w:val="left" w:pos="2160"/>
        </w:tabs>
        <w:ind w:left="705" w:hanging="705"/>
        <w:jc w:val="both"/>
        <w:rPr>
          <w:lang w:val="es-PE"/>
        </w:rPr>
      </w:pPr>
      <w:r w:rsidRPr="00F56C5A">
        <w:rPr>
          <w:lang w:val="es-PE"/>
        </w:rPr>
        <w:t xml:space="preserve">6.3. </w:t>
      </w:r>
      <w:r w:rsidRPr="00F56C5A">
        <w:rPr>
          <w:lang w:val="es-PE"/>
        </w:rPr>
        <w:tab/>
      </w:r>
      <w:r w:rsidRPr="00F56C5A">
        <w:rPr>
          <w:lang w:val="es-PE"/>
        </w:rPr>
        <w:t xml:space="preserve">En este caso, la cirugía practicada al </w:t>
      </w:r>
      <w:proofErr w:type="gramStart"/>
      <w:r w:rsidRPr="00F56C5A">
        <w:rPr>
          <w:lang w:val="es-PE"/>
        </w:rPr>
        <w:t>reclamante,</w:t>
      </w:r>
      <w:proofErr w:type="gramEnd"/>
      <w:r w:rsidRPr="00F56C5A">
        <w:rPr>
          <w:lang w:val="es-PE"/>
        </w:rPr>
        <w:t xml:space="preserve"> no corresponde a ninguno de los supuestos de cirugía enumerados precedentemente, por lo que el rechazo de cobertura informado por la aseguradora resulta legitimo.</w:t>
      </w:r>
    </w:p>
    <w:p w:rsidRPr="00F56C5A" w:rsidR="00F56C5A" w:rsidP="00F56C5A" w:rsidRDefault="00F56C5A" w14:paraId="42199523" w14:textId="77777777">
      <w:pPr>
        <w:tabs>
          <w:tab w:val="left" w:pos="709"/>
          <w:tab w:val="left" w:pos="2160"/>
        </w:tabs>
        <w:ind w:left="705" w:hanging="705"/>
        <w:jc w:val="both"/>
        <w:rPr>
          <w:lang w:val="es-PE"/>
        </w:rPr>
      </w:pPr>
    </w:p>
    <w:p w:rsidRPr="00F56C5A" w:rsidR="00F56C5A" w:rsidP="00F56C5A" w:rsidRDefault="00F56C5A" w14:paraId="6A7B4085" w14:textId="74829529">
      <w:pPr>
        <w:tabs>
          <w:tab w:val="left" w:pos="709"/>
          <w:tab w:val="left" w:pos="2160"/>
        </w:tabs>
        <w:ind w:left="705" w:hanging="705"/>
        <w:jc w:val="both"/>
        <w:rPr>
          <w:lang w:val="es-PE"/>
        </w:rPr>
      </w:pPr>
      <w:r w:rsidRPr="00F56C5A">
        <w:rPr>
          <w:lang w:val="es-PE"/>
        </w:rPr>
        <w:tab/>
      </w:r>
      <w:r w:rsidRPr="00F56C5A" w:rsidR="00F56C5A">
        <w:rPr>
          <w:lang w:val="es-PE"/>
        </w:rPr>
        <w:t xml:space="preserve">Por lo expuesto, no se advierte sustento en los términos y condiciones contractuales -que rigen el otorgamiento de coberturas en caso de ocurrencia de un siniestro- que justifique sostener que </w:t>
      </w:r>
      <w:r w:rsidRPr="00F56C5A" w:rsidR="163D892F">
        <w:rPr>
          <w:lang w:val="es-PE"/>
        </w:rPr>
        <w:t xml:space="preserve">.................................</w:t>
      </w:r>
      <w:r w:rsidRPr="00F56C5A" w:rsidR="00F56C5A">
        <w:rPr>
          <w:lang w:val="es-PE"/>
        </w:rPr>
        <w:t xml:space="preserve"> está obligada a otorgar la cobertura reclamada, ya que la cobertura de indemnización por cirugías solo se otorga por aquellas que figuran en la indicada lista, y en la medida que  se haya requerido no menos de cinco días de hospitalización,  lo que no ocurre respecto de la cirugía practicada al reclamante, la cual no solo no corresponde a las indicadas en la lista, sino que además tampoco requirió hospitalización por 5 días (el propio reclamante reconoció en la audiencia de vista que estuvo hospitalizado por 4 días).</w:t>
      </w:r>
      <w:r w:rsidRPr="00F56C5A" w:rsidR="00F56C5A">
        <w:rPr>
          <w:lang w:val="es-PE"/>
        </w:rPr>
        <w:t xml:space="preserve"> </w:t>
      </w:r>
    </w:p>
    <w:p w:rsidRPr="00F56C5A" w:rsidR="00F56C5A" w:rsidP="00F56C5A" w:rsidRDefault="00F56C5A" w14:paraId="1567223C" w14:textId="77777777">
      <w:pPr>
        <w:tabs>
          <w:tab w:val="left" w:pos="709"/>
          <w:tab w:val="left" w:pos="2160"/>
        </w:tabs>
        <w:ind w:left="705" w:hanging="705"/>
        <w:jc w:val="both"/>
        <w:rPr>
          <w:lang w:val="es-PE"/>
        </w:rPr>
      </w:pPr>
      <w:r w:rsidRPr="00F56C5A">
        <w:rPr>
          <w:lang w:val="es-PE"/>
        </w:rPr>
        <w:tab/>
      </w:r>
    </w:p>
    <w:p w:rsidRPr="00F56C5A" w:rsidR="00F56C5A" w:rsidP="00F56C5A" w:rsidRDefault="00F56C5A" w14:paraId="30990B33" w14:textId="77777777">
      <w:pPr>
        <w:tabs>
          <w:tab w:val="left" w:pos="709"/>
          <w:tab w:val="left" w:pos="2160"/>
        </w:tabs>
        <w:jc w:val="both"/>
        <w:rPr>
          <w:lang w:val="es-PE"/>
        </w:rPr>
      </w:pPr>
      <w:r w:rsidRPr="00F56C5A">
        <w:rPr>
          <w:lang w:val="es-PE"/>
        </w:rPr>
        <w:t>Por las consideraciones expuestas, este colegiado estima que el fundamento del rechazo posee legitimidad.</w:t>
      </w:r>
    </w:p>
    <w:p w:rsidRPr="00F56C5A" w:rsidR="00F56C5A" w:rsidP="00F56C5A" w:rsidRDefault="00F56C5A" w14:paraId="7A4F6E3A" w14:textId="77777777">
      <w:pPr>
        <w:jc w:val="both"/>
      </w:pPr>
    </w:p>
    <w:p w:rsidRPr="00F56C5A" w:rsidR="00F56C5A" w:rsidP="00F56C5A" w:rsidRDefault="00F56C5A" w14:paraId="5444AAF1" w14:textId="77777777">
      <w:pPr>
        <w:tabs>
          <w:tab w:val="left" w:pos="2386"/>
        </w:tabs>
        <w:jc w:val="both"/>
        <w:outlineLvl w:val="0"/>
        <w:rPr>
          <w:b/>
          <w:lang w:val="es-PE"/>
        </w:rPr>
      </w:pPr>
      <w:r w:rsidRPr="00F56C5A">
        <w:rPr>
          <w:b/>
          <w:lang w:val="es-PE"/>
        </w:rPr>
        <w:t xml:space="preserve">Atendiendo a lo expresado, este colegiado </w:t>
      </w:r>
      <w:r w:rsidRPr="00F56C5A">
        <w:rPr>
          <w:b/>
        </w:rPr>
        <w:t>concluye su apreciación razonada y conjunta al amparo de lo establecido en su Reglamento, por lo que</w:t>
      </w:r>
      <w:r w:rsidRPr="00F56C5A">
        <w:rPr>
          <w:b/>
          <w:lang w:val="es-PE"/>
        </w:rPr>
        <w:t xml:space="preserve"> </w:t>
      </w:r>
    </w:p>
    <w:p w:rsidRPr="00F56C5A" w:rsidR="00F56C5A" w:rsidP="00F56C5A" w:rsidRDefault="00F56C5A" w14:paraId="695ED3C3" w14:textId="77777777">
      <w:pPr>
        <w:tabs>
          <w:tab w:val="left" w:pos="2386"/>
        </w:tabs>
        <w:jc w:val="both"/>
        <w:outlineLvl w:val="0"/>
        <w:rPr>
          <w:b/>
          <w:lang w:val="es-PE"/>
        </w:rPr>
      </w:pPr>
    </w:p>
    <w:p w:rsidRPr="00F56C5A" w:rsidR="00F56C5A" w:rsidP="00F56C5A" w:rsidRDefault="00F56C5A" w14:paraId="75EED579" w14:textId="77777777">
      <w:pPr>
        <w:tabs>
          <w:tab w:val="left" w:pos="2386"/>
        </w:tabs>
        <w:jc w:val="both"/>
        <w:outlineLvl w:val="0"/>
        <w:rPr>
          <w:b/>
        </w:rPr>
      </w:pPr>
      <w:r w:rsidRPr="00F56C5A">
        <w:rPr>
          <w:b/>
          <w:lang w:val="es-PE"/>
        </w:rPr>
        <w:t>Resuelve:</w:t>
      </w:r>
    </w:p>
    <w:p w:rsidRPr="00F56C5A" w:rsidR="00F56C5A" w:rsidP="00F56C5A" w:rsidRDefault="00F56C5A" w14:paraId="668089E7" w14:textId="77777777">
      <w:pPr>
        <w:jc w:val="both"/>
        <w:rPr>
          <w:rFonts w:eastAsia="Arial Unicode MS"/>
        </w:rPr>
      </w:pPr>
    </w:p>
    <w:p w:rsidRPr="00F56C5A" w:rsidR="00F56C5A" w:rsidP="00F56C5A" w:rsidRDefault="00F56C5A" w14:paraId="6C374200" w14:textId="61AFE383">
      <w:pPr>
        <w:jc w:val="both"/>
        <w:rPr>
          <w:lang w:val="es-PE"/>
        </w:rPr>
      </w:pPr>
      <w:r w:rsidRPr="5AA28B48" w:rsidR="00F56C5A">
        <w:rPr>
          <w:rFonts w:eastAsia="Arial Unicode MS"/>
          <w:lang w:val="es-PE"/>
        </w:rPr>
        <w:t xml:space="preserve">Declarar </w:t>
      </w:r>
      <w:r w:rsidRPr="5AA28B48" w:rsidR="00F56C5A">
        <w:rPr>
          <w:rFonts w:eastAsia="Arial Unicode MS"/>
          <w:b w:val="1"/>
          <w:bCs w:val="1"/>
          <w:lang w:val="es-PE"/>
        </w:rPr>
        <w:t>INFUNDADA</w:t>
      </w:r>
      <w:r w:rsidRPr="5AA28B48" w:rsidR="00F56C5A">
        <w:rPr>
          <w:rFonts w:eastAsia="Arial Unicode MS"/>
          <w:lang w:val="es-PE"/>
        </w:rPr>
        <w:t xml:space="preserve"> la reclamación interpuesta por</w:t>
      </w:r>
      <w:r w:rsidRPr="5AA28B48" w:rsidR="00F56C5A">
        <w:rPr>
          <w:lang w:val="es-PE"/>
        </w:rPr>
        <w:t xml:space="preserve"> don </w:t>
      </w:r>
      <w:r w:rsidRPr="5AA28B48" w:rsidR="0DD33636">
        <w:rPr>
          <w:lang w:val="es-PE"/>
        </w:rPr>
        <w:t>.................................................................</w:t>
      </w:r>
      <w:r w:rsidRPr="5AA28B48" w:rsidR="00F56C5A">
        <w:rPr>
          <w:lang w:val="es-PE"/>
        </w:rPr>
        <w:t xml:space="preserve">, </w:t>
      </w:r>
      <w:r w:rsidR="00F56C5A">
        <w:rPr/>
        <w:t>dejando a salvo el derecho de la reclamante a recurrir a las instancias que considere pertinentes.</w:t>
      </w:r>
    </w:p>
    <w:p w:rsidRPr="00F56C5A" w:rsidR="00666DF6" w:rsidP="000178DD" w:rsidRDefault="00666DF6" w14:paraId="3E6BE5D1" w14:textId="77777777">
      <w:pPr>
        <w:jc w:val="both"/>
        <w:rPr>
          <w:bCs/>
          <w:lang w:val="es-PE"/>
        </w:rPr>
      </w:pPr>
    </w:p>
    <w:p w:rsidRPr="00F56C5A" w:rsidR="001631D6" w:rsidP="000D2B3D" w:rsidRDefault="00F15FBA" w14:paraId="48C7895B" w14:textId="72E59A3F">
      <w:pPr>
        <w:jc w:val="right"/>
        <w:outlineLvl w:val="0"/>
        <w:rPr>
          <w:lang w:val="es-PE"/>
        </w:rPr>
      </w:pPr>
      <w:r w:rsidRPr="00F56C5A">
        <w:rPr>
          <w:lang w:val="es-PE"/>
        </w:rPr>
        <w:t xml:space="preserve">Lima, </w:t>
      </w:r>
      <w:r w:rsidRPr="00F56C5A" w:rsidR="00F32A0B">
        <w:t>2</w:t>
      </w:r>
      <w:r w:rsidRPr="00F56C5A" w:rsidR="00D1264E">
        <w:t>2</w:t>
      </w:r>
      <w:r w:rsidRPr="00F56C5A" w:rsidR="0098224D">
        <w:t xml:space="preserve"> </w:t>
      </w:r>
      <w:r w:rsidRPr="00F56C5A">
        <w:rPr>
          <w:lang w:val="es-PE"/>
        </w:rPr>
        <w:t>de</w:t>
      </w:r>
      <w:r w:rsidRPr="00F56C5A" w:rsidR="00F816A3">
        <w:rPr>
          <w:lang w:val="es-PE"/>
        </w:rPr>
        <w:t xml:space="preserve"> </w:t>
      </w:r>
      <w:r w:rsidRPr="00F56C5A" w:rsidR="000614E5">
        <w:rPr>
          <w:lang w:val="es-PE"/>
        </w:rPr>
        <w:t>agosto</w:t>
      </w:r>
      <w:r w:rsidRPr="00F56C5A" w:rsidR="001631D6">
        <w:rPr>
          <w:lang w:val="es-PE"/>
        </w:rPr>
        <w:t xml:space="preserve"> </w:t>
      </w:r>
      <w:r w:rsidRPr="00F56C5A">
        <w:rPr>
          <w:lang w:val="es-PE"/>
        </w:rPr>
        <w:t>de 20</w:t>
      </w:r>
      <w:r w:rsidRPr="00F56C5A" w:rsidR="001631D6">
        <w:rPr>
          <w:lang w:val="es-PE"/>
        </w:rPr>
        <w:t>2</w:t>
      </w:r>
      <w:r w:rsidRPr="00F56C5A" w:rsidR="00444D29">
        <w:rPr>
          <w:lang w:val="es-PE"/>
        </w:rPr>
        <w:t>2</w:t>
      </w:r>
    </w:p>
    <w:p w:rsidRPr="00F56C5A" w:rsidR="00F202DC" w:rsidP="001631D6" w:rsidRDefault="00F202DC" w14:paraId="55EA6443" w14:textId="77777777">
      <w:pPr>
        <w:jc w:val="both"/>
      </w:pPr>
    </w:p>
    <w:p w:rsidRPr="00F56C5A" w:rsidR="001631D6" w:rsidP="001631D6" w:rsidRDefault="001631D6" w14:paraId="54F717D9" w14:textId="77777777">
      <w:pPr>
        <w:jc w:val="both"/>
        <w:rPr>
          <w:b/>
          <w:bCs/>
          <w:i/>
          <w:iCs/>
          <w:lang w:val="es-ES_tradnl"/>
        </w:rPr>
      </w:pPr>
      <w:r w:rsidRPr="00F56C5A">
        <w:rPr>
          <w:b/>
          <w:bCs/>
          <w:i/>
          <w:iCs/>
          <w:lang w:val="es-ES_tradnl"/>
        </w:rPr>
        <w:t>La Secretaría Técnica certifica que la presente resolución cuenta con el voto de los vocales cuyos nombres figuran en el presente documento.</w:t>
      </w:r>
    </w:p>
    <w:p w:rsidRPr="00F56C5A" w:rsidR="001631D6" w:rsidP="001631D6" w:rsidRDefault="001631D6" w14:paraId="024CA4C1" w14:textId="77777777">
      <w:pPr>
        <w:jc w:val="both"/>
        <w:rPr>
          <w:b/>
          <w:bCs/>
          <w:lang w:val="es-ES_tradnl"/>
        </w:rPr>
      </w:pPr>
    </w:p>
    <w:p w:rsidRPr="00F56C5A" w:rsidR="003E6BA6" w:rsidP="003E6BA6" w:rsidRDefault="0096094A" w14:paraId="7E9839D4" w14:textId="0E0E06BB">
      <w:pPr>
        <w:spacing w:line="360" w:lineRule="auto"/>
        <w:jc w:val="center"/>
        <w:rPr>
          <w:b/>
          <w:bCs/>
        </w:rPr>
      </w:pPr>
      <w:r w:rsidRPr="00F56C5A">
        <w:rPr>
          <w:b/>
          <w:bCs/>
        </w:rPr>
        <w:t xml:space="preserve">Marco Antonio Ortega Piana </w:t>
      </w:r>
      <w:r w:rsidRPr="00F56C5A" w:rsidR="003E6BA6">
        <w:rPr>
          <w:b/>
          <w:bCs/>
        </w:rPr>
        <w:t xml:space="preserve">– </w:t>
      </w:r>
      <w:proofErr w:type="gramStart"/>
      <w:r w:rsidRPr="00F56C5A" w:rsidR="003E6BA6">
        <w:rPr>
          <w:b/>
          <w:bCs/>
        </w:rPr>
        <w:t>Presidente</w:t>
      </w:r>
      <w:proofErr w:type="gramEnd"/>
    </w:p>
    <w:p w:rsidRPr="00F56C5A" w:rsidR="0096094A" w:rsidP="0096094A" w:rsidRDefault="0096094A" w14:paraId="3458C0C0" w14:textId="6E7C8E64">
      <w:pPr>
        <w:spacing w:line="360" w:lineRule="auto"/>
        <w:jc w:val="center"/>
        <w:rPr>
          <w:b/>
          <w:bCs/>
        </w:rPr>
      </w:pPr>
      <w:r w:rsidRPr="00F56C5A">
        <w:rPr>
          <w:b/>
          <w:bCs/>
        </w:rPr>
        <w:t>María Eugenia Valdez Fernández Baca– Vocal</w:t>
      </w:r>
    </w:p>
    <w:p w:rsidRPr="00F56C5A" w:rsidR="001631D6" w:rsidP="001631D6" w:rsidRDefault="001631D6" w14:paraId="515933D0" w14:textId="575B7E12">
      <w:pPr>
        <w:spacing w:line="360" w:lineRule="auto"/>
        <w:jc w:val="center"/>
        <w:rPr>
          <w:b/>
          <w:bCs/>
        </w:rPr>
      </w:pPr>
      <w:r w:rsidRPr="00F56C5A">
        <w:rPr>
          <w:b/>
          <w:bCs/>
        </w:rPr>
        <w:t xml:space="preserve">Rolando Eyzaguirre </w:t>
      </w:r>
      <w:proofErr w:type="spellStart"/>
      <w:r w:rsidRPr="00F56C5A">
        <w:rPr>
          <w:b/>
          <w:bCs/>
        </w:rPr>
        <w:t>Maccan</w:t>
      </w:r>
      <w:proofErr w:type="spellEnd"/>
      <w:r w:rsidRPr="00F56C5A">
        <w:rPr>
          <w:b/>
          <w:bCs/>
        </w:rPr>
        <w:t xml:space="preserve"> – </w:t>
      </w:r>
      <w:r w:rsidRPr="00F56C5A" w:rsidR="003E6BA6">
        <w:rPr>
          <w:b/>
          <w:bCs/>
        </w:rPr>
        <w:t>Vocal</w:t>
      </w:r>
    </w:p>
    <w:p w:rsidRPr="00F56C5A" w:rsidR="00517989" w:rsidP="00AB70B7" w:rsidRDefault="00AB70B7" w14:paraId="164CAA9F" w14:textId="01A81F40">
      <w:pPr>
        <w:spacing w:line="360" w:lineRule="auto"/>
        <w:jc w:val="center"/>
        <w:rPr>
          <w:b/>
          <w:bCs/>
        </w:rPr>
      </w:pPr>
      <w:r w:rsidRPr="00F56C5A">
        <w:rPr>
          <w:b/>
          <w:bCs/>
        </w:rPr>
        <w:t>Gonzalo Abad del Busto - Vocal</w:t>
      </w:r>
    </w:p>
    <w:p w:rsidRPr="000C3FF2" w:rsidR="00865247" w:rsidRDefault="00865247" w14:paraId="0F6CCBAC" w14:textId="77777777"/>
    <w:sectPr w:rsidRPr="000C3FF2" w:rsidR="00865247"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A5EDE" w:rsidP="005F148C" w:rsidRDefault="004A5EDE" w14:paraId="7192693C" w14:textId="77777777">
      <w:r>
        <w:separator/>
      </w:r>
    </w:p>
  </w:endnote>
  <w:endnote w:type="continuationSeparator" w:id="0">
    <w:p w:rsidR="004A5EDE" w:rsidP="005F148C" w:rsidRDefault="004A5EDE" w14:paraId="4BD67B2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A5EDE" w:rsidP="005F148C" w:rsidRDefault="004A5EDE" w14:paraId="3D7E68BF" w14:textId="77777777">
      <w:r>
        <w:separator/>
      </w:r>
    </w:p>
  </w:footnote>
  <w:footnote w:type="continuationSeparator" w:id="0">
    <w:p w:rsidR="004A5EDE" w:rsidP="005F148C" w:rsidRDefault="004A5EDE" w14:paraId="548E7AF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A3E2E"/>
    <w:multiLevelType w:val="hybridMultilevel"/>
    <w:tmpl w:val="9C46C45E"/>
    <w:lvl w:ilvl="0" w:tplc="F4C84B5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951950"/>
    <w:multiLevelType w:val="hybridMultilevel"/>
    <w:tmpl w:val="D3980BAE"/>
    <w:lvl w:ilvl="0" w:tplc="068680D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8FD092E"/>
    <w:multiLevelType w:val="hybridMultilevel"/>
    <w:tmpl w:val="919C9184"/>
    <w:lvl w:ilvl="0" w:tplc="7D1AF5A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A63C4"/>
    <w:multiLevelType w:val="hybridMultilevel"/>
    <w:tmpl w:val="06100D14"/>
    <w:lvl w:ilvl="0" w:tplc="7ABE48B0">
      <w:start w:val="1"/>
      <w:numFmt w:val="upp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B3D63C4"/>
    <w:multiLevelType w:val="hybridMultilevel"/>
    <w:tmpl w:val="50AA1434"/>
    <w:lvl w:ilvl="0" w:tplc="9BA6A668">
      <w:start w:val="1"/>
      <w:numFmt w:val="upp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5" w15:restartNumberingAfterBreak="0">
    <w:nsid w:val="1DF165D7"/>
    <w:multiLevelType w:val="hybridMultilevel"/>
    <w:tmpl w:val="AC6C3122"/>
    <w:lvl w:ilvl="0" w:tplc="5A82C45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0911D3A"/>
    <w:multiLevelType w:val="hybridMultilevel"/>
    <w:tmpl w:val="EF7E6968"/>
    <w:lvl w:ilvl="0" w:tplc="CA141C8E">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7" w15:restartNumberingAfterBreak="0">
    <w:nsid w:val="2EBF05B2"/>
    <w:multiLevelType w:val="hybridMultilevel"/>
    <w:tmpl w:val="6B005752"/>
    <w:lvl w:ilvl="0" w:tplc="05C46A3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F9A5F60"/>
    <w:multiLevelType w:val="hybridMultilevel"/>
    <w:tmpl w:val="976ECDD2"/>
    <w:lvl w:ilvl="0" w:tplc="C84C9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32972AE"/>
    <w:multiLevelType w:val="hybridMultilevel"/>
    <w:tmpl w:val="A9C0C48A"/>
    <w:lvl w:ilvl="0" w:tplc="FD82040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0801BB"/>
    <w:multiLevelType w:val="multilevel"/>
    <w:tmpl w:val="3C34E69C"/>
    <w:lvl w:ilvl="0">
      <w:start w:val="2"/>
      <w:numFmt w:val="decimal"/>
      <w:lvlText w:val="%1."/>
      <w:lvlJc w:val="left"/>
      <w:pPr>
        <w:ind w:left="394" w:hanging="394"/>
      </w:pPr>
    </w:lvl>
    <w:lvl w:ilvl="1">
      <w:start w:val="6"/>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407C1DA0"/>
    <w:multiLevelType w:val="hybridMultilevel"/>
    <w:tmpl w:val="78389EEC"/>
    <w:lvl w:ilvl="0" w:tplc="3D24E39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968539A"/>
    <w:multiLevelType w:val="hybridMultilevel"/>
    <w:tmpl w:val="ED64AC56"/>
    <w:lvl w:ilvl="0" w:tplc="BF9C42CC">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66435543"/>
    <w:multiLevelType w:val="hybridMultilevel"/>
    <w:tmpl w:val="91725656"/>
    <w:lvl w:ilvl="0" w:tplc="F8DEE57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677259A3"/>
    <w:multiLevelType w:val="hybridMultilevel"/>
    <w:tmpl w:val="91AA96CA"/>
    <w:lvl w:ilvl="0" w:tplc="69C64A6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3154FE1"/>
    <w:multiLevelType w:val="multilevel"/>
    <w:tmpl w:val="79149046"/>
    <w:lvl w:ilvl="0">
      <w:start w:val="2"/>
      <w:numFmt w:val="decimal"/>
      <w:lvlText w:val="%1."/>
      <w:lvlJc w:val="left"/>
      <w:pPr>
        <w:ind w:left="394" w:hanging="394"/>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24929927">
    <w:abstractNumId w:val="1"/>
  </w:num>
  <w:num w:numId="2" w16cid:durableId="17450303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57680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7484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56918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96177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3949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229083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72603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923031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7256375">
    <w:abstractNumId w:val="10"/>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71340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197732">
    <w:abstractNumId w:val="12"/>
  </w:num>
  <w:num w:numId="14" w16cid:durableId="1410956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3283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486957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14E5"/>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1AF1"/>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5343"/>
    <w:rsid w:val="00246359"/>
    <w:rsid w:val="00251FD7"/>
    <w:rsid w:val="002561BB"/>
    <w:rsid w:val="00261869"/>
    <w:rsid w:val="00265628"/>
    <w:rsid w:val="00265B6F"/>
    <w:rsid w:val="002738EE"/>
    <w:rsid w:val="00281026"/>
    <w:rsid w:val="00282A40"/>
    <w:rsid w:val="0029429C"/>
    <w:rsid w:val="0029622B"/>
    <w:rsid w:val="002A1586"/>
    <w:rsid w:val="002A2188"/>
    <w:rsid w:val="002A777D"/>
    <w:rsid w:val="002B14D5"/>
    <w:rsid w:val="002C236D"/>
    <w:rsid w:val="002C31EF"/>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273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C60E9"/>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3CBF"/>
    <w:rsid w:val="004446E3"/>
    <w:rsid w:val="00444D29"/>
    <w:rsid w:val="004569EE"/>
    <w:rsid w:val="0045742B"/>
    <w:rsid w:val="0046368B"/>
    <w:rsid w:val="00465BD7"/>
    <w:rsid w:val="0046611D"/>
    <w:rsid w:val="00467825"/>
    <w:rsid w:val="00467D03"/>
    <w:rsid w:val="00471E40"/>
    <w:rsid w:val="004732E6"/>
    <w:rsid w:val="00477D05"/>
    <w:rsid w:val="0048068E"/>
    <w:rsid w:val="004822F8"/>
    <w:rsid w:val="0048478B"/>
    <w:rsid w:val="004854D9"/>
    <w:rsid w:val="00491944"/>
    <w:rsid w:val="00492DB9"/>
    <w:rsid w:val="0049682F"/>
    <w:rsid w:val="004974ED"/>
    <w:rsid w:val="004A5EDE"/>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5946"/>
    <w:rsid w:val="00567EEF"/>
    <w:rsid w:val="0057352D"/>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14F8"/>
    <w:rsid w:val="005F4004"/>
    <w:rsid w:val="005F4751"/>
    <w:rsid w:val="0060033C"/>
    <w:rsid w:val="00614D1F"/>
    <w:rsid w:val="00617E9C"/>
    <w:rsid w:val="00623DD4"/>
    <w:rsid w:val="006358AB"/>
    <w:rsid w:val="00644FAD"/>
    <w:rsid w:val="006468EF"/>
    <w:rsid w:val="00647AEE"/>
    <w:rsid w:val="00651449"/>
    <w:rsid w:val="006629E7"/>
    <w:rsid w:val="00664636"/>
    <w:rsid w:val="00666DF6"/>
    <w:rsid w:val="00674D09"/>
    <w:rsid w:val="00677A2F"/>
    <w:rsid w:val="00677CA9"/>
    <w:rsid w:val="00677FBF"/>
    <w:rsid w:val="00683B04"/>
    <w:rsid w:val="006846C3"/>
    <w:rsid w:val="0069382D"/>
    <w:rsid w:val="00696FE5"/>
    <w:rsid w:val="006A0F1A"/>
    <w:rsid w:val="006A1077"/>
    <w:rsid w:val="006A12DF"/>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642FB"/>
    <w:rsid w:val="0077512D"/>
    <w:rsid w:val="00776208"/>
    <w:rsid w:val="00782489"/>
    <w:rsid w:val="00782CC3"/>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2A8"/>
    <w:rsid w:val="00856856"/>
    <w:rsid w:val="0085722D"/>
    <w:rsid w:val="00861615"/>
    <w:rsid w:val="00861C92"/>
    <w:rsid w:val="0086290F"/>
    <w:rsid w:val="00864800"/>
    <w:rsid w:val="00864D07"/>
    <w:rsid w:val="00865247"/>
    <w:rsid w:val="00865B73"/>
    <w:rsid w:val="00873142"/>
    <w:rsid w:val="00892A1F"/>
    <w:rsid w:val="008930FB"/>
    <w:rsid w:val="00895FF5"/>
    <w:rsid w:val="008A1DAB"/>
    <w:rsid w:val="008A67AB"/>
    <w:rsid w:val="008B467B"/>
    <w:rsid w:val="008B73A8"/>
    <w:rsid w:val="008B7906"/>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8727C"/>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048"/>
    <w:rsid w:val="00A5329C"/>
    <w:rsid w:val="00A54A78"/>
    <w:rsid w:val="00A57082"/>
    <w:rsid w:val="00A57D26"/>
    <w:rsid w:val="00A653A1"/>
    <w:rsid w:val="00A662BF"/>
    <w:rsid w:val="00A663A2"/>
    <w:rsid w:val="00A725CF"/>
    <w:rsid w:val="00A73FB8"/>
    <w:rsid w:val="00A74FD1"/>
    <w:rsid w:val="00A80BAD"/>
    <w:rsid w:val="00A906A7"/>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AF7E3C"/>
    <w:rsid w:val="00B01FE0"/>
    <w:rsid w:val="00B04114"/>
    <w:rsid w:val="00B20DD1"/>
    <w:rsid w:val="00B21DF2"/>
    <w:rsid w:val="00B42C94"/>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217F"/>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0991"/>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64E"/>
    <w:rsid w:val="00D128FF"/>
    <w:rsid w:val="00D15AF0"/>
    <w:rsid w:val="00D15C1E"/>
    <w:rsid w:val="00D25C4B"/>
    <w:rsid w:val="00D350FC"/>
    <w:rsid w:val="00D42618"/>
    <w:rsid w:val="00D56839"/>
    <w:rsid w:val="00D61371"/>
    <w:rsid w:val="00D62160"/>
    <w:rsid w:val="00D70082"/>
    <w:rsid w:val="00D80B14"/>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30575"/>
    <w:rsid w:val="00E42BD6"/>
    <w:rsid w:val="00E50B36"/>
    <w:rsid w:val="00E66B4A"/>
    <w:rsid w:val="00E7182A"/>
    <w:rsid w:val="00E908BC"/>
    <w:rsid w:val="00E909CE"/>
    <w:rsid w:val="00E92620"/>
    <w:rsid w:val="00E958A9"/>
    <w:rsid w:val="00EA1DB3"/>
    <w:rsid w:val="00EA39EC"/>
    <w:rsid w:val="00EA6281"/>
    <w:rsid w:val="00EC2694"/>
    <w:rsid w:val="00ED1A64"/>
    <w:rsid w:val="00ED26AB"/>
    <w:rsid w:val="00ED3185"/>
    <w:rsid w:val="00ED7470"/>
    <w:rsid w:val="00ED77D2"/>
    <w:rsid w:val="00EE47FF"/>
    <w:rsid w:val="00EE5E73"/>
    <w:rsid w:val="00EE720B"/>
    <w:rsid w:val="00EF4FF0"/>
    <w:rsid w:val="00EF6FC2"/>
    <w:rsid w:val="00F029DD"/>
    <w:rsid w:val="00F04E45"/>
    <w:rsid w:val="00F05167"/>
    <w:rsid w:val="00F05BCB"/>
    <w:rsid w:val="00F1075C"/>
    <w:rsid w:val="00F113A1"/>
    <w:rsid w:val="00F15FBA"/>
    <w:rsid w:val="00F202DC"/>
    <w:rsid w:val="00F258C7"/>
    <w:rsid w:val="00F26323"/>
    <w:rsid w:val="00F32A0B"/>
    <w:rsid w:val="00F3616C"/>
    <w:rsid w:val="00F37890"/>
    <w:rsid w:val="00F42DC6"/>
    <w:rsid w:val="00F443E1"/>
    <w:rsid w:val="00F46085"/>
    <w:rsid w:val="00F465F7"/>
    <w:rsid w:val="00F46707"/>
    <w:rsid w:val="00F47501"/>
    <w:rsid w:val="00F476FC"/>
    <w:rsid w:val="00F54F4B"/>
    <w:rsid w:val="00F56C5A"/>
    <w:rsid w:val="00F63579"/>
    <w:rsid w:val="00F6424C"/>
    <w:rsid w:val="00F6573B"/>
    <w:rsid w:val="00F67CC5"/>
    <w:rsid w:val="00F71D17"/>
    <w:rsid w:val="00F741D5"/>
    <w:rsid w:val="00F816A3"/>
    <w:rsid w:val="00F8185B"/>
    <w:rsid w:val="00F96FDD"/>
    <w:rsid w:val="00F97A17"/>
    <w:rsid w:val="00FB4A79"/>
    <w:rsid w:val="00FC273E"/>
    <w:rsid w:val="00FD1ACE"/>
    <w:rsid w:val="00FD73E0"/>
    <w:rsid w:val="00FE3F91"/>
    <w:rsid w:val="00FE77D7"/>
    <w:rsid w:val="00FF25AC"/>
    <w:rsid w:val="047FA355"/>
    <w:rsid w:val="0DD33636"/>
    <w:rsid w:val="163D892F"/>
    <w:rsid w:val="5AA28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0005937">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5993245">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180239227">
      <w:bodyDiv w:val="1"/>
      <w:marLeft w:val="0"/>
      <w:marRight w:val="0"/>
      <w:marTop w:val="0"/>
      <w:marBottom w:val="0"/>
      <w:divBdr>
        <w:top w:val="none" w:sz="0" w:space="0" w:color="auto"/>
        <w:left w:val="none" w:sz="0" w:space="0" w:color="auto"/>
        <w:bottom w:val="none" w:sz="0" w:space="0" w:color="auto"/>
        <w:right w:val="none" w:sz="0" w:space="0" w:color="auto"/>
      </w:divBdr>
    </w:div>
    <w:div w:id="187763173">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40650030">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677465110">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49895802">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631832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12013936">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551919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094D0E5-5368-4786-B51D-71B54E503A8E}"/>
</file>

<file path=customXml/itemProps3.xml><?xml version="1.0" encoding="utf-8"?>
<ds:datastoreItem xmlns:ds="http://schemas.openxmlformats.org/officeDocument/2006/customXml" ds:itemID="{E6415534-8FF4-4603-B048-5D9229506C05}"/>
</file>

<file path=customXml/itemProps4.xml><?xml version="1.0" encoding="utf-8"?>
<ds:datastoreItem xmlns:ds="http://schemas.openxmlformats.org/officeDocument/2006/customXml" ds:itemID="{2FA7D487-BF63-4083-A4F6-94EBA6AFAEB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452</cp:revision>
  <cp:lastPrinted>2022-08-23T20:55:00Z</cp:lastPrinted>
  <dcterms:created xsi:type="dcterms:W3CDTF">2020-12-18T20:09:00Z</dcterms:created>
  <dcterms:modified xsi:type="dcterms:W3CDTF">2025-04-23T20:42:15Z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