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26025" w:rsidR="00F15FBA" w:rsidP="00026017" w:rsidRDefault="00F15FBA" w14:paraId="6EF5AEAB" w14:textId="405130A6">
      <w:pPr>
        <w:pStyle w:val="Ttulo"/>
        <w:outlineLvl w:val="0"/>
        <w:rPr>
          <w:lang w:val="es-PE"/>
        </w:rPr>
      </w:pPr>
      <w:r w:rsidRPr="00D26025">
        <w:rPr>
          <w:lang w:val="es-PE"/>
        </w:rPr>
        <w:t xml:space="preserve">RESOLUCIÓN </w:t>
      </w:r>
      <w:proofErr w:type="spellStart"/>
      <w:r w:rsidRPr="00D26025">
        <w:rPr>
          <w:lang w:val="es-PE"/>
        </w:rPr>
        <w:t>N</w:t>
      </w:r>
      <w:r w:rsidRPr="00D26025" w:rsidR="001631D6">
        <w:rPr>
          <w:lang w:val="es-PE"/>
        </w:rPr>
        <w:t>°</w:t>
      </w:r>
      <w:proofErr w:type="spellEnd"/>
      <w:r w:rsidRPr="00D26025" w:rsidR="001631D6">
        <w:rPr>
          <w:lang w:val="es-PE"/>
        </w:rPr>
        <w:t xml:space="preserve"> </w:t>
      </w:r>
      <w:r w:rsidRPr="00D26025" w:rsidR="00696381">
        <w:rPr>
          <w:lang w:val="es-PE"/>
        </w:rPr>
        <w:t>1</w:t>
      </w:r>
      <w:r w:rsidRPr="00D26025" w:rsidR="003915AD">
        <w:rPr>
          <w:lang w:val="es-PE"/>
        </w:rPr>
        <w:t>81</w:t>
      </w:r>
      <w:r w:rsidRPr="00D26025" w:rsidR="001631D6">
        <w:rPr>
          <w:lang w:val="es-PE"/>
        </w:rPr>
        <w:t>/2</w:t>
      </w:r>
      <w:r w:rsidRPr="00D26025" w:rsidR="00465FB3">
        <w:rPr>
          <w:lang w:val="es-PE"/>
        </w:rPr>
        <w:t>2</w:t>
      </w:r>
    </w:p>
    <w:p w:rsidRPr="00D26025" w:rsidR="00D26025" w:rsidP="00D26025" w:rsidRDefault="00D26025" w14:paraId="75087160" w14:textId="77777777">
      <w:pPr>
        <w:jc w:val="both"/>
        <w:outlineLvl w:val="0"/>
        <w:rPr>
          <w:b/>
          <w:bCs/>
          <w:lang w:val="es-PE"/>
        </w:rPr>
      </w:pPr>
      <w:r w:rsidRPr="00D26025">
        <w:rPr>
          <w:b/>
          <w:bCs/>
          <w:lang w:val="es-PE"/>
        </w:rPr>
        <w:t>Vistos:</w:t>
      </w:r>
    </w:p>
    <w:p w:rsidRPr="00D26025" w:rsidR="00D26025" w:rsidP="00D26025" w:rsidRDefault="00D26025" w14:paraId="5FF25BD8" w14:textId="77777777">
      <w:pPr>
        <w:jc w:val="both"/>
        <w:rPr>
          <w:lang w:val="es-PE"/>
        </w:rPr>
      </w:pPr>
    </w:p>
    <w:p w:rsidRPr="00D26025" w:rsidR="00D26025" w:rsidP="4B48AC59" w:rsidRDefault="00D26025" w14:paraId="6FBA63EE" w14:textId="4E8CBDA2">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rPr>
      </w:pPr>
      <w:r w:rsidRPr="4B48AC59" w:rsidR="00D26025">
        <w:rPr>
          <w:lang w:val="es-PE"/>
        </w:rPr>
        <w:t xml:space="preserve">Que, con fecha 10 de mayo de 2022, doña </w:t>
      </w:r>
      <w:r w:rsidR="602D1F45">
        <w:rPr/>
        <w:t>..............................................................</w:t>
      </w:r>
      <w:r w:rsidR="00D26025">
        <w:rPr/>
        <w:t xml:space="preserve"> </w:t>
      </w:r>
      <w:r w:rsidR="00D26025">
        <w:rPr/>
        <w:t>interpone</w:t>
      </w:r>
      <w:r w:rsidRPr="4B48AC59" w:rsidR="00D26025">
        <w:rPr>
          <w:lang w:val="es-PE"/>
        </w:rPr>
        <w:t xml:space="preserve"> reclamación ante esta Defensoría del Asegurado (DEFASEG), solicitando que </w:t>
      </w:r>
      <w:bookmarkStart w:name="OLE_LINK2" w:id="0"/>
      <w:r w:rsidRPr="4B48AC59" w:rsidR="17455803">
        <w:rPr>
          <w:lang w:val="es-PE"/>
        </w:rPr>
        <w:t>.........................</w:t>
      </w:r>
      <w:r w:rsidRPr="4B48AC59" w:rsidR="00D26025">
        <w:rPr>
          <w:lang w:val="es-PE"/>
        </w:rPr>
        <w:t xml:space="preserve"> cumpla con otorgar cobertura al siniestro de fecha </w:t>
      </w:r>
      <w:bookmarkEnd w:id="0"/>
      <w:r w:rsidRPr="4B48AC59" w:rsidR="00D26025">
        <w:rPr>
          <w:lang w:val="es-PE"/>
        </w:rPr>
        <w:t xml:space="preserve">9 de marzo de 2021, que corresponde al fallecimiento del asegurado, su cónyuge, don </w:t>
      </w:r>
      <w:r w:rsidRPr="4B48AC59" w:rsidR="244E3812">
        <w:rPr>
          <w:lang w:val="es-PE"/>
        </w:rPr>
        <w:t>....................................................</w:t>
      </w:r>
      <w:r w:rsidRPr="4B48AC59" w:rsidR="00D26025">
        <w:rPr>
          <w:lang w:val="es-PE"/>
        </w:rPr>
        <w:t xml:space="preserve">, conforme a los términos y condiciones de los contratos de Seguro de Desgravamen / Pólizas </w:t>
      </w:r>
      <w:r w:rsidRPr="4B48AC59" w:rsidR="00D26025">
        <w:rPr>
          <w:lang w:val="es-PE"/>
        </w:rPr>
        <w:t>Nros</w:t>
      </w:r>
      <w:r w:rsidRPr="4B48AC59" w:rsidR="00D26025">
        <w:rPr>
          <w:lang w:val="es-PE"/>
        </w:rPr>
        <w:t xml:space="preserve">. </w:t>
      </w:r>
      <w:r w:rsidRPr="4B48AC59" w:rsidR="6B8222F6">
        <w:rPr>
          <w:lang w:val="es-PE"/>
        </w:rPr>
        <w:t>......................................................</w:t>
      </w:r>
      <w:r w:rsidRPr="4B48AC59" w:rsidR="00D26025">
        <w:rPr>
          <w:lang w:val="es-PE"/>
        </w:rPr>
        <w:t>;</w:t>
      </w:r>
    </w:p>
    <w:p w:rsidRPr="00D26025" w:rsidR="00D26025" w:rsidP="00D26025" w:rsidRDefault="00D26025" w14:paraId="5C9881F8" w14:textId="77777777">
      <w:pPr>
        <w:tabs>
          <w:tab w:val="left" w:pos="708"/>
          <w:tab w:val="left" w:pos="1416"/>
          <w:tab w:val="left" w:pos="2160"/>
          <w:tab w:val="left" w:pos="2977"/>
          <w:tab w:val="left" w:pos="4248"/>
          <w:tab w:val="left" w:pos="4956"/>
          <w:tab w:val="left" w:pos="5664"/>
          <w:tab w:val="left" w:pos="6372"/>
          <w:tab w:val="left" w:pos="7125"/>
        </w:tabs>
        <w:jc w:val="both"/>
        <w:rPr>
          <w:lang w:val="es-PE"/>
        </w:rPr>
      </w:pPr>
    </w:p>
    <w:p w:rsidRPr="00D26025" w:rsidR="00D26025" w:rsidP="00D26025" w:rsidRDefault="00D26025" w14:paraId="61BEDF22" w14:textId="77777777">
      <w:pPr>
        <w:jc w:val="both"/>
        <w:rPr>
          <w:rFonts w:eastAsia="Arial Unicode MS"/>
          <w:lang w:val="es-PE"/>
        </w:rPr>
      </w:pPr>
      <w:r w:rsidRPr="00D26025">
        <w:rPr>
          <w:rFonts w:eastAsia="Arial Unicode MS"/>
          <w:lang w:val="es-PE"/>
        </w:rPr>
        <w:t>Que, la señalada reclamación cumple con los requisitos de materia, cuantía y oportunidad establecidos en el Reglamento de la DEFASEG (</w:t>
      </w:r>
      <w:hyperlink w:history="1" r:id="rId8">
        <w:r w:rsidRPr="00D26025">
          <w:rPr>
            <w:rStyle w:val="Hipervnculo"/>
            <w:rFonts w:eastAsia="Arial Unicode MS"/>
            <w:lang w:val="es-PE"/>
          </w:rPr>
          <w:t>http://www.defaseg.com.pe/reglamento.html</w:t>
        </w:r>
      </w:hyperlink>
      <w:r w:rsidRPr="00D26025">
        <w:rPr>
          <w:rFonts w:eastAsia="Arial Unicode MS"/>
          <w:lang w:val="es-PE"/>
        </w:rPr>
        <w:t>);</w:t>
      </w:r>
    </w:p>
    <w:p w:rsidRPr="00D26025" w:rsidR="00D26025" w:rsidP="00D26025" w:rsidRDefault="00D26025" w14:paraId="72830599" w14:textId="77777777">
      <w:pPr>
        <w:tabs>
          <w:tab w:val="num" w:pos="720"/>
        </w:tabs>
        <w:jc w:val="both"/>
        <w:rPr>
          <w:lang w:val="es-PE"/>
        </w:rPr>
      </w:pPr>
    </w:p>
    <w:p w:rsidRPr="00D26025" w:rsidR="00D26025" w:rsidP="00D26025" w:rsidRDefault="00D26025" w14:paraId="277AAE27" w14:textId="7D3116E5">
      <w:pPr>
        <w:tabs>
          <w:tab w:val="num" w:pos="720"/>
        </w:tabs>
        <w:jc w:val="both"/>
        <w:rPr>
          <w:lang w:val="es-PE"/>
        </w:rPr>
      </w:pPr>
      <w:r w:rsidRPr="4B48AC59" w:rsidR="00D26025">
        <w:rPr>
          <w:lang w:val="es-PE"/>
        </w:rPr>
        <w:t xml:space="preserve">Que, habiéndosele corrido, con fecha 2 de junio de 2022, traslado de la respectiva reclamación, </w:t>
      </w:r>
      <w:r w:rsidRPr="4B48AC59" w:rsidR="17455803">
        <w:rPr>
          <w:lang w:val="es-PE"/>
        </w:rPr>
        <w:t>.........................</w:t>
      </w:r>
      <w:r w:rsidRPr="4B48AC59" w:rsidR="00D26025">
        <w:rPr>
          <w:lang w:val="es-PE"/>
        </w:rPr>
        <w:t xml:space="preserve"> solicitó con fecha 13 de junio de 2002 la ampliación reglamentaria de plazo para presentar sus descargos;</w:t>
      </w:r>
    </w:p>
    <w:p w:rsidRPr="00D26025" w:rsidR="00D26025" w:rsidP="00D26025" w:rsidRDefault="00D26025" w14:paraId="2877D37A" w14:textId="77777777">
      <w:pPr>
        <w:tabs>
          <w:tab w:val="num" w:pos="720"/>
        </w:tabs>
        <w:jc w:val="both"/>
        <w:rPr>
          <w:lang w:val="es-PE"/>
        </w:rPr>
      </w:pPr>
    </w:p>
    <w:p w:rsidRPr="00D26025" w:rsidR="00D26025" w:rsidP="00D26025" w:rsidRDefault="00D26025" w14:paraId="17F8C9D6" w14:textId="77777777">
      <w:pPr>
        <w:tabs>
          <w:tab w:val="num" w:pos="720"/>
        </w:tabs>
        <w:jc w:val="both"/>
        <w:rPr>
          <w:lang w:val="es-PE"/>
        </w:rPr>
      </w:pPr>
      <w:r w:rsidRPr="00D26025">
        <w:rPr>
          <w:lang w:val="es-PE"/>
        </w:rPr>
        <w:t xml:space="preserve">Que, no </w:t>
      </w:r>
      <w:proofErr w:type="gramStart"/>
      <w:r w:rsidRPr="00D26025">
        <w:rPr>
          <w:lang w:val="es-PE"/>
        </w:rPr>
        <w:t>obstante</w:t>
      </w:r>
      <w:proofErr w:type="gramEnd"/>
      <w:r w:rsidRPr="00D26025">
        <w:rPr>
          <w:lang w:val="es-PE"/>
        </w:rPr>
        <w:t xml:space="preserve"> la aseguradora no cumplió con su compromiso relativo a presentar oportunamente sus descargos y la documentación requerida para resolver, incurriendo en rebeldía, esta Defensoría convocó a las partes a la correspondiente audiencia de vista, de manera que la reclamación pudiese ser atendida a la brevedad posible;</w:t>
      </w:r>
    </w:p>
    <w:p w:rsidRPr="00D26025" w:rsidR="00D26025" w:rsidP="00D26025" w:rsidRDefault="00D26025" w14:paraId="3E63DA67" w14:textId="77777777">
      <w:pPr>
        <w:tabs>
          <w:tab w:val="num" w:pos="720"/>
        </w:tabs>
        <w:jc w:val="both"/>
        <w:rPr>
          <w:lang w:val="es-PE"/>
        </w:rPr>
      </w:pPr>
    </w:p>
    <w:p w:rsidRPr="00D26025" w:rsidR="00D26025" w:rsidP="00D26025" w:rsidRDefault="00D26025" w14:paraId="17BE7C16" w14:textId="77777777">
      <w:pPr>
        <w:tabs>
          <w:tab w:val="num" w:pos="720"/>
        </w:tabs>
        <w:jc w:val="both"/>
        <w:rPr>
          <w:rFonts w:eastAsiaTheme="minorHAnsi"/>
          <w:lang w:val="es-PE" w:eastAsia="en-US"/>
        </w:rPr>
      </w:pPr>
      <w:r w:rsidRPr="00D26025">
        <w:rPr>
          <w:lang w:val="es-PE"/>
        </w:rPr>
        <w:t>Que, con fecha</w:t>
      </w:r>
      <w:r w:rsidRPr="00D26025">
        <w:rPr>
          <w:lang w:val="es-419"/>
        </w:rPr>
        <w:t xml:space="preserve"> 15 de agosto de 2022 </w:t>
      </w:r>
      <w:r w:rsidRPr="00D26025">
        <w:rPr>
          <w:lang w:val="es-PE"/>
        </w:rPr>
        <w:t>se realizó la audiencia de vista virtual en la plataforma electrónica habilitada para dicho efecto por la secretaría técnica de la DEFASEG, con la participación de ambas partes, quienes absolvieron las preguntas formuladas por este colegiado relativas a la materia de la reclamación, conforme consta de la correspondiente acta.  En dicha audiencia, la aseguradora, sin perjuicio de haber sustentado oralmente su posición, ofreció presentar de manera inmediata sus descargos y documentación complementaria, para cuyo efecto este colegiado le recordó el criterio uniforme de la DEFASEG tratándose de la invocación de exclusiones, que deriva en una carga probatoria específica a satisfacer, siendo que se concedió finalmente un plazo excepcional a la reclamante para que pudiese expresar lo pertinente a su derecho, una vez verificada dicha presentación;</w:t>
      </w:r>
    </w:p>
    <w:p w:rsidRPr="00D26025" w:rsidR="00D26025" w:rsidP="00D26025" w:rsidRDefault="00D26025" w14:paraId="01AB033B" w14:textId="77777777">
      <w:pPr>
        <w:tabs>
          <w:tab w:val="num" w:pos="720"/>
        </w:tabs>
        <w:jc w:val="both"/>
      </w:pPr>
    </w:p>
    <w:p w:rsidRPr="00D26025" w:rsidR="00D26025" w:rsidP="4B48AC59" w:rsidRDefault="00D26025" w14:paraId="18A79A7F" w14:textId="7C211A35">
      <w:pPr>
        <w:autoSpaceDE w:val="0"/>
        <w:autoSpaceDN w:val="0"/>
        <w:adjustRightInd w:val="0"/>
        <w:jc w:val="both"/>
        <w:rPr>
          <w:rFonts w:eastAsia="Calibri" w:eastAsiaTheme="minorAscii"/>
          <w:color w:val="1F1F21"/>
          <w:lang w:val="es-PE" w:eastAsia="en-US"/>
        </w:rPr>
      </w:pPr>
      <w:r w:rsidRPr="4B48AC59" w:rsidR="00D26025">
        <w:rPr>
          <w:lang w:val="es-PE"/>
        </w:rPr>
        <w:t xml:space="preserve">Que, la reclamación se sustenta resumidamente en lo siguiente: a) Don </w:t>
      </w:r>
      <w:r w:rsidRPr="4B48AC59" w:rsidR="244E3812">
        <w:rPr>
          <w:lang w:val="es-PE"/>
        </w:rPr>
        <w:t>....................................................</w:t>
      </w:r>
      <w:r w:rsidRPr="4B48AC59" w:rsidR="00D26025">
        <w:rPr>
          <w:lang w:val="es-PE"/>
        </w:rPr>
        <w:t xml:space="preserve">, quien en vida fue cónyuge de la reclamante, fallecido el 9 de marzo de 2021, suscribió tres contratos de seguro con </w:t>
      </w:r>
      <w:r w:rsidRPr="4B48AC59" w:rsidR="17455803">
        <w:rPr>
          <w:lang w:val="es-PE"/>
        </w:rPr>
        <w:t>.........................</w:t>
      </w:r>
      <w:r w:rsidRPr="4B48AC59" w:rsidR="00D26025">
        <w:rPr>
          <w:lang w:val="es-PE"/>
        </w:rPr>
        <w:t xml:space="preserve"> </w:t>
      </w:r>
      <w:r w:rsidRPr="4B48AC59" w:rsidR="00D26025">
        <w:rPr>
          <w:lang w:val="es-PE"/>
        </w:rPr>
        <w:t>conjuntamente con</w:t>
      </w:r>
      <w:r w:rsidRPr="4B48AC59" w:rsidR="00D26025">
        <w:rPr>
          <w:lang w:val="es-PE"/>
        </w:rPr>
        <w:t xml:space="preserve"> el BBVA, con la finalidad que se dé la cobertura total sobre tres productos que mantenía con este último: (i) Crédito hipotecario </w:t>
      </w:r>
      <w:r w:rsidRPr="4B48AC59" w:rsidR="00D26025">
        <w:rPr>
          <w:lang w:val="es-PE"/>
        </w:rPr>
        <w:t>Conticasa</w:t>
      </w:r>
      <w:r w:rsidRPr="4B48AC59" w:rsidR="00D26025">
        <w:rPr>
          <w:lang w:val="es-PE"/>
        </w:rPr>
        <w:t xml:space="preserve">, celebrado en fecha 2 de marzo de 2013 y con Seguro de Desgravamen Nro. </w:t>
      </w:r>
      <w:r w:rsidRPr="4B48AC59" w:rsidR="1CDB74C5">
        <w:rPr>
          <w:lang w:val="es-PE"/>
        </w:rPr>
        <w:t>..........................................</w:t>
      </w:r>
      <w:r w:rsidRPr="4B48AC59" w:rsidR="00D26025">
        <w:rPr>
          <w:lang w:val="es-PE"/>
        </w:rPr>
        <w:t xml:space="preserve"> (BBVA), y Póliza Nro. </w:t>
      </w:r>
      <w:r w:rsidRPr="4B48AC59" w:rsidR="50C42AB2">
        <w:rPr>
          <w:lang w:val="es-PE"/>
        </w:rPr>
        <w:t>..............</w:t>
      </w:r>
      <w:r w:rsidRPr="4B48AC59" w:rsidR="00D26025">
        <w:rPr>
          <w:lang w:val="es-PE"/>
        </w:rPr>
        <w:t xml:space="preserve"> (</w:t>
      </w:r>
      <w:r w:rsidRPr="4B48AC59" w:rsidR="17455803">
        <w:rPr>
          <w:lang w:val="es-PE"/>
        </w:rPr>
        <w:t>.........................</w:t>
      </w:r>
      <w:r w:rsidRPr="4B48AC59" w:rsidR="00D26025">
        <w:rPr>
          <w:lang w:val="es-PE"/>
        </w:rPr>
        <w:t>), (</w:t>
      </w:r>
      <w:r w:rsidRPr="4B48AC59" w:rsidR="00D26025">
        <w:rPr>
          <w:lang w:val="es-PE"/>
        </w:rPr>
        <w:t>ii</w:t>
      </w:r>
      <w:r w:rsidRPr="4B48AC59" w:rsidR="00D26025">
        <w:rPr>
          <w:lang w:val="es-PE"/>
        </w:rPr>
        <w:t xml:space="preserve">) Tarjeta de Crédito, con fecha 12 de abril de 2018, y con Seguro de Desgravamen Nro. </w:t>
      </w:r>
      <w:r w:rsidRPr="4B48AC59" w:rsidR="7457C88C">
        <w:rPr>
          <w:lang w:val="es-PE"/>
        </w:rPr>
        <w:t>................................................</w:t>
      </w:r>
      <w:r w:rsidRPr="4B48AC59" w:rsidR="00D26025">
        <w:rPr>
          <w:lang w:val="es-PE"/>
        </w:rPr>
        <w:t xml:space="preserve"> (BBVA), y Póliza Nro. </w:t>
      </w:r>
      <w:r w:rsidRPr="4B48AC59" w:rsidR="36A625F0">
        <w:rPr>
          <w:lang w:val="es-PE"/>
        </w:rPr>
        <w:t>..................................</w:t>
      </w:r>
      <w:r w:rsidRPr="4B48AC59" w:rsidR="00D26025">
        <w:rPr>
          <w:lang w:val="es-PE"/>
        </w:rPr>
        <w:t xml:space="preserve"> (</w:t>
      </w:r>
      <w:r w:rsidRPr="4B48AC59" w:rsidR="17455803">
        <w:rPr>
          <w:lang w:val="es-PE"/>
        </w:rPr>
        <w:t>.........................</w:t>
      </w:r>
      <w:r w:rsidRPr="4B48AC59" w:rsidR="00D26025">
        <w:rPr>
          <w:lang w:val="es-PE"/>
        </w:rPr>
        <w:t>) y (</w:t>
      </w:r>
      <w:r w:rsidRPr="4B48AC59" w:rsidR="00D26025">
        <w:rPr>
          <w:lang w:val="es-PE"/>
        </w:rPr>
        <w:t>iii</w:t>
      </w:r>
      <w:r w:rsidRPr="4B48AC59" w:rsidR="00D26025">
        <w:rPr>
          <w:lang w:val="es-PE"/>
        </w:rPr>
        <w:t xml:space="preserve">) Tarjeta de Crédito, celebrada en el año 2010 (única tarjeta a la cual si se aplicó el seguro de desgravamen) con Seguro de Desgravamen Nro. </w:t>
      </w:r>
      <w:r w:rsidRPr="4B48AC59" w:rsidR="58E43765">
        <w:rPr>
          <w:lang w:val="es-PE"/>
        </w:rPr>
        <w:t>............................................</w:t>
      </w:r>
      <w:r w:rsidRPr="4B48AC59" w:rsidR="00D26025">
        <w:rPr>
          <w:lang w:val="es-PE"/>
        </w:rPr>
        <w:t xml:space="preserve"> (BBVA), b) Al fallecer el asegurado, se solicitó a </w:t>
      </w:r>
      <w:r w:rsidRPr="4B48AC59" w:rsidR="17455803">
        <w:rPr>
          <w:lang w:val="es-PE"/>
        </w:rPr>
        <w:t>.........................</w:t>
      </w:r>
      <w:r w:rsidRPr="4B48AC59" w:rsidR="00D26025">
        <w:rPr>
          <w:color w:val="000000" w:themeColor="text1" w:themeTint="FF" w:themeShade="FF"/>
          <w:lang w:val="es-PE"/>
        </w:rPr>
        <w:t xml:space="preserve"> </w:t>
      </w:r>
      <w:r w:rsidRPr="4B48AC59" w:rsidR="00D26025">
        <w:rPr>
          <w:color w:val="000000" w:themeColor="text1" w:themeTint="FF" w:themeShade="FF"/>
          <w:lang w:val="es-PE"/>
        </w:rPr>
        <w:t xml:space="preserve">la aplicación del seguro de desgravamen sobre los tres productos; sin embargo, con fecha 28 de octubre de 2021, se emitió un comunicado </w:t>
      </w:r>
      <w:r w:rsidRPr="4B48AC59" w:rsidR="00D26025">
        <w:rPr>
          <w:color w:val="000000" w:themeColor="text1" w:themeTint="FF" w:themeShade="FF"/>
          <w:lang w:val="es-PE"/>
        </w:rPr>
        <w:t xml:space="preserve">expresando que no puede ser aplicada la cobertura porque no se cumplía con las condiciones establecidas en las respectivas pólizas de seguro, aduciendo simplemente que existía una preexistencia relacionada con la causa de fallecimiento, pero sin brindar detalle fehaciente, c) Ante ello, se realizó nuevamente la solicitud de atención ante el BBVA, relacionada directamente con el crédito hipotecario y una de las tarjetas de crédito, siendo que con fecha 14 de diciembre de 2021 se recibió la respuesta del BBVA, señalado que, conforme a lo expresado por </w:t>
      </w:r>
      <w:r w:rsidRPr="4B48AC59" w:rsidR="17455803">
        <w:rPr>
          <w:color w:val="000000" w:themeColor="text1" w:themeTint="FF" w:themeShade="FF"/>
          <w:lang w:val="es-PE"/>
        </w:rPr>
        <w:t>.........................</w:t>
      </w:r>
      <w:r w:rsidRPr="4B48AC59" w:rsidR="00D26025">
        <w:rPr>
          <w:color w:val="000000" w:themeColor="text1" w:themeTint="FF" w:themeShade="FF"/>
          <w:lang w:val="es-PE"/>
        </w:rPr>
        <w:t>, se rechazaba otorgar la cobertura por haberse incurrido en supuestos de preexistencia.</w:t>
      </w:r>
      <w:r w:rsidRPr="4B48AC59" w:rsidR="00D26025">
        <w:rPr>
          <w:color w:val="000000" w:themeColor="text1" w:themeTint="FF" w:themeShade="FF"/>
          <w:lang w:val="es-PE"/>
        </w:rPr>
        <w:t xml:space="preserve">  En ese orden de ideas, dado que operó únicamente el desgravamen sobre una sola tarjeta, ¿por qué no operó sobre los otros dos productos?, ¿por qué no se atiende las solicitudes presentadas y se cumple con mostrar el documento que acredite la llamada “preexistencia”?, ¿por qué se siguen vulnerando los derechos de información e idoneidad tutelados por la normativa sobre consumidor?, d) Con fecha 19 de enero de 2022 se remitió una primera carta simple al BBVA con la finalidad que se remita la documentación sobre la contratación del crédito hipotecario y de la tarjeta de crédito; no habiendo obtenido respuesta, se envió una segunda carta,  notarial, con fecha 7 de marzo de 2022, sin respuesta también, evidenciándose nuevamente el desinterés por parte de las entidades financiera y aseguradora de no querer contribuir con el origen de la verdad, y solucionar a la brevedad los problemas que existen, e) Conforme a lo anterior, se solicita a la DEFASEG se emita un pronunciamiento para que </w:t>
      </w:r>
      <w:r w:rsidRPr="4B48AC59" w:rsidR="17455803">
        <w:rPr>
          <w:color w:val="000000" w:themeColor="text1" w:themeTint="FF" w:themeShade="FF"/>
          <w:lang w:val="es-PE"/>
        </w:rPr>
        <w:t>.........................</w:t>
      </w:r>
      <w:r w:rsidRPr="4B48AC59" w:rsidR="00D26025">
        <w:rPr>
          <w:color w:val="000000" w:themeColor="text1" w:themeTint="FF" w:themeShade="FF"/>
          <w:lang w:val="es-PE"/>
        </w:rPr>
        <w:t>, conjuntamente con el BBVA, cumplan con exhibir</w:t>
      </w:r>
      <w:r w:rsidRPr="4B48AC59" w:rsidR="00D26025">
        <w:rPr>
          <w:b w:val="1"/>
          <w:bCs w:val="1"/>
          <w:color w:val="000000" w:themeColor="text1" w:themeTint="FF" w:themeShade="FF"/>
          <w:lang w:val="es-PE"/>
        </w:rPr>
        <w:t xml:space="preserve"> </w:t>
      </w:r>
      <w:r w:rsidRPr="4B48AC59" w:rsidR="00D26025">
        <w:rPr>
          <w:color w:val="000000" w:themeColor="text1" w:themeTint="FF" w:themeShade="FF"/>
          <w:lang w:val="es-PE"/>
        </w:rPr>
        <w:t xml:space="preserve">los contratos reales que se originaron con quien en vida fue </w:t>
      </w:r>
      <w:r w:rsidRPr="4B48AC59" w:rsidR="244E3812">
        <w:rPr>
          <w:color w:val="000000" w:themeColor="text1" w:themeTint="FF" w:themeShade="FF"/>
          <w:lang w:val="es-PE"/>
        </w:rPr>
        <w:t>....................................................</w:t>
      </w:r>
      <w:r w:rsidRPr="4B48AC59" w:rsidR="00D26025">
        <w:rPr>
          <w:color w:val="000000" w:themeColor="text1" w:themeTint="FF" w:themeShade="FF"/>
          <w:lang w:val="es-PE"/>
        </w:rPr>
        <w:t xml:space="preserve">, por el crédito hipotecario </w:t>
      </w:r>
      <w:r w:rsidRPr="4B48AC59" w:rsidR="00D26025">
        <w:rPr>
          <w:color w:val="000000" w:themeColor="text1" w:themeTint="FF" w:themeShade="FF"/>
          <w:lang w:val="es-PE"/>
        </w:rPr>
        <w:t>Conticasa</w:t>
      </w:r>
      <w:r w:rsidRPr="4B48AC59" w:rsidR="00D26025">
        <w:rPr>
          <w:color w:val="000000" w:themeColor="text1" w:themeTint="FF" w:themeShade="FF"/>
          <w:lang w:val="es-PE"/>
        </w:rPr>
        <w:t xml:space="preserve">, y por la tarjeta de crédito BBVA, cuyos seguros de desgravamen ha sido rechazados sin fundamento probatorio, f) Se destaca que solo con la exhibición de los referidos documentos se podrá acreditar fehacientemente lo referido por la aseguradora al aducir que  existió una preexistencia sobre el origen de la obligación, porque </w:t>
      </w:r>
      <w:r w:rsidRPr="4B48AC59" w:rsidR="00D26025">
        <w:rPr>
          <w:color w:val="1F1F21"/>
          <w:lang w:val="es-PE"/>
        </w:rPr>
        <w:t>de lo contrario, de no mostrar los señalados documentos, se corroboraría que no existen fundamentos para denegar el otorgamiento de cobertura de desgravamen sobre los dos productos restantes materia de reclamación;</w:t>
      </w:r>
    </w:p>
    <w:p w:rsidRPr="00D26025" w:rsidR="00D26025" w:rsidP="00D26025" w:rsidRDefault="00D26025" w14:paraId="70DEA61F" w14:textId="77777777">
      <w:pPr>
        <w:autoSpaceDE w:val="0"/>
        <w:autoSpaceDN w:val="0"/>
        <w:adjustRightInd w:val="0"/>
        <w:jc w:val="both"/>
        <w:rPr>
          <w:color w:val="1F1F21"/>
          <w:lang w:val="es-PE"/>
        </w:rPr>
      </w:pPr>
    </w:p>
    <w:p w:rsidRPr="00D26025" w:rsidR="00D26025" w:rsidP="00D26025" w:rsidRDefault="00D26025" w14:paraId="2897D5A5" w14:textId="77777777">
      <w:pPr>
        <w:autoSpaceDE w:val="0"/>
        <w:autoSpaceDN w:val="0"/>
        <w:adjustRightInd w:val="0"/>
        <w:jc w:val="both"/>
        <w:rPr>
          <w:lang w:val="es-PE"/>
        </w:rPr>
      </w:pPr>
      <w:r w:rsidRPr="00D26025">
        <w:rPr>
          <w:color w:val="1F1F21"/>
          <w:lang w:val="es-PE"/>
        </w:rPr>
        <w:t>Que, conforme a lo tratado en la audiencia de vista, la reclamante precisó que su petitorio radica en que solicita el otorgamiento de la cobertura de desgravamen tratándose de los dos productos financieros no atendidos en su oportunidad, porque la aseguradora no ha probado el sustento del rechazo ni cuenta con la documentación contractual correspondiente, de allí su requerimiento de exhibición;</w:t>
      </w:r>
    </w:p>
    <w:p w:rsidRPr="00D26025" w:rsidR="00D26025" w:rsidP="00D26025" w:rsidRDefault="00D26025" w14:paraId="63EBE172" w14:textId="77777777">
      <w:pPr>
        <w:jc w:val="both"/>
        <w:rPr>
          <w:lang w:val="es-PE"/>
        </w:rPr>
      </w:pPr>
    </w:p>
    <w:p w:rsidRPr="00D26025" w:rsidR="00D26025" w:rsidP="00D26025" w:rsidRDefault="00D26025" w14:paraId="6B34CFB1" w14:textId="6D5EDD92">
      <w:pPr>
        <w:jc w:val="both"/>
        <w:rPr>
          <w:lang w:val="es-PE"/>
        </w:rPr>
      </w:pPr>
      <w:r w:rsidR="00D26025">
        <w:rPr/>
        <w:t xml:space="preserve">Que, por su parte, con fecha 18 de agosto de 2022, </w:t>
      </w:r>
      <w:r w:rsidR="17455803">
        <w:rPr/>
        <w:t>.........................</w:t>
      </w:r>
      <w:r w:rsidR="00D26025">
        <w:rPr/>
        <w:t xml:space="preserve"> presentó su escrito de descargos, reiterando lo que estima como legitimidad de su rechazo de cobertura, atendiendo resumidamente a lo siguiente: </w:t>
      </w:r>
      <w:r w:rsidRPr="4B48AC59" w:rsidR="00D26025">
        <w:rPr>
          <w:lang w:val="es-PE"/>
        </w:rPr>
        <w:t xml:space="preserve">a) Con fecha 9 de marzo de 2021, el asegurado falleció por un infarto de miocardio agudo, conforme se encuentra detallado en el correspondiente certificado de defunción, b) Conforme a su historia clínica, el asegurado padecía de hipertensión arterial, lo cual era un antecedente patológico desde el año 2010, fecha anterior a la contratación de las pólizas </w:t>
      </w:r>
      <w:r w:rsidRPr="4B48AC59" w:rsidR="00D26025">
        <w:rPr>
          <w:lang w:val="es-PE"/>
        </w:rPr>
        <w:t>Nros</w:t>
      </w:r>
      <w:r w:rsidRPr="4B48AC59" w:rsidR="00D26025">
        <w:rPr>
          <w:lang w:val="es-PE"/>
        </w:rPr>
        <w:t xml:space="preserve">. </w:t>
      </w:r>
      <w:r w:rsidRPr="4B48AC59" w:rsidR="6B8222F6">
        <w:rPr>
          <w:lang w:val="es-PE"/>
        </w:rPr>
        <w:t>......................................................</w:t>
      </w:r>
      <w:r w:rsidRPr="4B48AC59" w:rsidR="00D26025">
        <w:rPr>
          <w:lang w:val="es-PE"/>
        </w:rPr>
        <w:t xml:space="preserve">, en los años 2013 y 2018, respectivamente, relativas a la reclamación, c) Por ello, mediante cartas </w:t>
      </w:r>
      <w:r w:rsidRPr="4B48AC59" w:rsidR="41354C96">
        <w:rPr>
          <w:lang w:val="es-PE"/>
        </w:rPr>
        <w:t>.............................</w:t>
      </w:r>
      <w:r w:rsidRPr="4B48AC59" w:rsidR="00D26025">
        <w:rPr>
          <w:lang w:val="es-PE"/>
        </w:rPr>
        <w:t xml:space="preserve"> y </w:t>
      </w:r>
      <w:r w:rsidRPr="4B48AC59" w:rsidR="30902D15">
        <w:rPr>
          <w:lang w:val="es-PE"/>
        </w:rPr>
        <w:t>.............................</w:t>
      </w:r>
      <w:r w:rsidRPr="4B48AC59" w:rsidR="00D26025">
        <w:rPr>
          <w:lang w:val="es-PE"/>
        </w:rPr>
        <w:t xml:space="preserve">, de fecha 28 de octubre de 2021, respectivamente, </w:t>
      </w:r>
      <w:r w:rsidRPr="4B48AC59" w:rsidR="17455803">
        <w:rPr>
          <w:lang w:val="es-PE"/>
        </w:rPr>
        <w:t>.........................</w:t>
      </w:r>
      <w:r w:rsidRPr="4B48AC59" w:rsidR="00D26025">
        <w:rPr>
          <w:lang w:val="es-PE"/>
        </w:rPr>
        <w:t xml:space="preserve"> </w:t>
      </w:r>
      <w:r w:rsidRPr="4B48AC59" w:rsidR="00D26025">
        <w:rPr>
          <w:lang w:val="es-PE"/>
        </w:rPr>
        <w:t xml:space="preserve">rechazó válidamente el otorgamiento de cobertura, detallando que, conforme lo establecido en las Condiciones Generales de la póliza, sección Exclusiones, era una causal de exclusión del Seguro de Desgravamen el fallecimiento del asegurado por una enfermedad preexistente no declarada, d) Se destaca que, de avalar la denuncia realizada, se estaría </w:t>
      </w:r>
      <w:r w:rsidRPr="4B48AC59" w:rsidR="00D26025">
        <w:rPr>
          <w:lang w:val="es-PE"/>
        </w:rPr>
        <w:t xml:space="preserve">facultando a que no se respeten las condiciones previamente establecidas en el Contrato, generándose una incertidumbre jurídica, en perjuicio </w:t>
      </w:r>
      <w:r w:rsidRPr="4B48AC59" w:rsidR="17455803">
        <w:rPr>
          <w:lang w:val="es-PE"/>
        </w:rPr>
        <w:t>.........................</w:t>
      </w:r>
      <w:r w:rsidRPr="4B48AC59" w:rsidR="00D26025">
        <w:rPr>
          <w:lang w:val="es-PE"/>
        </w:rPr>
        <w:t xml:space="preserve">, lo cual desnaturalizaría totalmente la finalidad de los seguros de desgravamen, e) Por último, </w:t>
      </w:r>
      <w:r w:rsidRPr="4B48AC59" w:rsidR="17455803">
        <w:rPr>
          <w:lang w:val="es-PE"/>
        </w:rPr>
        <w:t>.........................</w:t>
      </w:r>
      <w:r w:rsidRPr="4B48AC59" w:rsidR="00D26025">
        <w:rPr>
          <w:lang w:val="es-PE"/>
        </w:rPr>
        <w:t xml:space="preserve">  destaca que los contratos son obligatorios para las partes en cuanto se haya expresado en ellos, según lo preceptuado en el artículo 1361 del Código Civil, por lo que no existe justificación alguna para que la DEFASEG se aparte de lo convenido, salvo que se pruebe que no existe coincidencia entre lo expresado en el contrato y la voluntad común de los contratantes;</w:t>
      </w:r>
    </w:p>
    <w:p w:rsidRPr="00D26025" w:rsidR="00D26025" w:rsidP="00D26025" w:rsidRDefault="00D26025" w14:paraId="6410AE1D" w14:textId="77777777">
      <w:pPr>
        <w:jc w:val="both"/>
        <w:rPr>
          <w:lang w:val="es-PE"/>
        </w:rPr>
      </w:pPr>
    </w:p>
    <w:p w:rsidRPr="00D26025" w:rsidR="00D26025" w:rsidP="00D26025" w:rsidRDefault="00D26025" w14:paraId="6EF46F44" w14:textId="77777777">
      <w:pPr>
        <w:jc w:val="both"/>
        <w:rPr>
          <w:lang w:val="es-PE"/>
        </w:rPr>
      </w:pPr>
      <w:r w:rsidRPr="00D26025">
        <w:t>Que, con fecha 25 de agosto de 2022, dentro del plazo concedido excepcionalmente, la reclamante presentó su escrito de absolución del traslado de los descargos de la aseguradora, expresando en síntesis lo siguiente: a) El documento, s</w:t>
      </w:r>
      <w:proofErr w:type="spellStart"/>
      <w:r w:rsidRPr="00D26025">
        <w:rPr>
          <w:color w:val="000000"/>
          <w:lang w:val="es-PE"/>
        </w:rPr>
        <w:t>olicitud</w:t>
      </w:r>
      <w:proofErr w:type="spellEnd"/>
      <w:r w:rsidRPr="00D26025">
        <w:rPr>
          <w:color w:val="000000"/>
          <w:lang w:val="es-PE"/>
        </w:rPr>
        <w:t>-certificado seguro desgravamen tarjeta de crédito BBVA, presentado por la aseguradora carece de las condiciones mínimas para poder ser merituado, y válidamente aplicado al caso, considerando que, en primer lugar, “uno de los síntesis de un acto jurídico es la autonomía privada por la identificación de las partes, y en el documento anexado solo figura una firma que pertenecería a mi cónyuge “, b)</w:t>
      </w:r>
      <w:r w:rsidRPr="00D26025">
        <w:rPr>
          <w:lang w:val="es-PE"/>
        </w:rPr>
        <w:t xml:space="preserve"> E</w:t>
      </w:r>
      <w:r w:rsidRPr="00D26025">
        <w:rPr>
          <w:color w:val="000000"/>
          <w:lang w:val="es-PE"/>
        </w:rPr>
        <w:t>n el señalado certificado tampoco figura inicio ni final de aplicación del seguro, por tanto, dejándose constancia que no ha existido formalidades expresas, ello deriva en una afectación al asegurado, y c) De otro lado, el certificado adjuntado no tiene una declaración de salud, resultando incongruente y desproporcional que no figure una cláusula donde se detalle y se pueda corroborar la existencia o no de una enfermedad previa, que como hemos referido debió ser de conocimiento de ambas partes, situación que la empresa aseguradora ha faltado, pero que no puede afectar la solicitud de otorgamiento del desgravamen;</w:t>
      </w:r>
    </w:p>
    <w:p w:rsidRPr="00D26025" w:rsidR="00D26025" w:rsidP="00D26025" w:rsidRDefault="00D26025" w14:paraId="325D70A6" w14:textId="77777777">
      <w:pPr>
        <w:jc w:val="both"/>
        <w:rPr>
          <w:lang w:val="es-PE"/>
        </w:rPr>
      </w:pPr>
    </w:p>
    <w:p w:rsidRPr="00D26025" w:rsidR="00D26025" w:rsidP="00D26025" w:rsidRDefault="00D26025" w14:paraId="45B76E57" w14:textId="77777777">
      <w:pPr>
        <w:jc w:val="both"/>
        <w:rPr>
          <w:lang w:val="es-PE"/>
        </w:rPr>
      </w:pPr>
      <w:r w:rsidRPr="00D26025">
        <w:rPr>
          <w:lang w:val="es-PE"/>
        </w:rPr>
        <w:t>Que, a la fecha</w:t>
      </w:r>
      <w:r w:rsidRPr="00D26025">
        <w:rPr>
          <w:bCs/>
          <w:lang w:val="es-PE"/>
        </w:rPr>
        <w:t>,</w:t>
      </w:r>
      <w:r w:rsidRPr="00D26025">
        <w:rPr>
          <w:lang w:val="es-PE"/>
        </w:rPr>
        <w:t xml:space="preserve"> el estado del proceso permite que este colegiado pueda expedir su resolución, sobre la base de la información y de los documentos que obran en el expediente;</w:t>
      </w:r>
    </w:p>
    <w:p w:rsidRPr="00D26025" w:rsidR="00D26025" w:rsidP="00D26025" w:rsidRDefault="00D26025" w14:paraId="2910D7DF" w14:textId="77777777">
      <w:pPr>
        <w:jc w:val="both"/>
        <w:rPr>
          <w:b/>
          <w:bCs/>
        </w:rPr>
      </w:pPr>
    </w:p>
    <w:p w:rsidRPr="00D26025" w:rsidR="00D26025" w:rsidP="00D26025" w:rsidRDefault="00D26025" w14:paraId="06365ECE" w14:textId="77777777">
      <w:pPr>
        <w:jc w:val="both"/>
        <w:rPr>
          <w:lang w:val="es-PE"/>
        </w:rPr>
      </w:pPr>
      <w:r w:rsidRPr="00D26025">
        <w:rPr>
          <w:b/>
          <w:bCs/>
          <w:lang w:val="es-PE"/>
        </w:rPr>
        <w:t>Considerando:</w:t>
      </w:r>
    </w:p>
    <w:p w:rsidRPr="00D26025" w:rsidR="00D26025" w:rsidP="00D26025" w:rsidRDefault="00D26025" w14:paraId="6EDFC1AD" w14:textId="77777777">
      <w:pPr>
        <w:jc w:val="both"/>
        <w:rPr>
          <w:lang w:val="es-PE"/>
        </w:rPr>
      </w:pPr>
    </w:p>
    <w:p w:rsidRPr="00D26025" w:rsidR="00D26025" w:rsidP="00D26025" w:rsidRDefault="00D26025" w14:paraId="1915F692" w14:textId="77777777">
      <w:pPr>
        <w:jc w:val="both"/>
        <w:rPr>
          <w:lang w:val="es-PE"/>
        </w:rPr>
      </w:pPr>
      <w:r w:rsidRPr="00D26025">
        <w:rPr>
          <w:b/>
          <w:u w:val="single"/>
          <w:lang w:val="es-PE"/>
        </w:rPr>
        <w:t>Primero</w:t>
      </w:r>
      <w:r w:rsidRPr="00D26025">
        <w:rPr>
          <w:b/>
          <w:lang w:val="es-PE"/>
        </w:rPr>
        <w:t xml:space="preserve">: </w:t>
      </w:r>
      <w:r w:rsidRPr="00D26025">
        <w:rPr>
          <w:lang w:val="es-PE"/>
        </w:rPr>
        <w:t>Conforme a su Reglamento, la</w:t>
      </w:r>
      <w:r w:rsidRPr="00D26025">
        <w:rPr>
          <w:b/>
          <w:bCs/>
          <w:lang w:val="es-PE"/>
        </w:rPr>
        <w:t xml:space="preserve"> </w:t>
      </w:r>
      <w:r w:rsidRPr="00D26025">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26025" w:rsidR="00D26025" w:rsidP="00D26025" w:rsidRDefault="00D26025" w14:paraId="7AA10817" w14:textId="77777777">
      <w:pPr>
        <w:jc w:val="both"/>
        <w:rPr>
          <w:lang w:val="es-PE"/>
        </w:rPr>
      </w:pPr>
    </w:p>
    <w:p w:rsidRPr="00D26025" w:rsidR="00D26025" w:rsidP="00D26025" w:rsidRDefault="00D26025" w14:paraId="0EC05E62" w14:textId="77777777">
      <w:pPr>
        <w:jc w:val="both"/>
        <w:rPr>
          <w:bCs/>
          <w:lang w:val="es-PE"/>
        </w:rPr>
      </w:pPr>
      <w:r w:rsidRPr="00D26025">
        <w:rPr>
          <w:b/>
          <w:bCs/>
          <w:u w:val="single"/>
          <w:lang w:val="es-PE"/>
        </w:rPr>
        <w:t>Segundo</w:t>
      </w:r>
      <w:r w:rsidRPr="00D26025">
        <w:rPr>
          <w:b/>
          <w:bCs/>
          <w:lang w:val="es-PE"/>
        </w:rPr>
        <w:t>:</w:t>
      </w:r>
      <w:r w:rsidRPr="00D26025">
        <w:rPr>
          <w:bCs/>
          <w:lang w:val="es-PE"/>
        </w:rPr>
        <w:t xml:space="preserve"> </w:t>
      </w:r>
      <w:r w:rsidRPr="00D26025">
        <w:rPr>
          <w:lang w:val="es-PE"/>
        </w:rPr>
        <w:t xml:space="preserve">Asimismo, </w:t>
      </w:r>
      <w:proofErr w:type="gramStart"/>
      <w:r w:rsidRPr="00D26025">
        <w:rPr>
          <w:lang w:val="es-PE"/>
        </w:rPr>
        <w:t>de acuerdo a</w:t>
      </w:r>
      <w:proofErr w:type="gramEnd"/>
      <w:r w:rsidRPr="00D26025">
        <w:rPr>
          <w:lang w:val="es-PE"/>
        </w:rPr>
        <w:t xml:space="preserve"> </w:t>
      </w:r>
      <w:r w:rsidRPr="00D26025">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reparatorias por daños y perjuicios, por reembolso de gastos, o relativas a idoneidad de servicios, son ajenas a la competencia funcional de esta Defensoría, correspondiendo que la respectiva pretensión se ejerza ante la instancia que corresponda.</w:t>
      </w:r>
    </w:p>
    <w:p w:rsidRPr="00D26025" w:rsidR="00D26025" w:rsidP="00D26025" w:rsidRDefault="00D26025" w14:paraId="04F18B2E" w14:textId="77777777">
      <w:pPr>
        <w:tabs>
          <w:tab w:val="left" w:pos="709"/>
          <w:tab w:val="left" w:pos="2160"/>
        </w:tabs>
        <w:jc w:val="both"/>
        <w:rPr>
          <w:lang w:val="es-PE"/>
        </w:rPr>
      </w:pPr>
    </w:p>
    <w:p w:rsidRPr="00D26025" w:rsidR="00D26025" w:rsidP="00D26025" w:rsidRDefault="00D26025" w14:paraId="41751251" w14:textId="77777777">
      <w:pPr>
        <w:jc w:val="both"/>
      </w:pPr>
      <w:r w:rsidRPr="00D26025">
        <w:rPr>
          <w:b/>
          <w:bCs/>
          <w:u w:val="single"/>
          <w:lang w:val="es-PE"/>
        </w:rPr>
        <w:t>Tercero</w:t>
      </w:r>
      <w:r w:rsidRPr="00D26025">
        <w:rPr>
          <w:b/>
          <w:bCs/>
          <w:lang w:val="es-PE"/>
        </w:rPr>
        <w:t>:</w:t>
      </w:r>
      <w:r w:rsidRPr="00D26025">
        <w:rPr>
          <w:lang w:val="es-PE"/>
        </w:rPr>
        <w:t xml:space="preserve"> Que, de acuerdo a la Ley Nro. </w:t>
      </w:r>
      <w:r w:rsidRPr="00D26025">
        <w:t xml:space="preserve">29946 – Ley del Contrato de Seguro, norma legal vigente con ocasión de la celebración del contrato al cual se contrae el presente caso, </w:t>
      </w:r>
      <w:r w:rsidRPr="00D26025">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26025" w:rsidR="00D26025" w:rsidP="00D26025" w:rsidRDefault="00D26025" w14:paraId="434C8684" w14:textId="77777777">
      <w:pPr>
        <w:jc w:val="both"/>
        <w:rPr>
          <w:b/>
          <w:u w:val="single"/>
          <w:lang w:val="es-PE"/>
        </w:rPr>
      </w:pPr>
    </w:p>
    <w:p w:rsidRPr="00D26025" w:rsidR="00D26025" w:rsidP="00D26025" w:rsidRDefault="00D26025" w14:paraId="69D14EAA" w14:textId="77777777">
      <w:pPr>
        <w:jc w:val="both"/>
        <w:rPr>
          <w:lang w:val="es-PE"/>
        </w:rPr>
      </w:pPr>
      <w:r w:rsidRPr="00D26025">
        <w:rPr>
          <w:b/>
          <w:u w:val="single"/>
          <w:lang w:val="es-PE"/>
        </w:rPr>
        <w:t>Cuarto</w:t>
      </w:r>
      <w:r w:rsidRPr="00D26025">
        <w:rPr>
          <w:b/>
          <w:lang w:val="es-PE"/>
        </w:rPr>
        <w:t>:</w:t>
      </w:r>
      <w:r w:rsidRPr="00D26025">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26025" w:rsidR="00D26025" w:rsidP="00D26025" w:rsidRDefault="00D26025" w14:paraId="1DC3D25C" w14:textId="77777777">
      <w:pPr>
        <w:jc w:val="both"/>
        <w:rPr>
          <w:bCs/>
        </w:rPr>
      </w:pPr>
    </w:p>
    <w:p w:rsidRPr="00D26025" w:rsidR="00D26025" w:rsidP="00D26025" w:rsidRDefault="00D26025" w14:paraId="7C69DDE6" w14:textId="77777777">
      <w:pPr>
        <w:jc w:val="both"/>
      </w:pPr>
      <w:r w:rsidRPr="00D26025">
        <w:rPr>
          <w:b/>
          <w:bCs/>
          <w:u w:val="single"/>
          <w:lang w:val="es-PE"/>
        </w:rPr>
        <w:t>Quinto</w:t>
      </w:r>
      <w:r w:rsidRPr="00D26025">
        <w:rPr>
          <w:b/>
          <w:bCs/>
          <w:lang w:val="es-PE"/>
        </w:rPr>
        <w:t xml:space="preserve">: </w:t>
      </w:r>
      <w:r w:rsidRPr="00D26025">
        <w:rPr>
          <w:bCs/>
          <w:lang w:val="es-PE"/>
        </w:rPr>
        <w:t>Que, conforme al</w:t>
      </w:r>
      <w:r w:rsidRPr="00D26025">
        <w:rPr>
          <w:b/>
          <w:bCs/>
          <w:lang w:val="es-PE"/>
        </w:rPr>
        <w:t xml:space="preserve"> </w:t>
      </w:r>
      <w:r w:rsidRPr="00D26025">
        <w:rPr>
          <w:lang w:val="es-PE"/>
        </w:rPr>
        <w:t>artículo 196 del Código Procesal Civil, la carga de la prueba corresponde a quien afirma hechos que configuran su pretensión, o a quien los contradice alegando nuevos hechos, salvo disposición legal diferente.</w:t>
      </w:r>
    </w:p>
    <w:p w:rsidRPr="00D26025" w:rsidR="00D26025" w:rsidP="00D26025" w:rsidRDefault="00D26025" w14:paraId="0472AF87" w14:textId="77777777">
      <w:pPr>
        <w:tabs>
          <w:tab w:val="left" w:pos="2160"/>
        </w:tabs>
        <w:jc w:val="both"/>
        <w:rPr>
          <w:rFonts w:eastAsiaTheme="minorHAnsi"/>
          <w:lang w:val="es-PE"/>
        </w:rPr>
      </w:pPr>
    </w:p>
    <w:p w:rsidRPr="00D26025" w:rsidR="00D26025" w:rsidP="00D26025" w:rsidRDefault="00D26025" w14:paraId="3EC481F8" w14:textId="7090643C">
      <w:pPr>
        <w:tabs>
          <w:tab w:val="left" w:pos="2160"/>
        </w:tabs>
        <w:jc w:val="both"/>
        <w:rPr>
          <w:lang w:val="es-PE"/>
        </w:rPr>
      </w:pPr>
      <w:r w:rsidRPr="4B48AC59" w:rsidR="00D26025">
        <w:rPr>
          <w:b w:val="1"/>
          <w:bCs w:val="1"/>
          <w:u w:val="single"/>
          <w:lang w:val="es-PE"/>
        </w:rPr>
        <w:t>Sexto</w:t>
      </w:r>
      <w:r w:rsidRPr="4B48AC59" w:rsidR="00D26025">
        <w:rPr>
          <w:b w:val="1"/>
          <w:bCs w:val="1"/>
          <w:lang w:val="es-PE"/>
        </w:rPr>
        <w:t xml:space="preserve">: </w:t>
      </w:r>
      <w:r w:rsidRPr="4B48AC59" w:rsidR="00D26025">
        <w:rPr>
          <w:lang w:val="es-PE"/>
        </w:rPr>
        <w:t xml:space="preserve">Sobre la base de los términos contenidos en la reclamación, la cuestión controvertida radica en determinar si se encuentran justificados o no los rechazos de cobertura comunicados en su oportunidad por </w:t>
      </w:r>
      <w:r w:rsidRPr="4B48AC59" w:rsidR="17455803">
        <w:rPr>
          <w:lang w:val="es-PE"/>
        </w:rPr>
        <w:t>.........................</w:t>
      </w:r>
      <w:r w:rsidRPr="4B48AC59" w:rsidR="00D26025">
        <w:rPr>
          <w:lang w:val="es-PE"/>
        </w:rPr>
        <w:t xml:space="preserve">, según cartas </w:t>
      </w:r>
      <w:r w:rsidRPr="4B48AC59" w:rsidR="41354C96">
        <w:rPr>
          <w:lang w:val="es-PE"/>
        </w:rPr>
        <w:t>.............................</w:t>
      </w:r>
      <w:r w:rsidRPr="4B48AC59" w:rsidR="00D26025">
        <w:rPr>
          <w:lang w:val="es-PE"/>
        </w:rPr>
        <w:t xml:space="preserve"> y </w:t>
      </w:r>
      <w:r w:rsidRPr="4B48AC59" w:rsidR="30902D15">
        <w:rPr>
          <w:lang w:val="es-PE"/>
        </w:rPr>
        <w:t>.............................</w:t>
      </w:r>
      <w:r w:rsidRPr="4B48AC59" w:rsidR="00D26025">
        <w:rPr>
          <w:lang w:val="es-PE"/>
        </w:rPr>
        <w:t>, de fecha 28 de octubre de 2021, respectivamente, los mismos que se sustentan en común en la invocación de una exclusión contractual de cobertura, consistente en que el fallecimiento del asegurado se explica por una enfermedad preexistente, del año 20’10.</w:t>
      </w:r>
    </w:p>
    <w:p w:rsidRPr="00D26025" w:rsidR="00D26025" w:rsidP="00D26025" w:rsidRDefault="00D26025" w14:paraId="13BADC37" w14:textId="77777777">
      <w:pPr>
        <w:tabs>
          <w:tab w:val="left" w:pos="2160"/>
        </w:tabs>
        <w:jc w:val="both"/>
        <w:rPr>
          <w:lang w:val="es-PE"/>
        </w:rPr>
      </w:pPr>
    </w:p>
    <w:p w:rsidRPr="00D26025" w:rsidR="00D26025" w:rsidP="00D26025" w:rsidRDefault="00D26025" w14:paraId="029EEAA6" w14:textId="77777777">
      <w:pPr>
        <w:tabs>
          <w:tab w:val="left" w:pos="709"/>
        </w:tabs>
        <w:ind w:left="705" w:hanging="705"/>
        <w:jc w:val="both"/>
        <w:rPr>
          <w:lang w:val="es-PE"/>
        </w:rPr>
      </w:pPr>
      <w:r w:rsidRPr="00D26025">
        <w:rPr>
          <w:lang w:val="es-PE"/>
        </w:rPr>
        <w:t>6.1.</w:t>
      </w:r>
      <w:r w:rsidRPr="00D26025">
        <w:rPr>
          <w:lang w:val="es-PE"/>
        </w:rPr>
        <w:tab/>
      </w:r>
      <w:r w:rsidRPr="00D26025">
        <w:rPr>
          <w:lang w:val="es-PE"/>
        </w:rPr>
        <w:t xml:space="preserve">En materia de seguros, el riesgo se puede delimitar de dos maneras.  Una de ellas es la positiva, en función a los riesgos que han sido expresamente contratados, conforme a la póliza correspondiente.  En tal virtud, no es posible extender, otorgar, la cobertura a situaciones que no corresponden a tales riesgos.  Prima, en consecuencia, el principio de estricta identidad entre el riesgo identificado y el siniestro materializado.  Los eventos que no se identifiquen con lo pactado carecen de cobertura, están excluidos de ella.  </w:t>
      </w:r>
    </w:p>
    <w:p w:rsidRPr="00D26025" w:rsidR="00D26025" w:rsidP="00D26025" w:rsidRDefault="00D26025" w14:paraId="259C8C6B" w14:textId="77777777">
      <w:pPr>
        <w:tabs>
          <w:tab w:val="left" w:pos="709"/>
        </w:tabs>
        <w:ind w:left="705" w:hanging="705"/>
        <w:jc w:val="both"/>
        <w:rPr>
          <w:lang w:val="es-PE"/>
        </w:rPr>
      </w:pPr>
    </w:p>
    <w:p w:rsidRPr="00D26025" w:rsidR="00D26025" w:rsidP="00D26025" w:rsidRDefault="00D26025" w14:paraId="01C39B80" w14:textId="77777777">
      <w:pPr>
        <w:tabs>
          <w:tab w:val="left" w:pos="709"/>
        </w:tabs>
        <w:ind w:left="705" w:hanging="705"/>
        <w:jc w:val="both"/>
        <w:rPr>
          <w:lang w:val="es-PE"/>
        </w:rPr>
      </w:pPr>
      <w:r w:rsidRPr="00D26025">
        <w:rPr>
          <w:lang w:val="es-PE"/>
        </w:rPr>
        <w:tab/>
      </w:r>
      <w:r w:rsidRPr="00D26025">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D26025" w:rsidR="00D26025" w:rsidP="00D26025" w:rsidRDefault="00D26025" w14:paraId="48313193" w14:textId="77777777">
      <w:pPr>
        <w:tabs>
          <w:tab w:val="left" w:pos="709"/>
        </w:tabs>
        <w:ind w:left="705" w:hanging="705"/>
        <w:jc w:val="both"/>
        <w:rPr>
          <w:lang w:val="es-PE"/>
        </w:rPr>
      </w:pPr>
    </w:p>
    <w:p w:rsidRPr="00D26025" w:rsidR="00D26025" w:rsidP="00D26025" w:rsidRDefault="00D26025" w14:paraId="2247B776" w14:textId="77777777">
      <w:pPr>
        <w:tabs>
          <w:tab w:val="left" w:pos="709"/>
          <w:tab w:val="left" w:pos="2160"/>
        </w:tabs>
        <w:ind w:left="705" w:hanging="705"/>
        <w:jc w:val="both"/>
        <w:rPr>
          <w:lang w:val="es-PE"/>
        </w:rPr>
      </w:pPr>
      <w:r w:rsidRPr="00D26025">
        <w:rPr>
          <w:lang w:val="es-PE"/>
        </w:rPr>
        <w:t>6.2.</w:t>
      </w:r>
      <w:r w:rsidRPr="00D26025">
        <w:rPr>
          <w:lang w:val="es-PE"/>
        </w:rPr>
        <w:tab/>
      </w:r>
      <w:r w:rsidRPr="00D26025">
        <w:rPr>
          <w:lang w:val="es-PE"/>
        </w:rPr>
        <w:t>Tratándose de las exclusiones, más allá que la aseguradora tiene ciertamente la carga ineludible de probarlas, conforme al artículo 77 de la Ley Nro. 29946 – Ley del Contrato de Seguro, esta Defensoría ha establecido que para su efectiva aplicación y admisión como justificante de un rechazo, debe verificarse necesariamente (test de validación) tres aspectos muy puntuales: (i) que la exclusión haya sido efectivamente pactada en el contrato, (</w:t>
      </w:r>
      <w:proofErr w:type="spellStart"/>
      <w:r w:rsidRPr="00D26025">
        <w:rPr>
          <w:lang w:val="es-PE"/>
        </w:rPr>
        <w:t>ii</w:t>
      </w:r>
      <w:proofErr w:type="spellEnd"/>
      <w:r w:rsidRPr="00D26025">
        <w:rPr>
          <w:lang w:val="es-PE"/>
        </w:rPr>
        <w:t>) que la exclusión haya sido informada de manera oportuna, suficiente y adecuada al asegurado, de ser el caso, y (</w:t>
      </w:r>
      <w:proofErr w:type="spellStart"/>
      <w:r w:rsidRPr="00D26025">
        <w:rPr>
          <w:lang w:val="es-PE"/>
        </w:rPr>
        <w:t>iii</w:t>
      </w:r>
      <w:proofErr w:type="spellEnd"/>
      <w:r w:rsidRPr="00D26025">
        <w:rPr>
          <w:lang w:val="es-PE"/>
        </w:rPr>
        <w:t xml:space="preserve">) que el asegurado haya incurrido efectivamente en el supuesto de exclusión invocado.  De no validarse lo </w:t>
      </w:r>
      <w:r w:rsidRPr="00D26025">
        <w:rPr>
          <w:lang w:val="es-PE"/>
        </w:rPr>
        <w:t xml:space="preserve">anterior, todas y cada </w:t>
      </w:r>
      <w:proofErr w:type="gramStart"/>
      <w:r w:rsidRPr="00D26025">
        <w:rPr>
          <w:lang w:val="es-PE"/>
        </w:rPr>
        <w:t>uno</w:t>
      </w:r>
      <w:proofErr w:type="gramEnd"/>
      <w:r w:rsidRPr="00D26025">
        <w:rPr>
          <w:lang w:val="es-PE"/>
        </w:rPr>
        <w:t xml:space="preserve"> de tales exigencias, debe concluirse que el rechazo por exclusión debe ser desestimado.</w:t>
      </w:r>
    </w:p>
    <w:p w:rsidRPr="00D26025" w:rsidR="00D26025" w:rsidP="00D26025" w:rsidRDefault="00D26025" w14:paraId="3455F94B" w14:textId="77777777">
      <w:pPr>
        <w:tabs>
          <w:tab w:val="left" w:pos="709"/>
          <w:tab w:val="left" w:pos="2160"/>
        </w:tabs>
        <w:ind w:left="705" w:hanging="705"/>
        <w:jc w:val="both"/>
        <w:rPr>
          <w:lang w:val="es-PE"/>
        </w:rPr>
      </w:pPr>
    </w:p>
    <w:p w:rsidRPr="00D26025" w:rsidR="00D26025" w:rsidP="00D26025" w:rsidRDefault="00D26025" w14:paraId="61497A66" w14:textId="33BAC1FE">
      <w:pPr>
        <w:tabs>
          <w:tab w:val="left" w:pos="709"/>
          <w:tab w:val="left" w:pos="2160"/>
        </w:tabs>
        <w:ind w:left="705" w:hanging="705"/>
        <w:jc w:val="both"/>
        <w:rPr>
          <w:lang w:val="es-PE"/>
        </w:rPr>
      </w:pPr>
      <w:r w:rsidRPr="4B48AC59" w:rsidR="00D26025">
        <w:rPr>
          <w:lang w:val="es-PE"/>
        </w:rPr>
        <w:t>6.3.</w:t>
      </w:r>
      <w:r>
        <w:tab/>
      </w:r>
      <w:r w:rsidRPr="4B48AC59" w:rsidR="17455803">
        <w:rPr>
          <w:lang w:val="es-PE"/>
        </w:rPr>
        <w:t>.........................</w:t>
      </w:r>
      <w:r w:rsidRPr="4B48AC59" w:rsidR="00D26025">
        <w:rPr>
          <w:lang w:val="es-PE"/>
        </w:rPr>
        <w:t xml:space="preserve"> conoce de dicho </w:t>
      </w:r>
      <w:r w:rsidRPr="4B48AC59" w:rsidR="00D26025">
        <w:rPr>
          <w:lang w:val="es-PE"/>
        </w:rPr>
        <w:t>text</w:t>
      </w:r>
      <w:r w:rsidRPr="4B48AC59" w:rsidR="00D26025">
        <w:rPr>
          <w:lang w:val="es-PE"/>
        </w:rPr>
        <w:t xml:space="preserve"> de validación, el mismo que inclusive le fue expresamente invocado con ocasión de la audiencia de vista, dado que no se trata únicamente de probar que se materializó efectivamente el supuesto de la exclusión invocada para fines del rechazo, sino que también debe probarse que corresponde efectivamente a un pacto contractual, y que el mismo era de previo y pleno conocimiento del asegurado, por habérsele informado del régimen de exclusiones, conforme a ley.</w:t>
      </w:r>
    </w:p>
    <w:p w:rsidRPr="00D26025" w:rsidR="00D26025" w:rsidP="00D26025" w:rsidRDefault="00D26025" w14:paraId="5AE9982F" w14:textId="77777777">
      <w:pPr>
        <w:tabs>
          <w:tab w:val="left" w:pos="709"/>
          <w:tab w:val="left" w:pos="2160"/>
        </w:tabs>
        <w:ind w:left="705" w:hanging="705"/>
        <w:jc w:val="both"/>
        <w:rPr>
          <w:lang w:val="es-PE"/>
        </w:rPr>
      </w:pPr>
    </w:p>
    <w:p w:rsidRPr="00D26025" w:rsidR="00D26025" w:rsidP="00D26025" w:rsidRDefault="00D26025" w14:paraId="4E8029F3" w14:textId="4096C311">
      <w:pPr>
        <w:tabs>
          <w:tab w:val="left" w:pos="709"/>
          <w:tab w:val="left" w:pos="2160"/>
        </w:tabs>
        <w:ind w:left="705" w:hanging="705"/>
        <w:jc w:val="both"/>
        <w:rPr>
          <w:lang w:val="es-PE"/>
        </w:rPr>
      </w:pPr>
      <w:r w:rsidRPr="4B48AC59" w:rsidR="00D26025">
        <w:rPr>
          <w:lang w:val="es-PE"/>
        </w:rPr>
        <w:t>6.4.</w:t>
      </w:r>
      <w:r>
        <w:tab/>
      </w:r>
      <w:r w:rsidRPr="4B48AC59" w:rsidR="00D26025">
        <w:rPr>
          <w:lang w:val="es-PE"/>
        </w:rPr>
        <w:t xml:space="preserve">En el presente caso, pese a todo el tiempo que de hecho ha dispuesto para presentar sus descargos desde la fecha en que se le corrió traslado de la reclamación, </w:t>
      </w:r>
      <w:r w:rsidRPr="4B48AC59" w:rsidR="17455803">
        <w:rPr>
          <w:lang w:val="es-PE"/>
        </w:rPr>
        <w:t>.........................</w:t>
      </w:r>
      <w:r w:rsidRPr="4B48AC59" w:rsidR="00D26025">
        <w:rPr>
          <w:lang w:val="es-PE"/>
        </w:rPr>
        <w:t xml:space="preserve">, al igual que en tantos otros casos, no ha cumplido con presentar la póliza, ni las condiciones generales para apreciar objetivamente la existencia y contenido del pacto contractual sobre la exclusión invocada para justificar los rechazos.  </w:t>
      </w:r>
    </w:p>
    <w:p w:rsidRPr="00D26025" w:rsidR="00D26025" w:rsidP="00D26025" w:rsidRDefault="00D26025" w14:paraId="25D6382E" w14:textId="77777777">
      <w:pPr>
        <w:tabs>
          <w:tab w:val="left" w:pos="709"/>
          <w:tab w:val="left" w:pos="2160"/>
        </w:tabs>
        <w:ind w:left="705" w:hanging="705"/>
        <w:jc w:val="both"/>
        <w:rPr>
          <w:lang w:val="es-PE"/>
        </w:rPr>
      </w:pPr>
    </w:p>
    <w:p w:rsidRPr="00D26025" w:rsidR="00D26025" w:rsidP="00D26025" w:rsidRDefault="00D26025" w14:paraId="2635FB94" w14:textId="6CD744A8">
      <w:pPr>
        <w:tabs>
          <w:tab w:val="left" w:pos="709"/>
          <w:tab w:val="left" w:pos="2160"/>
        </w:tabs>
        <w:ind w:left="705" w:hanging="705"/>
        <w:jc w:val="both"/>
        <w:rPr>
          <w:lang w:val="es-PE"/>
        </w:rPr>
      </w:pPr>
      <w:r w:rsidRPr="00D26025">
        <w:rPr>
          <w:lang w:val="es-PE"/>
        </w:rPr>
        <w:tab/>
      </w:r>
      <w:r w:rsidRPr="00D26025" w:rsidR="17455803">
        <w:rPr>
          <w:lang w:val="es-PE"/>
        </w:rPr>
        <w:t xml:space="preserve">.........................</w:t>
      </w:r>
      <w:r w:rsidRPr="00D26025" w:rsidR="00D26025">
        <w:rPr>
          <w:lang w:val="es-PE"/>
        </w:rPr>
        <w:t xml:space="preserve"> tampoco ha presentado un medio probatorio cierto que permita apreciar, objetivamente, que el régimen de exclusiones era de efectivo conocimiento, previo y oportuno, del asegurado, en particular, la exclusión invocada para fines de los rechazos.</w:t>
      </w:r>
      <w:r w:rsidRPr="00D26025" w:rsidR="00D26025">
        <w:rPr>
          <w:lang w:val="es-PE"/>
        </w:rPr>
        <w:t xml:space="preserve">  Llama la atención que, conociendo del criterio uniforme de esta Defensoría sobre </w:t>
      </w:r>
      <w:r w:rsidRPr="00D26025" w:rsidR="00D26025">
        <w:rPr>
          <w:lang w:val="es-PE"/>
        </w:rPr>
        <w:t>el test</w:t>
      </w:r>
      <w:r w:rsidRPr="00D26025" w:rsidR="00D26025">
        <w:rPr>
          <w:lang w:val="es-PE"/>
        </w:rPr>
        <w:t xml:space="preserve"> de validación en materia de exclusiones, el mismo que le fue inclusive recordado expresamente en la audiencia de vista, la aseguradora no haya desarrollado esos temas en sus descargos, ni probado lo pertinente.  </w:t>
      </w:r>
    </w:p>
    <w:p w:rsidRPr="00D26025" w:rsidR="00D26025" w:rsidP="00D26025" w:rsidRDefault="00D26025" w14:paraId="00011F75" w14:textId="77777777">
      <w:pPr>
        <w:tabs>
          <w:tab w:val="left" w:pos="709"/>
          <w:tab w:val="left" w:pos="2160"/>
        </w:tabs>
        <w:ind w:left="705" w:hanging="705"/>
        <w:jc w:val="both"/>
        <w:rPr>
          <w:lang w:val="es-PE"/>
        </w:rPr>
      </w:pPr>
    </w:p>
    <w:p w:rsidRPr="00D26025" w:rsidR="00D26025" w:rsidP="00D26025" w:rsidRDefault="00D26025" w14:paraId="462071F1" w14:textId="5E85BC53">
      <w:pPr>
        <w:tabs>
          <w:tab w:val="left" w:pos="709"/>
          <w:tab w:val="left" w:pos="2160"/>
        </w:tabs>
        <w:ind w:left="705" w:hanging="705"/>
        <w:jc w:val="both"/>
        <w:rPr>
          <w:lang w:val="es-PE"/>
        </w:rPr>
      </w:pPr>
      <w:r w:rsidRPr="00D26025">
        <w:rPr>
          <w:lang w:val="es-PE"/>
        </w:rPr>
        <w:tab/>
      </w:r>
      <w:r w:rsidRPr="00D26025" w:rsidR="00D26025">
        <w:rPr>
          <w:lang w:val="es-PE"/>
        </w:rPr>
        <w:t xml:space="preserve">En cuanto a la acreditación del supuesto de hecho de la exclusión, en la medida que la respectiva exclusión sea tal, </w:t>
      </w:r>
      <w:r w:rsidRPr="00D26025" w:rsidR="17455803">
        <w:rPr>
          <w:lang w:val="es-PE"/>
        </w:rPr>
        <w:t xml:space="preserve">.........................</w:t>
      </w:r>
      <w:r w:rsidRPr="00D26025" w:rsidR="00D26025">
        <w:rPr>
          <w:lang w:val="es-PE"/>
        </w:rPr>
        <w:t xml:space="preserve"> se sustenta no sólo en el certificado de defunción sino en la historia clínica, para destacar que la muerte del asegurado obedece a una preexistencia, a una enfermedad que habría sido diagnosticada de manera previa a la contratación de los seguros.</w:t>
      </w:r>
      <w:r w:rsidRPr="00D26025" w:rsidR="00D26025">
        <w:rPr>
          <w:lang w:val="es-PE"/>
        </w:rPr>
        <w:t xml:space="preserve">  Sin embargo, no puede dejar de destacarse que </w:t>
      </w:r>
      <w:r w:rsidRPr="00D26025" w:rsidR="17455803">
        <w:rPr>
          <w:lang w:val="es-PE"/>
        </w:rPr>
        <w:t xml:space="preserve">.........................</w:t>
      </w:r>
      <w:r w:rsidRPr="00D26025" w:rsidR="00D26025">
        <w:rPr>
          <w:lang w:val="es-PE"/>
        </w:rPr>
        <w:t xml:space="preserve"> se habría concentrado fundamentalmente en probar este último aspecto </w:t>
      </w:r>
      <w:r w:rsidRPr="00D26025" w:rsidR="00D26025">
        <w:rPr>
          <w:lang w:val="es-PE"/>
        </w:rPr>
        <w:t>del test</w:t>
      </w:r>
      <w:r w:rsidRPr="00D26025" w:rsidR="00D26025">
        <w:rPr>
          <w:lang w:val="es-PE"/>
        </w:rPr>
        <w:t xml:space="preserve"> de validación, obviando que tiene la carga probatoria de acreditar los tres aspectos que lo componen, porque con la ausencia de uno solo de ellos, el rechazo pierde legitimidad.</w:t>
      </w:r>
    </w:p>
    <w:p w:rsidRPr="00D26025" w:rsidR="00D26025" w:rsidP="00D26025" w:rsidRDefault="00D26025" w14:paraId="65C00B5C" w14:textId="77777777">
      <w:pPr>
        <w:tabs>
          <w:tab w:val="left" w:pos="709"/>
          <w:tab w:val="left" w:pos="2160"/>
        </w:tabs>
        <w:ind w:left="705" w:hanging="705"/>
        <w:jc w:val="both"/>
        <w:rPr>
          <w:lang w:val="es-PE"/>
        </w:rPr>
      </w:pPr>
    </w:p>
    <w:p w:rsidRPr="00D26025" w:rsidR="00D26025" w:rsidP="00D26025" w:rsidRDefault="00D26025" w14:paraId="1380A3D6" w14:textId="77777777">
      <w:pPr>
        <w:tabs>
          <w:tab w:val="left" w:pos="709"/>
          <w:tab w:val="left" w:pos="2160"/>
        </w:tabs>
        <w:ind w:left="705" w:hanging="705"/>
        <w:jc w:val="both"/>
        <w:rPr>
          <w:lang w:val="es-PE"/>
        </w:rPr>
      </w:pPr>
      <w:r w:rsidRPr="00D26025">
        <w:rPr>
          <w:lang w:val="es-PE"/>
        </w:rPr>
        <w:t>6.5.</w:t>
      </w:r>
      <w:r w:rsidRPr="00D26025">
        <w:rPr>
          <w:lang w:val="es-PE"/>
        </w:rPr>
        <w:tab/>
      </w:r>
      <w:r w:rsidRPr="00D26025">
        <w:rPr>
          <w:lang w:val="es-PE"/>
        </w:rPr>
        <w:t xml:space="preserve">Tratándose en particular del formato sobre solicitud – certificado del seguro, este colegiado debe destacar que el documento presentado, por más que tendría la firma del asegurado, y contiene lo relativo al régimen de exclusiones, el mismo no le causa convicción, por cuanto no hay manera de asociar ciertamente dicho formato con los dos créditos o productos financieros sobre los cuales recae la reclamación, siendo que ni siquiera presentan indicación de fecha de suscripción, lo cual resulta fundamental para fines de la exclusión invocada.  </w:t>
      </w:r>
    </w:p>
    <w:p w:rsidRPr="00D26025" w:rsidR="00D26025" w:rsidP="00D26025" w:rsidRDefault="00D26025" w14:paraId="491A134C" w14:textId="77777777">
      <w:pPr>
        <w:tabs>
          <w:tab w:val="left" w:pos="709"/>
          <w:tab w:val="left" w:pos="2160"/>
        </w:tabs>
        <w:ind w:left="705" w:hanging="705"/>
        <w:jc w:val="both"/>
        <w:rPr>
          <w:lang w:val="es-PE"/>
        </w:rPr>
      </w:pPr>
    </w:p>
    <w:p w:rsidRPr="00D26025" w:rsidR="00D26025" w:rsidP="00D26025" w:rsidRDefault="00D26025" w14:paraId="08631A30" w14:textId="77777777">
      <w:pPr>
        <w:tabs>
          <w:tab w:val="left" w:pos="709"/>
          <w:tab w:val="left" w:pos="2160"/>
        </w:tabs>
        <w:ind w:left="705" w:hanging="705"/>
        <w:jc w:val="both"/>
        <w:rPr>
          <w:lang w:val="es-PE"/>
        </w:rPr>
      </w:pPr>
      <w:r w:rsidRPr="00D26025">
        <w:rPr>
          <w:lang w:val="es-PE"/>
        </w:rPr>
        <w:tab/>
      </w:r>
      <w:r w:rsidRPr="00D26025">
        <w:rPr>
          <w:lang w:val="es-PE"/>
        </w:rPr>
        <w:t xml:space="preserve">Es más, en rigor se trata de un formato que estaría asociado al producto de tarjeta de crédito, pero sin identificarla, por lo que no se está en efectiva capacidad de afirmar si dicho formato corresponde al producto relativo a la reclamación, o a otro tomado por el asegurado.  Atendiendo a ello, no le corresponde a este colegiado suponer, </w:t>
      </w:r>
      <w:r w:rsidRPr="00D26025">
        <w:rPr>
          <w:lang w:val="es-PE"/>
        </w:rPr>
        <w:t xml:space="preserve">presumir o especular, sino verificar que la prueba aportada sea pertinente y suficiente, lo cual no se cumple en este caso.  </w:t>
      </w:r>
    </w:p>
    <w:p w:rsidRPr="00D26025" w:rsidR="00D26025" w:rsidP="00D26025" w:rsidRDefault="00D26025" w14:paraId="5CF0532A" w14:textId="77777777">
      <w:pPr>
        <w:tabs>
          <w:tab w:val="left" w:pos="709"/>
          <w:tab w:val="left" w:pos="2160"/>
        </w:tabs>
        <w:ind w:left="705" w:hanging="705"/>
        <w:jc w:val="both"/>
        <w:rPr>
          <w:lang w:val="es-PE"/>
        </w:rPr>
      </w:pPr>
    </w:p>
    <w:p w:rsidRPr="00D26025" w:rsidR="00D26025" w:rsidP="00D26025" w:rsidRDefault="00D26025" w14:paraId="0AB36726" w14:textId="35928E63">
      <w:pPr>
        <w:tabs>
          <w:tab w:val="left" w:pos="709"/>
          <w:tab w:val="left" w:pos="2160"/>
        </w:tabs>
        <w:ind w:left="705" w:hanging="705"/>
        <w:jc w:val="both"/>
        <w:rPr>
          <w:lang w:val="es-PE"/>
        </w:rPr>
      </w:pPr>
      <w:r w:rsidRPr="00D26025">
        <w:rPr>
          <w:lang w:val="es-PE"/>
        </w:rPr>
        <w:tab/>
      </w:r>
      <w:r w:rsidRPr="00D26025" w:rsidR="00D26025">
        <w:rPr>
          <w:lang w:val="es-PE"/>
        </w:rPr>
        <w:t xml:space="preserve">Sin perjuicio de ello, </w:t>
      </w:r>
      <w:r w:rsidRPr="00D26025" w:rsidR="17455803">
        <w:rPr>
          <w:lang w:val="es-PE"/>
        </w:rPr>
        <w:t xml:space="preserve">.........................</w:t>
      </w:r>
      <w:r w:rsidRPr="00D26025" w:rsidR="00D26025">
        <w:rPr>
          <w:lang w:val="es-PE"/>
        </w:rPr>
        <w:t xml:space="preserve"> no presenta solicitud – certificado alguno tratándose del producto financiero hipotecario.</w:t>
      </w:r>
      <w:r w:rsidRPr="00D26025" w:rsidR="00D26025">
        <w:rPr>
          <w:lang w:val="es-PE"/>
        </w:rPr>
        <w:t xml:space="preserve">  </w:t>
      </w:r>
    </w:p>
    <w:p w:rsidRPr="00D26025" w:rsidR="00D26025" w:rsidP="00D26025" w:rsidRDefault="00D26025" w14:paraId="1F88DE12" w14:textId="77777777">
      <w:pPr>
        <w:tabs>
          <w:tab w:val="left" w:pos="709"/>
          <w:tab w:val="left" w:pos="2160"/>
        </w:tabs>
        <w:ind w:left="705" w:hanging="705"/>
        <w:jc w:val="both"/>
        <w:rPr>
          <w:lang w:val="es-PE"/>
        </w:rPr>
      </w:pPr>
    </w:p>
    <w:p w:rsidRPr="00D26025" w:rsidR="00D26025" w:rsidP="00D26025" w:rsidRDefault="00D26025" w14:paraId="60BC1408" w14:textId="54407BEC">
      <w:pPr>
        <w:tabs>
          <w:tab w:val="left" w:pos="709"/>
          <w:tab w:val="left" w:pos="2160"/>
        </w:tabs>
        <w:ind w:left="705" w:hanging="705"/>
        <w:jc w:val="both"/>
        <w:rPr>
          <w:lang w:val="es-PE"/>
        </w:rPr>
      </w:pPr>
      <w:r w:rsidRPr="00D26025">
        <w:rPr>
          <w:lang w:val="es-PE"/>
        </w:rPr>
        <w:tab/>
      </w:r>
      <w:r w:rsidRPr="00D26025" w:rsidR="00D26025">
        <w:rPr>
          <w:lang w:val="es-PE"/>
        </w:rPr>
        <w:t xml:space="preserve">Este colegiado estima apropiado dejar constancia que, inclusive en el hipotético supuesto que </w:t>
      </w:r>
      <w:r w:rsidRPr="00D26025" w:rsidR="17455803">
        <w:rPr>
          <w:lang w:val="es-PE"/>
        </w:rPr>
        <w:t>.........................</w:t>
      </w:r>
      <w:r w:rsidRPr="00D26025" w:rsidR="00D26025">
        <w:rPr>
          <w:lang w:val="es-PE"/>
        </w:rPr>
        <w:t xml:space="preserve">, hubiese probado que el régimen de exclusiones era del previo y suficiente conocimiento del asegurado, lo cierto es que, al no haber presentado la póliza o condiciones generales, la propia </w:t>
      </w:r>
      <w:r w:rsidRPr="00D26025" w:rsidR="17455803">
        <w:rPr>
          <w:lang w:val="es-PE"/>
        </w:rPr>
        <w:t>.........................</w:t>
      </w:r>
      <w:r w:rsidRPr="00D26025" w:rsidR="00D26025">
        <w:rPr>
          <w:lang w:val="es-PE"/>
        </w:rPr>
        <w:t xml:space="preserve"> no permite que este colegiado verifique que lo declarado en la solicitud – certificado refleja fidedignamente lo pactado en el contrato de seguro, máxime cuando tiene el control de dichos medios probatorios.</w:t>
      </w:r>
    </w:p>
    <w:p w:rsidRPr="00D26025" w:rsidR="00D26025" w:rsidP="00D26025" w:rsidRDefault="00D26025" w14:paraId="2A59594A" w14:textId="77777777">
      <w:pPr>
        <w:tabs>
          <w:tab w:val="left" w:pos="709"/>
          <w:tab w:val="left" w:pos="2160"/>
        </w:tabs>
        <w:ind w:left="705" w:hanging="705"/>
        <w:jc w:val="both"/>
        <w:rPr>
          <w:lang w:val="es-PE"/>
        </w:rPr>
      </w:pPr>
    </w:p>
    <w:p w:rsidRPr="00D26025" w:rsidR="00D26025" w:rsidP="00D26025" w:rsidRDefault="00D26025" w14:paraId="40C33251" w14:textId="6BB5642E">
      <w:pPr>
        <w:tabs>
          <w:tab w:val="left" w:pos="709"/>
          <w:tab w:val="left" w:pos="2160"/>
        </w:tabs>
        <w:ind w:left="705" w:firstLine="4"/>
        <w:jc w:val="both"/>
        <w:rPr>
          <w:lang w:val="es-PE"/>
        </w:rPr>
      </w:pPr>
      <w:r w:rsidRPr="00D26025">
        <w:rPr>
          <w:noProof/>
          <w:lang w:val="es-PE"/>
        </w:rPr>
        <w:drawing>
          <wp:inline distT="0" distB="0" distL="0" distR="0" wp14:anchorId="1D8F60DC" wp14:editId="5F70212B">
            <wp:extent cx="5410200" cy="19145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0200" cy="1914525"/>
                    </a:xfrm>
                    <a:prstGeom prst="rect">
                      <a:avLst/>
                    </a:prstGeom>
                    <a:noFill/>
                    <a:ln>
                      <a:noFill/>
                    </a:ln>
                  </pic:spPr>
                </pic:pic>
              </a:graphicData>
            </a:graphic>
          </wp:inline>
        </w:drawing>
      </w:r>
    </w:p>
    <w:p w:rsidRPr="00D26025" w:rsidR="00D26025" w:rsidP="00D26025" w:rsidRDefault="00D26025" w14:paraId="1B6E1D60" w14:textId="77777777">
      <w:pPr>
        <w:tabs>
          <w:tab w:val="left" w:pos="709"/>
          <w:tab w:val="left" w:pos="2160"/>
        </w:tabs>
        <w:ind w:left="705" w:hanging="705"/>
        <w:jc w:val="both"/>
        <w:rPr>
          <w:lang w:val="es-PE"/>
        </w:rPr>
      </w:pPr>
    </w:p>
    <w:p w:rsidRPr="00D26025" w:rsidR="00D26025" w:rsidP="00D26025" w:rsidRDefault="00D26025" w14:paraId="6A69BE72" w14:textId="77777777">
      <w:pPr>
        <w:tabs>
          <w:tab w:val="left" w:pos="709"/>
          <w:tab w:val="left" w:pos="2160"/>
        </w:tabs>
        <w:ind w:left="705" w:hanging="705"/>
        <w:jc w:val="both"/>
        <w:rPr>
          <w:lang w:val="es-PE"/>
        </w:rPr>
      </w:pPr>
      <w:r w:rsidRPr="00D26025">
        <w:rPr>
          <w:lang w:val="es-PE"/>
        </w:rPr>
        <w:tab/>
      </w:r>
      <w:r w:rsidRPr="00D26025">
        <w:rPr>
          <w:lang w:val="es-PE"/>
        </w:rPr>
        <w:t>(…)</w:t>
      </w:r>
    </w:p>
    <w:p w:rsidRPr="00D26025" w:rsidR="00D26025" w:rsidP="00D26025" w:rsidRDefault="00D26025" w14:paraId="75BBFBB2" w14:textId="77777777">
      <w:pPr>
        <w:tabs>
          <w:tab w:val="left" w:pos="709"/>
          <w:tab w:val="left" w:pos="2160"/>
        </w:tabs>
        <w:ind w:left="705" w:hanging="705"/>
        <w:jc w:val="both"/>
        <w:rPr>
          <w:lang w:val="es-PE"/>
        </w:rPr>
      </w:pPr>
    </w:p>
    <w:p w:rsidRPr="00D26025" w:rsidR="00D26025" w:rsidP="00D26025" w:rsidRDefault="00D26025" w14:paraId="47B3C52A" w14:textId="140B4304">
      <w:pPr>
        <w:tabs>
          <w:tab w:val="left" w:pos="709"/>
          <w:tab w:val="left" w:pos="2160"/>
        </w:tabs>
        <w:ind w:left="705" w:firstLine="4"/>
        <w:jc w:val="both"/>
      </w:pPr>
      <w:r w:rsidR="61EE9CED">
        <w:rPr/>
        <w:t>...................................................................................................</w:t>
      </w:r>
    </w:p>
    <w:p w:rsidRPr="00D26025" w:rsidR="00D26025" w:rsidP="00D26025" w:rsidRDefault="00D26025" w14:paraId="569FAC81" w14:textId="77777777">
      <w:pPr>
        <w:tabs>
          <w:tab w:val="left" w:pos="709"/>
          <w:tab w:val="left" w:pos="2160"/>
        </w:tabs>
        <w:ind w:left="705" w:hanging="705"/>
        <w:jc w:val="both"/>
        <w:rPr>
          <w:lang w:val="es-PE"/>
        </w:rPr>
      </w:pPr>
    </w:p>
    <w:p w:rsidRPr="00D26025" w:rsidR="00D26025" w:rsidP="00D26025" w:rsidRDefault="00D26025" w14:paraId="46A9BF4F" w14:textId="77777777">
      <w:pPr>
        <w:tabs>
          <w:tab w:val="left" w:pos="709"/>
          <w:tab w:val="left" w:pos="2160"/>
        </w:tabs>
        <w:ind w:left="705" w:hanging="705"/>
        <w:jc w:val="both"/>
        <w:rPr>
          <w:lang w:val="es-PE"/>
        </w:rPr>
      </w:pPr>
    </w:p>
    <w:p w:rsidRPr="00D26025" w:rsidR="00D26025" w:rsidP="00D26025" w:rsidRDefault="00D26025" w14:paraId="791D097F" w14:textId="5058BFE0">
      <w:pPr>
        <w:tabs>
          <w:tab w:val="left" w:pos="709"/>
          <w:tab w:val="left" w:pos="2160"/>
        </w:tabs>
        <w:ind w:left="705" w:hanging="705"/>
        <w:jc w:val="both"/>
        <w:rPr>
          <w:lang w:val="es-PE"/>
        </w:rPr>
      </w:pPr>
      <w:r w:rsidRPr="4B48AC59" w:rsidR="00D26025">
        <w:rPr>
          <w:lang w:val="es-PE"/>
        </w:rPr>
        <w:t>6.6.</w:t>
      </w:r>
      <w:r>
        <w:tab/>
      </w:r>
      <w:r w:rsidRPr="4B48AC59" w:rsidR="00D26025">
        <w:rPr>
          <w:lang w:val="es-PE"/>
        </w:rPr>
        <w:t xml:space="preserve">En función a lo anterior, la deficiencia probatoria de </w:t>
      </w:r>
      <w:r w:rsidRPr="4B48AC59" w:rsidR="17455803">
        <w:rPr>
          <w:lang w:val="es-PE"/>
        </w:rPr>
        <w:t>.........................</w:t>
      </w:r>
      <w:r w:rsidRPr="4B48AC59" w:rsidR="00D26025">
        <w:rPr>
          <w:lang w:val="es-PE"/>
        </w:rPr>
        <w:t xml:space="preserve">, deriva en que los rechazos de cobertura carezcan de plena legitimidad, por lo que atendiendo a la inobservancia de su carga probatoria de la aseguradora, esta Defensoría rechaza el argumento de defensa de la aseguradora en el sentido que, de ampararse la reclamación, con ello se estaría autorizando a que no se respeten las condiciones previamente establecidas en el contrato, generándose una incertidumbre jurídica, desnaturalizándose la finalidad de los seguros de desgravamen.  Siendo que </w:t>
      </w:r>
      <w:r w:rsidRPr="4B48AC59" w:rsidR="17455803">
        <w:rPr>
          <w:lang w:val="es-PE"/>
        </w:rPr>
        <w:t>.........................</w:t>
      </w:r>
      <w:r w:rsidRPr="4B48AC59" w:rsidR="00D26025">
        <w:rPr>
          <w:lang w:val="es-PE"/>
        </w:rPr>
        <w:t xml:space="preserve"> está sujeta, por su mejor situación en la relación de seguros, a probar que los pactos que invoca -cuya validez no está en discusión- existen y son efectivamente oponibles, exigibles, porque eran cierta, y no supuestamente, de conocimiento del asegurado, queda acreditado que la falta de oponibilidad es finalmente por hecho propio de la aseguradora.</w:t>
      </w:r>
    </w:p>
    <w:p w:rsidRPr="00D26025" w:rsidR="00D26025" w:rsidP="00D26025" w:rsidRDefault="00D26025" w14:paraId="6A023822" w14:textId="77777777">
      <w:pPr>
        <w:tabs>
          <w:tab w:val="left" w:pos="709"/>
          <w:tab w:val="left" w:pos="2160"/>
        </w:tabs>
        <w:jc w:val="both"/>
        <w:rPr>
          <w:lang w:val="es-PE"/>
        </w:rPr>
      </w:pPr>
    </w:p>
    <w:p w:rsidRPr="00D26025" w:rsidR="00D26025" w:rsidP="00D26025" w:rsidRDefault="00D26025" w14:paraId="723058E0" w14:textId="33A3CDA4">
      <w:pPr>
        <w:tabs>
          <w:tab w:val="left" w:pos="709"/>
          <w:tab w:val="left" w:pos="2160"/>
        </w:tabs>
        <w:ind w:left="709" w:hanging="709"/>
        <w:jc w:val="both"/>
        <w:rPr>
          <w:lang w:val="es-PE"/>
        </w:rPr>
      </w:pPr>
      <w:r w:rsidRPr="4B48AC59" w:rsidR="00D26025">
        <w:rPr>
          <w:lang w:val="es-PE"/>
        </w:rPr>
        <w:t>6.7.</w:t>
      </w:r>
      <w:r>
        <w:tab/>
      </w:r>
      <w:r w:rsidRPr="4B48AC59" w:rsidR="00D26025">
        <w:rPr>
          <w:lang w:val="es-PE"/>
        </w:rPr>
        <w:t xml:space="preserve">Siendo que </w:t>
      </w:r>
      <w:r w:rsidRPr="4B48AC59" w:rsidR="17455803">
        <w:rPr>
          <w:lang w:val="es-PE"/>
        </w:rPr>
        <w:t>.........................</w:t>
      </w:r>
      <w:r w:rsidRPr="4B48AC59" w:rsidR="00D26025">
        <w:rPr>
          <w:lang w:val="es-PE"/>
        </w:rPr>
        <w:t xml:space="preserve"> no ha probado finalmente que el contenido del pretendido régimen de exclusiones, en particular la exclusión invocada para fines de los rechazos (enfermedad preexistente), está efectivamente pactada, contenida en el contrato de seguro, y que además dicho régimen era de conocimiento oportuno, adecuado y suficiente del asegurado, debe concluirse por este colegiado que la exclusión invocada, por más que esté acreditada en cuanto su materialización, no es legalmente oponible.</w:t>
      </w:r>
    </w:p>
    <w:p w:rsidRPr="00D26025" w:rsidR="00D26025" w:rsidP="00D26025" w:rsidRDefault="00D26025" w14:paraId="43CE7220" w14:textId="77777777">
      <w:pPr>
        <w:tabs>
          <w:tab w:val="left" w:pos="709"/>
          <w:tab w:val="left" w:pos="2160"/>
        </w:tabs>
        <w:ind w:left="705" w:hanging="705"/>
        <w:jc w:val="both"/>
        <w:rPr>
          <w:lang w:val="es-PE"/>
        </w:rPr>
      </w:pPr>
    </w:p>
    <w:p w:rsidRPr="00D26025" w:rsidR="00D26025" w:rsidP="00D26025" w:rsidRDefault="00D26025" w14:paraId="61FD0D11" w14:textId="77777777">
      <w:pPr>
        <w:tabs>
          <w:tab w:val="left" w:pos="2160"/>
        </w:tabs>
        <w:jc w:val="both"/>
        <w:rPr>
          <w:lang w:val="es-PE"/>
        </w:rPr>
      </w:pPr>
      <w:r w:rsidRPr="00D26025">
        <w:rPr>
          <w:b/>
          <w:bCs/>
          <w:u w:val="single"/>
          <w:lang w:val="es-PE"/>
        </w:rPr>
        <w:t>Octavo</w:t>
      </w:r>
      <w:r w:rsidRPr="00D26025">
        <w:rPr>
          <w:b/>
          <w:bCs/>
          <w:lang w:val="es-PE"/>
        </w:rPr>
        <w:t>:</w:t>
      </w:r>
      <w:r w:rsidRPr="00D26025">
        <w:rPr>
          <w:lang w:val="es-PE"/>
        </w:rPr>
        <w:t xml:space="preserve"> </w:t>
      </w:r>
      <w:proofErr w:type="gramStart"/>
      <w:r w:rsidRPr="00D26025">
        <w:rPr>
          <w:lang w:val="es-PE"/>
        </w:rPr>
        <w:t>En razón de</w:t>
      </w:r>
      <w:proofErr w:type="gramEnd"/>
      <w:r w:rsidRPr="00D26025">
        <w:rPr>
          <w:lang w:val="es-PE"/>
        </w:rPr>
        <w:t xml:space="preserve"> lo precedentemente analizado, este colegiado estima que corresponde desestimar los rechazos de cobertura, admitiendo la legitimidad de la reclamación y la procedencia de los respectivos otorgamientos de cobertura.  Sin perjuicio de ello, se deja expresa constancia que, en vía de revisión, la aseguradora tiene la posibilidad de probar aquello que no ha probado a la fecha conforme a sus descargos (a pesar del tiempo que ha mediado para que los presente).</w:t>
      </w:r>
    </w:p>
    <w:p w:rsidRPr="00D26025" w:rsidR="00D26025" w:rsidP="00D26025" w:rsidRDefault="00D26025" w14:paraId="43EB1E0A" w14:textId="77777777">
      <w:pPr>
        <w:tabs>
          <w:tab w:val="left" w:pos="2160"/>
        </w:tabs>
        <w:rPr>
          <w:lang w:val="es-PE"/>
        </w:rPr>
      </w:pPr>
    </w:p>
    <w:p w:rsidRPr="00D26025" w:rsidR="00D26025" w:rsidP="00D26025" w:rsidRDefault="00D26025" w14:paraId="2DEC4FCF" w14:textId="77777777">
      <w:pPr>
        <w:tabs>
          <w:tab w:val="left" w:pos="709"/>
          <w:tab w:val="left" w:pos="2160"/>
        </w:tabs>
        <w:jc w:val="both"/>
      </w:pPr>
      <w:r w:rsidRPr="00D26025">
        <w:rPr>
          <w:lang w:val="es-PE"/>
        </w:rPr>
        <w:t xml:space="preserve">Atendiendo a las consideraciones expresadas, este colegiado </w:t>
      </w:r>
      <w:r w:rsidRPr="00D26025">
        <w:t>concluye su apreciación razonada y conjunta al amparo de lo establecido en su Reglamento, por lo que</w:t>
      </w:r>
    </w:p>
    <w:p w:rsidRPr="00D26025" w:rsidR="00D26025" w:rsidP="00D26025" w:rsidRDefault="00D26025" w14:paraId="5DBE7A6F" w14:textId="77777777">
      <w:pPr>
        <w:tabs>
          <w:tab w:val="left" w:pos="709"/>
          <w:tab w:val="left" w:pos="2160"/>
        </w:tabs>
        <w:jc w:val="both"/>
      </w:pPr>
    </w:p>
    <w:p w:rsidRPr="00D26025" w:rsidR="00D26025" w:rsidP="00D26025" w:rsidRDefault="00D26025" w14:paraId="6F6BE40A" w14:textId="77777777">
      <w:pPr>
        <w:tabs>
          <w:tab w:val="left" w:pos="709"/>
          <w:tab w:val="left" w:pos="2160"/>
        </w:tabs>
        <w:jc w:val="both"/>
        <w:rPr>
          <w:b/>
        </w:rPr>
      </w:pPr>
      <w:r w:rsidRPr="00D26025">
        <w:rPr>
          <w:b/>
        </w:rPr>
        <w:t>SE RESUELVE</w:t>
      </w:r>
      <w:r w:rsidRPr="00D26025">
        <w:rPr>
          <w:b/>
          <w:lang w:val="es-PE"/>
        </w:rPr>
        <w:t>:</w:t>
      </w:r>
    </w:p>
    <w:p w:rsidRPr="00D26025" w:rsidR="00D26025" w:rsidP="00D26025" w:rsidRDefault="00D26025" w14:paraId="19184D2B" w14:textId="77777777">
      <w:pPr>
        <w:tabs>
          <w:tab w:val="left" w:pos="709"/>
          <w:tab w:val="left" w:pos="2160"/>
        </w:tabs>
        <w:jc w:val="both"/>
        <w:rPr>
          <w:b/>
          <w:bCs/>
        </w:rPr>
      </w:pPr>
    </w:p>
    <w:p w:rsidRPr="00D26025" w:rsidR="00D26025" w:rsidP="4B48AC59" w:rsidRDefault="00D26025" w14:paraId="54553613" w14:textId="03748206">
      <w:pPr>
        <w:jc w:val="both"/>
        <w:rPr>
          <w:rFonts w:eastAsia="Calibri" w:eastAsiaTheme="minorAscii"/>
          <w:lang w:eastAsia="en-US"/>
        </w:rPr>
      </w:pPr>
      <w:r w:rsidRPr="4B48AC59" w:rsidR="00D26025">
        <w:rPr>
          <w:b w:val="1"/>
          <w:bCs w:val="1"/>
          <w:lang w:val="es-PE"/>
        </w:rPr>
        <w:t xml:space="preserve">DECLARAR FUNDADA </w:t>
      </w:r>
      <w:r w:rsidRPr="4B48AC59" w:rsidR="00D26025">
        <w:rPr>
          <w:lang w:val="es-PE"/>
        </w:rPr>
        <w:t xml:space="preserve">la reclamación interpuesta por doña </w:t>
      </w:r>
      <w:r w:rsidR="602D1F45">
        <w:rPr/>
        <w:t>..............................................................</w:t>
      </w:r>
      <w:r w:rsidR="00D26025">
        <w:rPr/>
        <w:t xml:space="preserve"> </w:t>
      </w:r>
      <w:r w:rsidRPr="4B48AC59" w:rsidR="00D26025">
        <w:rPr>
          <w:lang w:val="es-PE"/>
        </w:rPr>
        <w:t xml:space="preserve">contra </w:t>
      </w:r>
      <w:r w:rsidRPr="4B48AC59" w:rsidR="17455803">
        <w:rPr>
          <w:lang w:val="es-PE"/>
        </w:rPr>
        <w:t>.........................</w:t>
      </w:r>
      <w:r w:rsidRPr="4B48AC59" w:rsidR="00D26025">
        <w:rPr>
          <w:lang w:val="es-PE"/>
        </w:rPr>
        <w:t>, por lo que corresponde otorgar cobertura al siniestro reclamado de conformidad con la correspondiente póliza contratada.</w:t>
      </w:r>
    </w:p>
    <w:p w:rsidRPr="00D26025"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D26025" w:rsidR="001631D6" w:rsidP="00401DE3" w:rsidRDefault="00F15FBA" w14:paraId="30F8D459" w14:textId="1C07CC9A">
      <w:pPr>
        <w:jc w:val="right"/>
        <w:outlineLvl w:val="0"/>
        <w:rPr>
          <w:lang w:val="es-PE"/>
        </w:rPr>
      </w:pPr>
      <w:r w:rsidRPr="00D26025">
        <w:rPr>
          <w:lang w:val="es-PE"/>
        </w:rPr>
        <w:t xml:space="preserve">Lima, </w:t>
      </w:r>
      <w:r w:rsidRPr="00D26025" w:rsidR="00303D38">
        <w:rPr>
          <w:lang w:val="es-PE"/>
        </w:rPr>
        <w:t>29</w:t>
      </w:r>
      <w:r w:rsidRPr="00D26025" w:rsidR="00447D8A">
        <w:rPr>
          <w:lang w:val="es-PE"/>
        </w:rPr>
        <w:t xml:space="preserve"> </w:t>
      </w:r>
      <w:r w:rsidRPr="00D26025" w:rsidR="00F62606">
        <w:t>d</w:t>
      </w:r>
      <w:proofErr w:type="spellStart"/>
      <w:r w:rsidRPr="00D26025">
        <w:rPr>
          <w:lang w:val="es-PE"/>
        </w:rPr>
        <w:t>e</w:t>
      </w:r>
      <w:proofErr w:type="spellEnd"/>
      <w:r w:rsidRPr="00D26025" w:rsidR="00642D5C">
        <w:rPr>
          <w:lang w:val="es-PE"/>
        </w:rPr>
        <w:t xml:space="preserve"> </w:t>
      </w:r>
      <w:r w:rsidRPr="00D26025" w:rsidR="00303D38">
        <w:rPr>
          <w:lang w:val="es-PE"/>
        </w:rPr>
        <w:t>agosto</w:t>
      </w:r>
      <w:r w:rsidRPr="00D26025" w:rsidR="001631D6">
        <w:rPr>
          <w:lang w:val="es-PE"/>
        </w:rPr>
        <w:t xml:space="preserve"> </w:t>
      </w:r>
      <w:r w:rsidRPr="00D26025">
        <w:rPr>
          <w:lang w:val="es-PE"/>
        </w:rPr>
        <w:t>de 20</w:t>
      </w:r>
      <w:r w:rsidRPr="00D26025" w:rsidR="001631D6">
        <w:rPr>
          <w:lang w:val="es-PE"/>
        </w:rPr>
        <w:t>2</w:t>
      </w:r>
      <w:r w:rsidRPr="00D26025" w:rsidR="00465FB3">
        <w:rPr>
          <w:lang w:val="es-PE"/>
        </w:rPr>
        <w:t>2</w:t>
      </w:r>
    </w:p>
    <w:p w:rsidRPr="00D26025" w:rsidR="00C01AB2" w:rsidP="00B5211F" w:rsidRDefault="00C01AB2" w14:paraId="37DB6607" w14:textId="77777777"/>
    <w:p w:rsidRPr="00D26025" w:rsidR="00303D38" w:rsidP="00303D38" w:rsidRDefault="00303D38" w14:paraId="1F73BFFE" w14:textId="77777777">
      <w:pPr>
        <w:jc w:val="both"/>
        <w:rPr>
          <w:b/>
          <w:bCs/>
          <w:i/>
          <w:iCs/>
          <w:lang w:val="es-ES_tradnl"/>
        </w:rPr>
      </w:pPr>
      <w:r w:rsidRPr="00D26025">
        <w:rPr>
          <w:b/>
          <w:bCs/>
          <w:i/>
          <w:iCs/>
          <w:lang w:val="es-ES_tradnl"/>
        </w:rPr>
        <w:t>La Secretaría Técnica certifica que la presente resolución cuenta con el voto de los vocales cuyos nombres figuran en el presente documento.</w:t>
      </w:r>
    </w:p>
    <w:p w:rsidRPr="00D26025" w:rsidR="00303D38" w:rsidP="00303D38" w:rsidRDefault="00303D38" w14:paraId="369939A2" w14:textId="77777777">
      <w:pPr>
        <w:jc w:val="both"/>
        <w:rPr>
          <w:b/>
          <w:bCs/>
          <w:lang w:val="es-ES_tradnl"/>
        </w:rPr>
      </w:pPr>
    </w:p>
    <w:p w:rsidRPr="00D26025" w:rsidR="00303D38" w:rsidP="00303D38" w:rsidRDefault="00303D38" w14:paraId="2F44C4D5" w14:textId="77777777">
      <w:pPr>
        <w:spacing w:line="360" w:lineRule="auto"/>
        <w:jc w:val="center"/>
        <w:rPr>
          <w:b/>
          <w:bCs/>
        </w:rPr>
      </w:pPr>
      <w:r w:rsidRPr="00D26025">
        <w:rPr>
          <w:b/>
          <w:bCs/>
        </w:rPr>
        <w:t xml:space="preserve">Marco Antonio Ortega Piana – </w:t>
      </w:r>
      <w:proofErr w:type="gramStart"/>
      <w:r w:rsidRPr="00D26025">
        <w:rPr>
          <w:b/>
          <w:bCs/>
        </w:rPr>
        <w:t>Presidente</w:t>
      </w:r>
      <w:proofErr w:type="gramEnd"/>
    </w:p>
    <w:p w:rsidRPr="00D26025" w:rsidR="00303D38" w:rsidP="00303D38" w:rsidRDefault="00303D38" w14:paraId="7C3FF611" w14:textId="77777777">
      <w:pPr>
        <w:spacing w:line="360" w:lineRule="auto"/>
        <w:jc w:val="center"/>
        <w:rPr>
          <w:b/>
          <w:bCs/>
        </w:rPr>
      </w:pPr>
      <w:r w:rsidRPr="00D26025">
        <w:rPr>
          <w:b/>
          <w:bCs/>
        </w:rPr>
        <w:t>María Eugenia Valdez Fernández Baca– Vocal</w:t>
      </w:r>
    </w:p>
    <w:p w:rsidRPr="00D26025" w:rsidR="00303D38" w:rsidP="00303D38" w:rsidRDefault="00303D38" w14:paraId="3CCFF073" w14:textId="77777777">
      <w:pPr>
        <w:spacing w:line="360" w:lineRule="auto"/>
        <w:jc w:val="center"/>
        <w:rPr>
          <w:b/>
          <w:bCs/>
        </w:rPr>
      </w:pPr>
      <w:r w:rsidRPr="00D26025">
        <w:rPr>
          <w:b/>
          <w:bCs/>
        </w:rPr>
        <w:t xml:space="preserve">Rolando Eyzaguirre </w:t>
      </w:r>
      <w:proofErr w:type="spellStart"/>
      <w:r w:rsidRPr="00D26025">
        <w:rPr>
          <w:b/>
          <w:bCs/>
        </w:rPr>
        <w:t>Maccan</w:t>
      </w:r>
      <w:proofErr w:type="spellEnd"/>
      <w:r w:rsidRPr="00D26025">
        <w:rPr>
          <w:b/>
          <w:bCs/>
        </w:rPr>
        <w:t xml:space="preserve"> – Vocal</w:t>
      </w:r>
    </w:p>
    <w:p w:rsidRPr="00D26025" w:rsidR="00303D38" w:rsidP="00303D38" w:rsidRDefault="00303D38" w14:paraId="10483270" w14:textId="77777777">
      <w:pPr>
        <w:spacing w:line="360" w:lineRule="auto"/>
        <w:jc w:val="center"/>
        <w:rPr>
          <w:b/>
          <w:bCs/>
        </w:rPr>
      </w:pPr>
      <w:r w:rsidRPr="00D26025">
        <w:rPr>
          <w:b/>
          <w:bCs/>
        </w:rPr>
        <w:t>Gonzalo Abad del Busto - Vocal</w:t>
      </w:r>
    </w:p>
    <w:p w:rsidRPr="00A637B8" w:rsidR="001631D6" w:rsidP="00F15FBA" w:rsidRDefault="001631D6" w14:paraId="0DA96C46" w14:textId="77777777">
      <w:pPr>
        <w:jc w:val="both"/>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000000"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2243" w:rsidP="005F148C" w:rsidRDefault="006C2243" w14:paraId="06CB67D3" w14:textId="77777777">
      <w:r>
        <w:separator/>
      </w:r>
    </w:p>
  </w:endnote>
  <w:endnote w:type="continuationSeparator" w:id="0">
    <w:p w:rsidR="006C2243" w:rsidP="005F148C" w:rsidRDefault="006C2243" w14:paraId="683BCAF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2243" w:rsidP="005F148C" w:rsidRDefault="006C2243" w14:paraId="1CEE76D4" w14:textId="77777777">
      <w:r>
        <w:separator/>
      </w:r>
    </w:p>
  </w:footnote>
  <w:footnote w:type="continuationSeparator" w:id="0">
    <w:p w:rsidR="006C2243" w:rsidP="005F148C" w:rsidRDefault="006C2243" w14:paraId="67217B6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0"/>
  </w:num>
  <w:num w:numId="2" w16cid:durableId="482235123">
    <w:abstractNumId w:val="7"/>
  </w:num>
  <w:num w:numId="3" w16cid:durableId="1591115344">
    <w:abstractNumId w:val="1"/>
  </w:num>
  <w:num w:numId="4" w16cid:durableId="1673991707">
    <w:abstractNumId w:val="10"/>
  </w:num>
  <w:num w:numId="5" w16cid:durableId="305864999">
    <w:abstractNumId w:val="8"/>
  </w:num>
  <w:num w:numId="6" w16cid:durableId="776411204">
    <w:abstractNumId w:val="5"/>
  </w:num>
  <w:num w:numId="7" w16cid:durableId="1752967576">
    <w:abstractNumId w:val="6"/>
  </w:num>
  <w:num w:numId="8" w16cid:durableId="1994673786">
    <w:abstractNumId w:val="9"/>
  </w:num>
  <w:num w:numId="9" w16cid:durableId="1559784826">
    <w:abstractNumId w:val="4"/>
  </w:num>
  <w:num w:numId="10" w16cid:durableId="643510321">
    <w:abstractNumId w:val="2"/>
  </w:num>
  <w:num w:numId="11" w16cid:durableId="1825776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3ED8"/>
    <w:rsid w:val="002370F4"/>
    <w:rsid w:val="00253FC9"/>
    <w:rsid w:val="00270FE8"/>
    <w:rsid w:val="00281026"/>
    <w:rsid w:val="00281D46"/>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5FB3"/>
    <w:rsid w:val="00467825"/>
    <w:rsid w:val="00477D05"/>
    <w:rsid w:val="00481EC6"/>
    <w:rsid w:val="004832BF"/>
    <w:rsid w:val="004854D9"/>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96381"/>
    <w:rsid w:val="006A1077"/>
    <w:rsid w:val="006B5A92"/>
    <w:rsid w:val="006B6FAF"/>
    <w:rsid w:val="006B75CA"/>
    <w:rsid w:val="006C2243"/>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428F9"/>
    <w:rsid w:val="00A435C1"/>
    <w:rsid w:val="00A5165F"/>
    <w:rsid w:val="00A5654F"/>
    <w:rsid w:val="00A637B8"/>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26025"/>
    <w:rsid w:val="00D61A48"/>
    <w:rsid w:val="00D64C72"/>
    <w:rsid w:val="00D86E87"/>
    <w:rsid w:val="00D9006E"/>
    <w:rsid w:val="00D92FA2"/>
    <w:rsid w:val="00D9684C"/>
    <w:rsid w:val="00DC2118"/>
    <w:rsid w:val="00DC7958"/>
    <w:rsid w:val="00DD248C"/>
    <w:rsid w:val="00DD7C90"/>
    <w:rsid w:val="00DF2A67"/>
    <w:rsid w:val="00E037D6"/>
    <w:rsid w:val="00E06DE2"/>
    <w:rsid w:val="00E138FB"/>
    <w:rsid w:val="00E1668B"/>
    <w:rsid w:val="00E17CD0"/>
    <w:rsid w:val="00E206AF"/>
    <w:rsid w:val="00E21C09"/>
    <w:rsid w:val="00E254BA"/>
    <w:rsid w:val="00E35821"/>
    <w:rsid w:val="00E405EF"/>
    <w:rsid w:val="00E456E5"/>
    <w:rsid w:val="00E57499"/>
    <w:rsid w:val="00E614D6"/>
    <w:rsid w:val="00E67758"/>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24A26"/>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F2DB2"/>
    <w:rsid w:val="17455803"/>
    <w:rsid w:val="1CDB74C5"/>
    <w:rsid w:val="1CEDD1C5"/>
    <w:rsid w:val="216E4881"/>
    <w:rsid w:val="244E3812"/>
    <w:rsid w:val="29392E6D"/>
    <w:rsid w:val="30902D15"/>
    <w:rsid w:val="3279F740"/>
    <w:rsid w:val="36A625F0"/>
    <w:rsid w:val="41157906"/>
    <w:rsid w:val="41354C96"/>
    <w:rsid w:val="460775F5"/>
    <w:rsid w:val="4B48AC59"/>
    <w:rsid w:val="50C42AB2"/>
    <w:rsid w:val="56454214"/>
    <w:rsid w:val="58E43765"/>
    <w:rsid w:val="5D0246D0"/>
    <w:rsid w:val="602D1F45"/>
    <w:rsid w:val="61EE9CED"/>
    <w:rsid w:val="6B8222F6"/>
    <w:rsid w:val="6E42E841"/>
    <w:rsid w:val="7457C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60F269E-A544-427B-BB26-0CE1806EA320}"/>
</file>

<file path=customXml/itemProps3.xml><?xml version="1.0" encoding="utf-8"?>
<ds:datastoreItem xmlns:ds="http://schemas.openxmlformats.org/officeDocument/2006/customXml" ds:itemID="{D54EE7F4-D543-4D2C-B2A8-AC9DD6A3FBDE}"/>
</file>

<file path=customXml/itemProps4.xml><?xml version="1.0" encoding="utf-8"?>
<ds:datastoreItem xmlns:ds="http://schemas.openxmlformats.org/officeDocument/2006/customXml" ds:itemID="{6D389B70-5033-4A48-8598-43650774FD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200</cp:revision>
  <cp:lastPrinted>2022-08-31T20:19:00Z</cp:lastPrinted>
  <dcterms:created xsi:type="dcterms:W3CDTF">2020-12-18T20:09:00Z</dcterms:created>
  <dcterms:modified xsi:type="dcterms:W3CDTF">2025-04-24T17:58:13Z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