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E6B1C" w:rsidR="00F15FBA" w:rsidP="00876DF9" w:rsidRDefault="00F15FBA" w14:paraId="6EF5AEAB" w14:textId="57103BE4">
      <w:pPr>
        <w:pStyle w:val="Ttulo"/>
        <w:outlineLvl w:val="0"/>
        <w:rPr>
          <w:lang w:val="es-PE"/>
        </w:rPr>
      </w:pPr>
      <w:r w:rsidRPr="006E6B1C">
        <w:rPr>
          <w:lang w:val="es-PE"/>
        </w:rPr>
        <w:t xml:space="preserve">RESOLUCIÓN </w:t>
      </w:r>
      <w:proofErr w:type="spellStart"/>
      <w:r w:rsidRPr="006E6B1C">
        <w:rPr>
          <w:lang w:val="es-PE"/>
        </w:rPr>
        <w:t>N</w:t>
      </w:r>
      <w:r w:rsidRPr="006E6B1C" w:rsidR="001631D6">
        <w:rPr>
          <w:lang w:val="es-PE"/>
        </w:rPr>
        <w:t>°</w:t>
      </w:r>
      <w:proofErr w:type="spellEnd"/>
      <w:r w:rsidRPr="006E6B1C" w:rsidR="001631D6">
        <w:rPr>
          <w:lang w:val="es-PE"/>
        </w:rPr>
        <w:t xml:space="preserve"> </w:t>
      </w:r>
      <w:r w:rsidRPr="006E6B1C" w:rsidR="00696381">
        <w:rPr>
          <w:lang w:val="es-PE"/>
        </w:rPr>
        <w:t>1</w:t>
      </w:r>
      <w:r w:rsidRPr="006E6B1C" w:rsidR="003915AD">
        <w:rPr>
          <w:lang w:val="es-PE"/>
        </w:rPr>
        <w:t>8</w:t>
      </w:r>
      <w:r w:rsidRPr="006E6B1C" w:rsidR="00F27F90">
        <w:rPr>
          <w:lang w:val="es-PE"/>
        </w:rPr>
        <w:t>9</w:t>
      </w:r>
      <w:r w:rsidRPr="006E6B1C" w:rsidR="001631D6">
        <w:rPr>
          <w:lang w:val="es-PE"/>
        </w:rPr>
        <w:t>/2</w:t>
      </w:r>
      <w:r w:rsidRPr="006E6B1C" w:rsidR="00465FB3">
        <w:rPr>
          <w:lang w:val="es-PE"/>
        </w:rPr>
        <w:t>2</w:t>
      </w:r>
    </w:p>
    <w:p w:rsidRPr="006E6B1C" w:rsidR="00A92CF0" w:rsidP="00876DF9" w:rsidRDefault="00A92CF0" w14:paraId="2F836FDC" w14:textId="77777777">
      <w:pPr>
        <w:jc w:val="both"/>
        <w:rPr>
          <w:lang w:val="es-PE" w:eastAsia="en-US"/>
        </w:rPr>
      </w:pPr>
    </w:p>
    <w:p w:rsidRPr="006E6B1C" w:rsidR="006E6B1C" w:rsidP="006E6B1C" w:rsidRDefault="006E6B1C" w14:paraId="5D57836A" w14:textId="77777777">
      <w:pPr>
        <w:jc w:val="both"/>
        <w:rPr>
          <w:b/>
          <w:lang w:val="es-PE" w:eastAsia="en-US"/>
        </w:rPr>
      </w:pPr>
      <w:r w:rsidRPr="006E6B1C">
        <w:rPr>
          <w:b/>
        </w:rPr>
        <w:t>VISTOS</w:t>
      </w:r>
    </w:p>
    <w:p w:rsidRPr="006E6B1C" w:rsidR="006E6B1C" w:rsidP="006E6B1C" w:rsidRDefault="006E6B1C" w14:paraId="01595274" w14:textId="77777777">
      <w:pPr>
        <w:jc w:val="both"/>
      </w:pPr>
    </w:p>
    <w:p w:rsidRPr="006E6B1C" w:rsidR="006E6B1C" w:rsidP="006E6B1C" w:rsidRDefault="006E6B1C" w14:paraId="5ABCD08E" w14:textId="126DFA9E">
      <w:pPr>
        <w:jc w:val="both"/>
      </w:pPr>
      <w:r w:rsidR="006E6B1C">
        <w:rPr/>
        <w:t xml:space="preserve">Que con fechas 10 de mayo y 26 de mayo de 2022, </w:t>
      </w:r>
      <w:r w:rsidR="68876439">
        <w:rPr/>
        <w:t>......................................</w:t>
      </w:r>
      <w:r w:rsidR="006E6B1C">
        <w:rPr/>
        <w:t xml:space="preserve">, interpone reclamación ante esta Defensoría del Asegurado (DEFASEG) solicitando que </w:t>
      </w:r>
      <w:r w:rsidR="5BBDCD98">
        <w:rPr/>
        <w:t>......................................</w:t>
      </w:r>
      <w:r w:rsidR="006E6B1C">
        <w:rPr/>
        <w:t xml:space="preserve"> otorgue cobertura al siniestro ocurrido 12 de abril de 2022 al vehículo asegurado de Placa de Rodaje </w:t>
      </w:r>
      <w:r w:rsidR="0EA0001F">
        <w:rPr/>
        <w:t>............</w:t>
      </w:r>
      <w:r w:rsidR="006E6B1C">
        <w:rPr/>
        <w:t xml:space="preserve">, de acuerdo con las Condiciones Generales y Particulares de la Póliza de Seguro Vehicular </w:t>
      </w:r>
      <w:r w:rsidR="006E6B1C">
        <w:rPr/>
        <w:t>N°</w:t>
      </w:r>
      <w:r w:rsidR="006E6B1C">
        <w:rPr/>
        <w:t xml:space="preserve"> </w:t>
      </w:r>
      <w:r w:rsidR="68CA66B5">
        <w:rPr/>
        <w:t>........................</w:t>
      </w:r>
      <w:r w:rsidR="006E6B1C">
        <w:rPr/>
        <w:t>.</w:t>
      </w:r>
    </w:p>
    <w:p w:rsidRPr="006E6B1C" w:rsidR="006E6B1C" w:rsidP="006E6B1C" w:rsidRDefault="006E6B1C" w14:paraId="1899BC12" w14:textId="77777777">
      <w:pPr>
        <w:ind w:left="708" w:hanging="708"/>
        <w:jc w:val="both"/>
      </w:pPr>
    </w:p>
    <w:p w:rsidRPr="006E6B1C" w:rsidR="006E6B1C" w:rsidP="006E6B1C" w:rsidRDefault="006E6B1C" w14:paraId="5CD0AD5E" w14:textId="77777777">
      <w:pPr>
        <w:ind w:firstLine="1"/>
        <w:jc w:val="both"/>
      </w:pPr>
      <w:r w:rsidRPr="006E6B1C">
        <w:t xml:space="preserve">Que, la señalada reclamación cumple con las exigencias de materia, cuantía y oportunidad establecidas en el reglamento de la DEFASEG, habiéndose presentado dentro del plazo que corresponde </w:t>
      </w:r>
      <w:proofErr w:type="gramStart"/>
      <w:r w:rsidRPr="006E6B1C">
        <w:t>de acuerdo a</w:t>
      </w:r>
      <w:proofErr w:type="gramEnd"/>
      <w:r w:rsidRPr="006E6B1C">
        <w:t xml:space="preserve"> dicho reglamento. </w:t>
      </w:r>
    </w:p>
    <w:p w:rsidRPr="006E6B1C" w:rsidR="006E6B1C" w:rsidP="006E6B1C" w:rsidRDefault="006E6B1C" w14:paraId="4C97DD25" w14:textId="77777777">
      <w:pPr>
        <w:ind w:firstLine="1"/>
        <w:jc w:val="both"/>
      </w:pPr>
    </w:p>
    <w:p w:rsidRPr="006E6B1C" w:rsidR="006E6B1C" w:rsidP="006E6B1C" w:rsidRDefault="006E6B1C" w14:paraId="790BA0CA" w14:textId="4CC5460E">
      <w:pPr>
        <w:ind w:firstLine="1"/>
        <w:jc w:val="both"/>
      </w:pPr>
      <w:r w:rsidR="006E6B1C">
        <w:rPr/>
        <w:t xml:space="preserve">Que, habiéndose corrido traslado de la señalada reclamación, </w:t>
      </w:r>
      <w:r w:rsidR="5BBDCD98">
        <w:rPr/>
        <w:t>......................................</w:t>
      </w:r>
      <w:r w:rsidR="006E6B1C">
        <w:rPr/>
        <w:t xml:space="preserve"> con fecha 17 de junio de 2022, ha presentado su contestación a la Reclamación, adjuntando la Póliza y los documentos relativos al siniestro.</w:t>
      </w:r>
    </w:p>
    <w:p w:rsidRPr="006E6B1C" w:rsidR="006E6B1C" w:rsidP="006E6B1C" w:rsidRDefault="006E6B1C" w14:paraId="4E24691B" w14:textId="77777777">
      <w:pPr>
        <w:ind w:left="708" w:hanging="708"/>
        <w:jc w:val="both"/>
      </w:pPr>
    </w:p>
    <w:p w:rsidRPr="006E6B1C" w:rsidR="006E6B1C" w:rsidP="006E6B1C" w:rsidRDefault="006E6B1C" w14:paraId="65E1173C" w14:textId="77777777">
      <w:pPr>
        <w:jc w:val="both"/>
      </w:pPr>
      <w:r w:rsidRPr="006E6B1C">
        <w:t xml:space="preserve">Que, con fecha 15 de agosto de 2022, se realizó la correspondiente audiencia de vista con la asistencia solo de la aseguradora, la misma que sustentó su posición respecto a la reclamación presentada, y luego absolvió las diversas preguntas formuladas por este colegiado. Que, al término de la audiencia se comunicó el reclamante, pero como ya se había dado por terminada la audiencia, se le indicó mediante correo electrónico que se le otorgaba un plazo adicional de 03 días para que, si desea, pueda presentar por escrito sus comentarios a la respuesta de la aseguradora. Que, con fecha 19 de agosto, el asegurado hizo llegar un escrito adicional </w:t>
      </w:r>
      <w:proofErr w:type="gramStart"/>
      <w:r w:rsidRPr="006E6B1C">
        <w:t>en relación al</w:t>
      </w:r>
      <w:proofErr w:type="gramEnd"/>
      <w:r w:rsidRPr="006E6B1C">
        <w:t xml:space="preserve"> siniestro, quedando entonces el expediente a la fecha en condiciones para que el colegiado pueda analizar el caso y pronunciarse respecto al mismo, considerando los documentos que obran en el expediente.</w:t>
      </w:r>
    </w:p>
    <w:p w:rsidRPr="006E6B1C" w:rsidR="006E6B1C" w:rsidP="006E6B1C" w:rsidRDefault="006E6B1C" w14:paraId="07453E41" w14:textId="77777777">
      <w:pPr>
        <w:jc w:val="both"/>
      </w:pPr>
    </w:p>
    <w:p w:rsidRPr="006E6B1C" w:rsidR="006E6B1C" w:rsidP="006E6B1C" w:rsidRDefault="006E6B1C" w14:paraId="0671F4D8" w14:textId="54FD080C">
      <w:pPr>
        <w:jc w:val="both"/>
      </w:pPr>
      <w:r w:rsidR="006E6B1C">
        <w:rPr/>
        <w:t xml:space="preserve">Que, el asegurado solicita que </w:t>
      </w:r>
      <w:r w:rsidR="5BBDCD98">
        <w:rPr/>
        <w:t>......................................</w:t>
      </w:r>
      <w:r w:rsidR="006E6B1C">
        <w:rPr/>
        <w:t xml:space="preserve"> proceda a la atención del siniestro ocurrido al vehículo asegurado, por las siguientes resumidas razones: 1) Que, el recurrente adquiere la póliza </w:t>
      </w:r>
      <w:r w:rsidR="68CA66B5">
        <w:rPr/>
        <w:t>........................</w:t>
      </w:r>
      <w:r w:rsidR="006E6B1C">
        <w:rPr/>
        <w:t xml:space="preserve">, respecto de la camioneta Mercedes Benz, de placa </w:t>
      </w:r>
      <w:r w:rsidR="0EA0001F">
        <w:rPr/>
        <w:t>............</w:t>
      </w:r>
      <w:r w:rsidR="006E6B1C">
        <w:rPr/>
        <w:t xml:space="preserve">, siendo que el día 13 de abril del presente año, al conducirla se cerciora que, en la pantalla le da cuatro (4) avisos de errores, lo cual avisa desperfectos, sin haber tenido un siniestro, para lo cual llevó el vehículo a </w:t>
      </w:r>
      <w:r w:rsidR="006E6B1C">
        <w:rPr/>
        <w:t>Divemotors</w:t>
      </w:r>
      <w:r w:rsidR="006E6B1C">
        <w:rPr/>
        <w:t xml:space="preserve">, internando la unidad para </w:t>
      </w:r>
      <w:r w:rsidR="006E6B1C">
        <w:rPr/>
        <w:t>la  revisión</w:t>
      </w:r>
      <w:r w:rsidR="006E6B1C">
        <w:rPr/>
        <w:t>. 2) Que, cumplió con comunicar el hecho a la aseguradora, siendo que, posteriormente recibió una carta de rechazo, atribuyendo el mismo al hecho de no haber realizado la denuncia policial, lo cual considera ilógico ya que, las denuncias se realizan cuando existe alguien a quien denunciar por los daños; lo cierto es que, la consecuencia del daño había sido a causa de un roedor que se había comido los cables eléctricos, Que, esto es un caso fortuito, lo que cubre el seguro de su póliza, es por eso que solicita se le cubra el ramal eléctrico dañado para lo cual solicita la inspección de la aseguradora.</w:t>
      </w:r>
    </w:p>
    <w:p w:rsidRPr="006E6B1C" w:rsidR="006E6B1C" w:rsidP="006E6B1C" w:rsidRDefault="006E6B1C" w14:paraId="5CCAC2E8" w14:textId="77777777">
      <w:pPr>
        <w:jc w:val="both"/>
      </w:pPr>
    </w:p>
    <w:p w:rsidRPr="006E6B1C" w:rsidR="006E6B1C" w:rsidP="006E6B1C" w:rsidRDefault="006E6B1C" w14:paraId="69A42036" w14:textId="0E828086">
      <w:pPr>
        <w:jc w:val="both"/>
      </w:pPr>
      <w:r w:rsidR="006E6B1C">
        <w:rPr/>
        <w:t xml:space="preserve">Que, por su parte </w:t>
      </w:r>
      <w:r w:rsidR="5BBDCD98">
        <w:rPr/>
        <w:t>......................................</w:t>
      </w:r>
      <w:r w:rsidR="006E6B1C">
        <w:rPr/>
        <w:t xml:space="preserve"> solicita se declare infundada la reclamación, por las siguientes resumidas razones: 1) Que, luego de evaluar el siniestro, la aseguradora concluyó que, el conductor del vehículo asegurado no cumplió con comunicar a la aseguradora en el más breve plazo y denunciar el hecho ante las autoridades policiales de la jurisdicción, en </w:t>
      </w:r>
      <w:r w:rsidR="006E6B1C">
        <w:rPr/>
        <w:t xml:space="preserve">un plazo máximo de cuatro (4) horas, lo cual constituye un incumplimiento a una obligación contractual y genera la pérdida del derecho indemnizatorio. </w:t>
      </w:r>
    </w:p>
    <w:p w:rsidRPr="006E6B1C" w:rsidR="006E6B1C" w:rsidP="006E6B1C" w:rsidRDefault="006E6B1C" w14:paraId="5874A0F7" w14:textId="77777777">
      <w:pPr>
        <w:jc w:val="both"/>
      </w:pPr>
    </w:p>
    <w:p w:rsidRPr="006E6B1C" w:rsidR="006E6B1C" w:rsidP="006E6B1C" w:rsidRDefault="006E6B1C" w14:paraId="0D500C69" w14:textId="77777777">
      <w:pPr>
        <w:jc w:val="both"/>
      </w:pPr>
      <w:r w:rsidRPr="006E6B1C">
        <w:t>2) Que, la omisión de denunciar y reportar oportunamente el siniestro ante la autoridad policial inclusive ha sido aceptado expresamente, conforme se evidencia en el escrito de reclamación.</w:t>
      </w:r>
    </w:p>
    <w:p w:rsidRPr="006E6B1C" w:rsidR="006E6B1C" w:rsidP="006E6B1C" w:rsidRDefault="006E6B1C" w14:paraId="52F8C21B" w14:textId="77777777">
      <w:pPr>
        <w:jc w:val="both"/>
      </w:pPr>
    </w:p>
    <w:p w:rsidRPr="006E6B1C" w:rsidR="006E6B1C" w:rsidP="006E6B1C" w:rsidRDefault="006E6B1C" w14:paraId="2C3B54DC" w14:textId="77777777">
      <w:pPr>
        <w:jc w:val="both"/>
        <w:rPr>
          <w:b/>
        </w:rPr>
      </w:pPr>
      <w:r w:rsidRPr="006E6B1C">
        <w:rPr>
          <w:b/>
        </w:rPr>
        <w:t>CONSIDERANDO</w:t>
      </w:r>
    </w:p>
    <w:p w:rsidRPr="006E6B1C" w:rsidR="006E6B1C" w:rsidP="006E6B1C" w:rsidRDefault="006E6B1C" w14:paraId="7B334799" w14:textId="77777777">
      <w:pPr>
        <w:jc w:val="both"/>
      </w:pPr>
    </w:p>
    <w:p w:rsidR="006E6B1C" w:rsidP="006E6B1C" w:rsidRDefault="006E6B1C" w14:paraId="794EA3F3" w14:textId="0580DB6A">
      <w:pPr>
        <w:jc w:val="both"/>
      </w:pPr>
      <w:r w:rsidRPr="006E6B1C">
        <w:rPr>
          <w:b/>
        </w:rPr>
        <w:t>PRIMERO:</w:t>
      </w:r>
      <w:r w:rsidRPr="006E6B1C">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6E6B1C" w:rsidR="006E6B1C" w:rsidP="006E6B1C" w:rsidRDefault="006E6B1C" w14:paraId="3B6E13C0" w14:textId="77777777">
      <w:pPr>
        <w:jc w:val="both"/>
      </w:pPr>
    </w:p>
    <w:p w:rsidRPr="006E6B1C" w:rsidR="006E6B1C" w:rsidP="006E6B1C" w:rsidRDefault="006E6B1C" w14:paraId="58F4ACB8" w14:textId="77777777">
      <w:pPr>
        <w:ind w:firstLine="2"/>
        <w:jc w:val="both"/>
      </w:pPr>
      <w:r w:rsidRPr="006E6B1C">
        <w:rPr>
          <w:b/>
        </w:rPr>
        <w:t>SEGUNDO</w:t>
      </w:r>
      <w:r w:rsidRPr="006E6B1C">
        <w:t xml:space="preserve">: Que, así mismo, </w:t>
      </w:r>
      <w:proofErr w:type="gramStart"/>
      <w:r w:rsidRPr="006E6B1C">
        <w:t>de acuerdo a</w:t>
      </w:r>
      <w:proofErr w:type="gramEnd"/>
      <w:r w:rsidRPr="006E6B1C">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E6B1C" w:rsidR="006E6B1C" w:rsidP="006E6B1C" w:rsidRDefault="006E6B1C" w14:paraId="3D92EA08" w14:textId="77777777">
      <w:pPr>
        <w:ind w:firstLine="2"/>
        <w:jc w:val="both"/>
      </w:pPr>
    </w:p>
    <w:p w:rsidRPr="006E6B1C" w:rsidR="006E6B1C" w:rsidP="006E6B1C" w:rsidRDefault="006E6B1C" w14:paraId="482910EB" w14:textId="77777777">
      <w:pPr>
        <w:ind w:firstLine="2"/>
        <w:jc w:val="both"/>
      </w:pPr>
      <w:r w:rsidRPr="006E6B1C">
        <w:rPr>
          <w:b/>
        </w:rPr>
        <w:t xml:space="preserve">TERCERO </w:t>
      </w:r>
      <w:r w:rsidRPr="006E6B1C">
        <w:t xml:space="preserve">: Que el artículo 1 de la Ley </w:t>
      </w:r>
      <w:proofErr w:type="spellStart"/>
      <w:r w:rsidRPr="006E6B1C">
        <w:t>N°</w:t>
      </w:r>
      <w:proofErr w:type="spellEnd"/>
      <w:r w:rsidRPr="006E6B1C">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6E6B1C" w:rsidR="006E6B1C" w:rsidP="006E6B1C" w:rsidRDefault="006E6B1C" w14:paraId="6A7AE34E" w14:textId="77777777">
      <w:pPr>
        <w:ind w:firstLine="2"/>
        <w:jc w:val="both"/>
      </w:pPr>
    </w:p>
    <w:p w:rsidRPr="006E6B1C" w:rsidR="006E6B1C" w:rsidP="006E6B1C" w:rsidRDefault="006E6B1C" w14:paraId="076F22AC" w14:textId="77777777">
      <w:pPr>
        <w:ind w:firstLine="2"/>
        <w:jc w:val="both"/>
      </w:pPr>
      <w:r w:rsidRPr="006E6B1C">
        <w:rPr>
          <w:b/>
        </w:rPr>
        <w:t>CUARTO</w:t>
      </w:r>
      <w:r w:rsidRPr="006E6B1C">
        <w:t>: Que, el artículo 1361 del Código Civil dispone que los contratos sean obligatorios en cuanto se haya expresado en ellos, presumiéndose que lo declarado es lo querido por ambas partes, de manera que la parte que sostenga lo contrario debe probarlo.</w:t>
      </w:r>
    </w:p>
    <w:p w:rsidRPr="006E6B1C" w:rsidR="006E6B1C" w:rsidP="006E6B1C" w:rsidRDefault="006E6B1C" w14:paraId="4D91D336" w14:textId="77777777">
      <w:pPr>
        <w:ind w:firstLine="2"/>
        <w:jc w:val="both"/>
      </w:pPr>
    </w:p>
    <w:p w:rsidRPr="006E6B1C" w:rsidR="006E6B1C" w:rsidP="006E6B1C" w:rsidRDefault="006E6B1C" w14:paraId="6E609754" w14:textId="77777777">
      <w:pPr>
        <w:ind w:firstLine="2"/>
        <w:jc w:val="both"/>
      </w:pPr>
      <w:r w:rsidRPr="006E6B1C">
        <w:rPr>
          <w:b/>
        </w:rPr>
        <w:t>QUINTO:</w:t>
      </w:r>
      <w:r w:rsidRPr="006E6B1C">
        <w:t xml:space="preserve"> Que, en materia procesal, corresponde a quien invoca hechos probar su existencia, carga procesal a la que se refiere el artículo 196 del Código Procesal Civil, salvo que se acoja a alguna presunción legal de carácter relativo o absoluto.</w:t>
      </w:r>
    </w:p>
    <w:p w:rsidRPr="006E6B1C" w:rsidR="006E6B1C" w:rsidP="006E6B1C" w:rsidRDefault="006E6B1C" w14:paraId="0A9A741F" w14:textId="77777777">
      <w:pPr>
        <w:ind w:firstLine="2"/>
        <w:jc w:val="both"/>
      </w:pPr>
    </w:p>
    <w:p w:rsidRPr="006E6B1C" w:rsidR="006E6B1C" w:rsidP="006E6B1C" w:rsidRDefault="006E6B1C" w14:paraId="62656D73" w14:textId="1FCA497A">
      <w:pPr>
        <w:ind w:firstLine="2"/>
        <w:jc w:val="both"/>
      </w:pPr>
      <w:r w:rsidRPr="7B0BB84E" w:rsidR="006E6B1C">
        <w:rPr>
          <w:b w:val="1"/>
          <w:bCs w:val="1"/>
        </w:rPr>
        <w:t xml:space="preserve">SEXTO: </w:t>
      </w:r>
      <w:r w:rsidR="006E6B1C">
        <w:rPr/>
        <w:t xml:space="preserve">Que, de acuerdo a los términos contenidos en la reclamación, a la contestación de la misma y a lo tratado en la audiencia de vista, la materia controvertida sometida al conocimiento de este colegiado radica en determinar si el rechazo del </w:t>
      </w:r>
      <w:r w:rsidR="006E6B1C">
        <w:rPr/>
        <w:t>siniestro  expresado</w:t>
      </w:r>
      <w:r w:rsidR="006E6B1C">
        <w:rPr/>
        <w:t xml:space="preserve"> por </w:t>
      </w:r>
      <w:r w:rsidR="5BBDCD98">
        <w:rPr/>
        <w:t>......................................</w:t>
      </w:r>
      <w:r w:rsidR="006E6B1C">
        <w:rPr/>
        <w:t xml:space="preserve">  en su carta </w:t>
      </w:r>
      <w:r w:rsidR="38259B19">
        <w:rPr/>
        <w:t>............................</w:t>
      </w:r>
      <w:r w:rsidR="006E6B1C">
        <w:rPr/>
        <w:t xml:space="preserve"> de fecha 18 de abril de 2022, se encuentra sustentado </w:t>
      </w:r>
      <w:r w:rsidR="006E6B1C">
        <w:rPr/>
        <w:t>de acuerdo a</w:t>
      </w:r>
      <w:r w:rsidR="006E6B1C">
        <w:rPr/>
        <w:t xml:space="preserve"> las Condiciones Generales y Particulares de la Póliza de Seguro de Vehículos contratada y a la Ley </w:t>
      </w:r>
      <w:r w:rsidR="006E6B1C">
        <w:rPr/>
        <w:t>N°</w:t>
      </w:r>
      <w:r w:rsidR="006E6B1C">
        <w:rPr/>
        <w:t xml:space="preserve"> 29946, Ley de Contrato de Seguros.</w:t>
      </w:r>
    </w:p>
    <w:p w:rsidRPr="006E6B1C" w:rsidR="006E6B1C" w:rsidP="006E6B1C" w:rsidRDefault="006E6B1C" w14:paraId="6824CAB6" w14:textId="77777777">
      <w:pPr>
        <w:jc w:val="both"/>
        <w:rPr>
          <w:i/>
        </w:rPr>
      </w:pPr>
    </w:p>
    <w:p w:rsidRPr="006E6B1C" w:rsidR="006E6B1C" w:rsidP="006E6B1C" w:rsidRDefault="006E6B1C" w14:paraId="6681A492" w14:textId="77777777">
      <w:pPr>
        <w:jc w:val="both"/>
      </w:pPr>
      <w:r w:rsidRPr="006E6B1C">
        <w:rPr>
          <w:b/>
        </w:rPr>
        <w:t>SETIMO</w:t>
      </w:r>
      <w:r w:rsidRPr="006E6B1C">
        <w:rPr>
          <w:b/>
          <w:u w:val="single"/>
        </w:rPr>
        <w:t>:</w:t>
      </w:r>
      <w:r w:rsidRPr="006E6B1C">
        <w:t xml:space="preserve"> Que. el rechazo del siniestro expresado por la aseguradora en su comunicación mencionada en el Considerando </w:t>
      </w:r>
      <w:proofErr w:type="gramStart"/>
      <w:r w:rsidRPr="006E6B1C">
        <w:t>Sexto,</w:t>
      </w:r>
      <w:proofErr w:type="gramEnd"/>
      <w:r w:rsidRPr="006E6B1C">
        <w:t xml:space="preserve"> se sustenta en que el asegurado no realizó la denuncia </w:t>
      </w:r>
      <w:r w:rsidRPr="006E6B1C">
        <w:lastRenderedPageBreak/>
        <w:t>policial correspondiente, incumpliendo lo establecido en el Artículo 7° - Cargas y Obligaciones, contenido en el Condicionado VEG001.</w:t>
      </w:r>
    </w:p>
    <w:p w:rsidRPr="006E6B1C" w:rsidR="006E6B1C" w:rsidP="006E6B1C" w:rsidRDefault="006E6B1C" w14:paraId="169369EE" w14:textId="77777777">
      <w:pPr>
        <w:jc w:val="both"/>
      </w:pPr>
    </w:p>
    <w:p w:rsidRPr="006E6B1C" w:rsidR="006E6B1C" w:rsidP="006E6B1C" w:rsidRDefault="006E6B1C" w14:paraId="305390BA" w14:textId="77777777">
      <w:pPr>
        <w:jc w:val="both"/>
      </w:pPr>
      <w:r w:rsidRPr="006E6B1C">
        <w:rPr>
          <w:b/>
        </w:rPr>
        <w:t>OCTAVO</w:t>
      </w:r>
      <w:r w:rsidRPr="006E6B1C">
        <w:t xml:space="preserve">: Que, en respuesta a lo mencionado por la aseguradora en el Considerando Sétimo, el asegurado manifestó su disconformidad con el rechazo del siniestro, </w:t>
      </w:r>
      <w:proofErr w:type="gramStart"/>
      <w:r w:rsidRPr="006E6B1C">
        <w:t>en razón de</w:t>
      </w:r>
      <w:proofErr w:type="gramEnd"/>
      <w:r w:rsidRPr="006E6B1C">
        <w:t xml:space="preserve"> lo siguiente:</w:t>
      </w:r>
    </w:p>
    <w:p w:rsidRPr="006E6B1C" w:rsidR="006E6B1C" w:rsidP="006E6B1C" w:rsidRDefault="006E6B1C" w14:paraId="10E3EB11" w14:textId="77777777">
      <w:pPr>
        <w:jc w:val="both"/>
      </w:pPr>
    </w:p>
    <w:p w:rsidRPr="006E6B1C" w:rsidR="006E6B1C" w:rsidP="006E6B1C" w:rsidRDefault="006E6B1C" w14:paraId="12BDA732" w14:textId="77777777">
      <w:pPr>
        <w:pStyle w:val="Prrafodelista"/>
        <w:numPr>
          <w:ilvl w:val="0"/>
          <w:numId w:val="19"/>
        </w:numPr>
        <w:jc w:val="both"/>
      </w:pPr>
      <w:r w:rsidRPr="006E6B1C">
        <w:t>Que exigir la Denuncia Policial lo considera ilógico, ya que, las denuncias se realizan cuando existe alguien a quien denunciar por los daños.</w:t>
      </w:r>
    </w:p>
    <w:p w:rsidRPr="006E6B1C" w:rsidR="006E6B1C" w:rsidP="006E6B1C" w:rsidRDefault="006E6B1C" w14:paraId="10C3EF9A" w14:textId="77777777">
      <w:pPr>
        <w:pStyle w:val="Prrafodelista"/>
        <w:numPr>
          <w:ilvl w:val="0"/>
          <w:numId w:val="19"/>
        </w:numPr>
        <w:jc w:val="both"/>
      </w:pPr>
      <w:r w:rsidRPr="006E6B1C">
        <w:t xml:space="preserve">Que, en su correo de fecha 19 de agosto de 2022, dirigido a la DEFENSORIA, indicó que llamó a la aseguradora de inmediato, en cuanto se percató del siniestro. Que, el procurador llegó y con él fue a la delegación policial donde el efectivo policial no quiso tomar el acta, ya que no se puede denunciar a un roedor y, su preocupación era evitar el agravamiento del siniestro, ya que en la comisaría no apagaba el motor y, el representante le obligó a firmar un desistimiento en vez de llamar a una grúa. </w:t>
      </w:r>
    </w:p>
    <w:p w:rsidRPr="006E6B1C" w:rsidR="006E6B1C" w:rsidP="006E6B1C" w:rsidRDefault="006E6B1C" w14:paraId="47CB9088" w14:textId="77777777">
      <w:pPr>
        <w:jc w:val="both"/>
      </w:pPr>
    </w:p>
    <w:p w:rsidRPr="006E6B1C" w:rsidR="006E6B1C" w:rsidP="006E6B1C" w:rsidRDefault="006E6B1C" w14:paraId="677483FA" w14:textId="674DB43D">
      <w:pPr>
        <w:jc w:val="both"/>
      </w:pPr>
      <w:r w:rsidRPr="7B0BB84E" w:rsidR="006E6B1C">
        <w:rPr>
          <w:b w:val="1"/>
          <w:bCs w:val="1"/>
        </w:rPr>
        <w:t xml:space="preserve">NOVENO: </w:t>
      </w:r>
      <w:r w:rsidR="006E6B1C">
        <w:rPr/>
        <w:t xml:space="preserve">Que, </w:t>
      </w:r>
      <w:r w:rsidR="006E6B1C">
        <w:rPr/>
        <w:t>en relación a</w:t>
      </w:r>
      <w:r w:rsidR="006E6B1C">
        <w:rPr/>
        <w:t xml:space="preserve"> lo manifestado por </w:t>
      </w:r>
      <w:r w:rsidR="5BBDCD98">
        <w:rPr/>
        <w:t>......................................</w:t>
      </w:r>
      <w:r w:rsidR="006E6B1C">
        <w:rPr/>
        <w:t xml:space="preserve"> y el asegurado en los Considerandos Sétimo y Octavo, este colegiado menciona lo siguiente:</w:t>
      </w:r>
    </w:p>
    <w:p w:rsidRPr="006E6B1C" w:rsidR="006E6B1C" w:rsidP="006E6B1C" w:rsidRDefault="006E6B1C" w14:paraId="7BF7EE1A" w14:textId="77777777">
      <w:pPr>
        <w:jc w:val="both"/>
      </w:pPr>
    </w:p>
    <w:p w:rsidRPr="006E6B1C" w:rsidR="006E6B1C" w:rsidP="006E6B1C" w:rsidRDefault="006E6B1C" w14:paraId="717644F1" w14:textId="77777777">
      <w:pPr>
        <w:pStyle w:val="Prrafodelista"/>
        <w:numPr>
          <w:ilvl w:val="0"/>
          <w:numId w:val="20"/>
        </w:numPr>
        <w:jc w:val="both"/>
      </w:pPr>
      <w:r w:rsidRPr="006E6B1C">
        <w:t xml:space="preserve">Que, el análisis de los siniestros se debe realizar </w:t>
      </w:r>
      <w:proofErr w:type="gramStart"/>
      <w:r w:rsidRPr="006E6B1C">
        <w:t>de acuerdo al</w:t>
      </w:r>
      <w:proofErr w:type="gramEnd"/>
      <w:r w:rsidRPr="006E6B1C">
        <w:t xml:space="preserve"> Artículo IV, Regla Sétima de la Ley 29946, Ley de Contrato de Seguro, que expresa lo siguiente:</w:t>
      </w:r>
    </w:p>
    <w:p w:rsidRPr="006E6B1C" w:rsidR="006E6B1C" w:rsidP="006E6B1C" w:rsidRDefault="006E6B1C" w14:paraId="613FC829" w14:textId="77777777">
      <w:pPr>
        <w:jc w:val="both"/>
      </w:pPr>
    </w:p>
    <w:p w:rsidRPr="006E6B1C" w:rsidR="006E6B1C" w:rsidP="006E6B1C" w:rsidRDefault="006E6B1C" w14:paraId="66EEBB69" w14:textId="77777777">
      <w:pPr>
        <w:jc w:val="both"/>
        <w:rPr>
          <w:i/>
          <w:iCs/>
        </w:rPr>
      </w:pPr>
      <w:r w:rsidRPr="006E6B1C">
        <w:t>“</w:t>
      </w:r>
      <w:r w:rsidRPr="006E6B1C">
        <w:rPr>
          <w:i/>
          <w:iCs/>
        </w:rPr>
        <w:t>La cobertura, exclusiones y, en general la extensión del riesgo, así como los derechos de los beneficiarios previstos en el contrato de seguro, deben interpretarse literalmente”</w:t>
      </w:r>
    </w:p>
    <w:p w:rsidRPr="006E6B1C" w:rsidR="006E6B1C" w:rsidP="006E6B1C" w:rsidRDefault="006E6B1C" w14:paraId="6F98A846" w14:textId="77777777">
      <w:pPr>
        <w:jc w:val="both"/>
      </w:pPr>
    </w:p>
    <w:p w:rsidRPr="006E6B1C" w:rsidR="006E6B1C" w:rsidP="006E6B1C" w:rsidRDefault="006E6B1C" w14:paraId="4E7C6C4E" w14:textId="77777777">
      <w:pPr>
        <w:pStyle w:val="Prrafodelista"/>
        <w:numPr>
          <w:ilvl w:val="0"/>
          <w:numId w:val="20"/>
        </w:numPr>
        <w:jc w:val="both"/>
      </w:pPr>
      <w:r w:rsidRPr="006E6B1C">
        <w:t xml:space="preserve">Que, no es materia controvertida que, el asegurado no realizó la denuncia policial correspondiente, </w:t>
      </w:r>
      <w:proofErr w:type="gramStart"/>
      <w:r w:rsidRPr="006E6B1C">
        <w:t>de acuerdo a</w:t>
      </w:r>
      <w:proofErr w:type="gramEnd"/>
      <w:r w:rsidRPr="006E6B1C">
        <w:t xml:space="preserve"> las Condiciones de la Póliza:</w:t>
      </w:r>
    </w:p>
    <w:p w:rsidRPr="006E6B1C" w:rsidR="006E6B1C" w:rsidP="006E6B1C" w:rsidRDefault="006E6B1C" w14:paraId="1653D550" w14:textId="77777777">
      <w:pPr>
        <w:jc w:val="both"/>
      </w:pPr>
    </w:p>
    <w:p w:rsidRPr="006E6B1C" w:rsidR="006E6B1C" w:rsidP="006E6B1C" w:rsidRDefault="006E6B1C" w14:paraId="292B23E6" w14:textId="77777777">
      <w:pPr>
        <w:jc w:val="both"/>
        <w:rPr>
          <w:b/>
          <w:bCs/>
        </w:rPr>
      </w:pPr>
      <w:r w:rsidRPr="006E6B1C">
        <w:rPr>
          <w:b/>
          <w:bCs/>
        </w:rPr>
        <w:t>“CONDICIONADO VEG001</w:t>
      </w:r>
    </w:p>
    <w:p w:rsidRPr="006E6B1C" w:rsidR="006E6B1C" w:rsidP="006E6B1C" w:rsidRDefault="006E6B1C" w14:paraId="770CED1E" w14:textId="77777777">
      <w:pPr>
        <w:jc w:val="both"/>
        <w:rPr>
          <w:b/>
          <w:bCs/>
        </w:rPr>
      </w:pPr>
      <w:r w:rsidRPr="006E6B1C">
        <w:rPr>
          <w:b/>
          <w:bCs/>
        </w:rPr>
        <w:t xml:space="preserve"> </w:t>
      </w:r>
    </w:p>
    <w:p w:rsidRPr="006E6B1C" w:rsidR="006E6B1C" w:rsidP="006E6B1C" w:rsidRDefault="006E6B1C" w14:paraId="45F18B70" w14:textId="77777777">
      <w:pPr>
        <w:jc w:val="both"/>
        <w:rPr>
          <w:b/>
          <w:bCs/>
        </w:rPr>
      </w:pPr>
      <w:r w:rsidRPr="006E6B1C">
        <w:rPr>
          <w:b/>
          <w:bCs/>
        </w:rPr>
        <w:t xml:space="preserve">ARTICULO </w:t>
      </w:r>
      <w:proofErr w:type="spellStart"/>
      <w:r w:rsidRPr="006E6B1C">
        <w:rPr>
          <w:b/>
          <w:bCs/>
        </w:rPr>
        <w:t>N°</w:t>
      </w:r>
      <w:proofErr w:type="spellEnd"/>
      <w:r w:rsidRPr="006E6B1C">
        <w:rPr>
          <w:b/>
          <w:bCs/>
        </w:rPr>
        <w:t xml:space="preserve"> 7 CARGAS Y OBLIGACIONES</w:t>
      </w:r>
    </w:p>
    <w:p w:rsidRPr="006E6B1C" w:rsidR="006E6B1C" w:rsidP="006E6B1C" w:rsidRDefault="006E6B1C" w14:paraId="5E7F251F" w14:textId="77777777">
      <w:pPr>
        <w:jc w:val="both"/>
        <w:rPr>
          <w:b/>
          <w:bCs/>
        </w:rPr>
      </w:pPr>
    </w:p>
    <w:p w:rsidRPr="006E6B1C" w:rsidR="006E6B1C" w:rsidP="006E6B1C" w:rsidRDefault="006E6B1C" w14:paraId="4EC00382" w14:textId="77777777">
      <w:pPr>
        <w:jc w:val="both"/>
      </w:pPr>
      <w:r w:rsidRPr="006E6B1C">
        <w:t>(…)</w:t>
      </w:r>
    </w:p>
    <w:p w:rsidRPr="006E6B1C" w:rsidR="006E6B1C" w:rsidP="006E6B1C" w:rsidRDefault="006E6B1C" w14:paraId="3753659F" w14:textId="77777777">
      <w:pPr>
        <w:jc w:val="both"/>
      </w:pPr>
    </w:p>
    <w:p w:rsidRPr="006E6B1C" w:rsidR="006E6B1C" w:rsidP="006E6B1C" w:rsidRDefault="006E6B1C" w14:paraId="156E64F9" w14:textId="77777777">
      <w:pPr>
        <w:jc w:val="both"/>
        <w:rPr>
          <w:i/>
          <w:iCs/>
        </w:rPr>
      </w:pPr>
      <w:r w:rsidRPr="006E6B1C">
        <w:rPr>
          <w:i/>
          <w:iCs/>
        </w:rPr>
        <w:t>B. Así mismo, en caso de siniestro, además de las cargas y obligaciones señaladas en el artículo 9° inciso B de las Condiciones Generales de Contratación, el Asegurado deberá cumplir con las siguientes obligaciones:</w:t>
      </w:r>
    </w:p>
    <w:p w:rsidRPr="006E6B1C" w:rsidR="006E6B1C" w:rsidP="006E6B1C" w:rsidRDefault="006E6B1C" w14:paraId="472460A0" w14:textId="77777777">
      <w:pPr>
        <w:jc w:val="both"/>
        <w:rPr>
          <w:i/>
          <w:iCs/>
        </w:rPr>
      </w:pPr>
    </w:p>
    <w:p w:rsidRPr="006E6B1C" w:rsidR="006E6B1C" w:rsidP="006E6B1C" w:rsidRDefault="006E6B1C" w14:paraId="599BAE7E" w14:textId="77777777">
      <w:pPr>
        <w:pStyle w:val="Prrafodelista"/>
        <w:numPr>
          <w:ilvl w:val="0"/>
          <w:numId w:val="21"/>
        </w:numPr>
        <w:jc w:val="both"/>
        <w:rPr>
          <w:i/>
          <w:iCs/>
        </w:rPr>
      </w:pPr>
      <w:r w:rsidRPr="006E6B1C">
        <w:rPr>
          <w:i/>
          <w:iCs/>
        </w:rPr>
        <w:t>Modificando lo estipulado en el numeral 3 del inciso B del artículo 9° de las Condiciones Generales de Contratación, comunicar a la Compañía en el más breve plazo y denunciar el hecho ante las autoridades policiales de la jurisdicción en un plazo máximo de cuatro (4) horas de ocurrido el siniestro, solicitando la respectiva constatación de daños.</w:t>
      </w:r>
    </w:p>
    <w:p w:rsidRPr="006E6B1C" w:rsidR="006E6B1C" w:rsidP="006E6B1C" w:rsidRDefault="006E6B1C" w14:paraId="448205D8" w14:textId="77777777">
      <w:pPr>
        <w:jc w:val="both"/>
        <w:rPr>
          <w:i/>
          <w:iCs/>
        </w:rPr>
      </w:pPr>
    </w:p>
    <w:p w:rsidRPr="006E6B1C" w:rsidR="006E6B1C" w:rsidP="006E6B1C" w:rsidRDefault="006E6B1C" w14:paraId="4B2702CA" w14:textId="77777777">
      <w:pPr>
        <w:jc w:val="both"/>
        <w:rPr>
          <w:i/>
          <w:iCs/>
        </w:rPr>
      </w:pPr>
      <w:r w:rsidRPr="006E6B1C">
        <w:rPr>
          <w:i/>
          <w:iCs/>
        </w:rPr>
        <w:t>El incumplimiento de esta obligación dará lugar a la pérdida de los derechos de indemnización. (…)”</w:t>
      </w:r>
    </w:p>
    <w:p w:rsidRPr="006E6B1C" w:rsidR="006E6B1C" w:rsidP="006E6B1C" w:rsidRDefault="006E6B1C" w14:paraId="32A2D8A0" w14:textId="77777777">
      <w:pPr>
        <w:jc w:val="both"/>
      </w:pPr>
    </w:p>
    <w:p w:rsidRPr="006E6B1C" w:rsidR="006E6B1C" w:rsidP="006E6B1C" w:rsidRDefault="006E6B1C" w14:paraId="2C5D326A" w14:textId="77777777">
      <w:pPr>
        <w:jc w:val="both"/>
      </w:pPr>
    </w:p>
    <w:p w:rsidRPr="006E6B1C" w:rsidR="006E6B1C" w:rsidP="006E6B1C" w:rsidRDefault="006E6B1C" w14:paraId="0E63E081" w14:textId="17E676CB">
      <w:pPr>
        <w:pStyle w:val="Prrafodelista"/>
        <w:numPr>
          <w:ilvl w:val="0"/>
          <w:numId w:val="20"/>
        </w:numPr>
        <w:jc w:val="both"/>
        <w:rPr/>
      </w:pPr>
      <w:r w:rsidR="006E6B1C">
        <w:rPr/>
        <w:t xml:space="preserve">Que, </w:t>
      </w:r>
      <w:r w:rsidR="006E6B1C">
        <w:rPr/>
        <w:t>en relación a</w:t>
      </w:r>
      <w:r w:rsidR="006E6B1C">
        <w:rPr/>
        <w:t xml:space="preserve"> lo indicado por el asegurado en el literal b) del Considerando Octavo, </w:t>
      </w:r>
      <w:r w:rsidR="5BBDCD98">
        <w:rPr/>
        <w:t>......................................</w:t>
      </w:r>
      <w:r w:rsidR="006E6B1C">
        <w:rPr/>
        <w:t xml:space="preserve"> en su correo electrónico de fecha 22 de agosto de 2022 dirigido a la DEFENSORIA, manifestó que, es correcto que el procurador acompañó al asegurado a la Comisaría de Santa Felicia en La Molina, pero la denuncia es rechazada porque el asegurado manifestó a la autoridad policial que el siniestro ocurrió el día anterior (corte de cables) en La Victoria. </w:t>
      </w:r>
      <w:r w:rsidR="006E6B1C">
        <w:rPr/>
        <w:t>Que, por esa razón, el procurador le informó al asegurado que debió haber hecho la denuncia en la Comisaría del sector en el pazo previsto en la póliza, ya que la omisión es causal de rechazo de cobertura (así obra en el Informe de Procuración suscrito por el asegurado que consta en el expediente).</w:t>
      </w:r>
    </w:p>
    <w:p w:rsidRPr="006E6B1C" w:rsidR="006E6B1C" w:rsidP="006E6B1C" w:rsidRDefault="006E6B1C" w14:paraId="28A88018" w14:textId="77777777">
      <w:pPr>
        <w:pStyle w:val="Prrafodelista"/>
        <w:numPr>
          <w:ilvl w:val="0"/>
          <w:numId w:val="20"/>
        </w:numPr>
        <w:jc w:val="both"/>
      </w:pPr>
      <w:r w:rsidRPr="006E6B1C">
        <w:t xml:space="preserve">Que, no existe en el expediente ninguna razón de fuerza mayor o imposibilidad de hecho, para que el asegurado no haya realizado la denuncia policial, </w:t>
      </w:r>
      <w:proofErr w:type="gramStart"/>
      <w:r w:rsidRPr="006E6B1C">
        <w:t>de acuerdo a</w:t>
      </w:r>
      <w:proofErr w:type="gramEnd"/>
      <w:r w:rsidRPr="006E6B1C">
        <w:t xml:space="preserve"> las condiciones y plazos establecidos en la póliza, por lo que se considera que la omisión se realizó por culpa inexcusable.</w:t>
      </w:r>
    </w:p>
    <w:p w:rsidRPr="006E6B1C" w:rsidR="006E6B1C" w:rsidP="006E6B1C" w:rsidRDefault="006E6B1C" w14:paraId="6346DA47" w14:textId="77777777">
      <w:pPr>
        <w:jc w:val="both"/>
      </w:pPr>
    </w:p>
    <w:p w:rsidRPr="006E6B1C" w:rsidR="006E6B1C" w:rsidP="006E6B1C" w:rsidRDefault="006E6B1C" w14:paraId="3030D386" w14:textId="77777777">
      <w:pPr>
        <w:jc w:val="both"/>
      </w:pPr>
      <w:r w:rsidRPr="006E6B1C">
        <w:rPr>
          <w:b/>
          <w:bCs/>
        </w:rPr>
        <w:t xml:space="preserve">DECIMO: </w:t>
      </w:r>
      <w:r w:rsidRPr="006E6B1C">
        <w:t xml:space="preserve">Que, sin perjuicio de lo mencionado anteriormente, se debe indicar que, </w:t>
      </w:r>
      <w:proofErr w:type="gramStart"/>
      <w:r w:rsidRPr="006E6B1C">
        <w:t>de acuerdo al</w:t>
      </w:r>
      <w:proofErr w:type="gramEnd"/>
      <w:r w:rsidRPr="006E6B1C">
        <w:t xml:space="preserve"> Artículo </w:t>
      </w:r>
      <w:proofErr w:type="spellStart"/>
      <w:r w:rsidRPr="006E6B1C">
        <w:t>N°</w:t>
      </w:r>
      <w:proofErr w:type="spellEnd"/>
      <w:r w:rsidRPr="006E6B1C">
        <w:t xml:space="preserve"> 2 – RIESGOS CUBIERTOS, contenido en las Condiciones Generales de la Póliza, la misma otorga cobertura para los siguientes riesgos:</w:t>
      </w:r>
    </w:p>
    <w:p w:rsidRPr="006E6B1C" w:rsidR="006E6B1C" w:rsidP="006E6B1C" w:rsidRDefault="006E6B1C" w14:paraId="5C2F8D93" w14:textId="77777777">
      <w:pPr>
        <w:jc w:val="both"/>
      </w:pPr>
    </w:p>
    <w:p w:rsidRPr="006E6B1C" w:rsidR="006E6B1C" w:rsidP="006E6B1C" w:rsidRDefault="006E6B1C" w14:paraId="27572EB3" w14:textId="77777777">
      <w:pPr>
        <w:pStyle w:val="Prrafodelista"/>
        <w:numPr>
          <w:ilvl w:val="0"/>
          <w:numId w:val="22"/>
        </w:numPr>
        <w:jc w:val="both"/>
      </w:pPr>
      <w:r w:rsidRPr="006E6B1C">
        <w:t>Accidente de Tránsito</w:t>
      </w:r>
    </w:p>
    <w:p w:rsidRPr="006E6B1C" w:rsidR="006E6B1C" w:rsidP="006E6B1C" w:rsidRDefault="006E6B1C" w14:paraId="56A74AE3" w14:textId="77777777">
      <w:pPr>
        <w:pStyle w:val="Prrafodelista"/>
        <w:numPr>
          <w:ilvl w:val="0"/>
          <w:numId w:val="22"/>
        </w:numPr>
        <w:jc w:val="both"/>
      </w:pPr>
      <w:r w:rsidRPr="006E6B1C">
        <w:t>Incendio</w:t>
      </w:r>
    </w:p>
    <w:p w:rsidRPr="006E6B1C" w:rsidR="006E6B1C" w:rsidP="006E6B1C" w:rsidRDefault="006E6B1C" w14:paraId="6AF0D9B4" w14:textId="77777777">
      <w:pPr>
        <w:pStyle w:val="Prrafodelista"/>
        <w:numPr>
          <w:ilvl w:val="0"/>
          <w:numId w:val="22"/>
        </w:numPr>
        <w:jc w:val="both"/>
      </w:pPr>
      <w:r w:rsidRPr="006E6B1C">
        <w:t>Robo Total</w:t>
      </w:r>
    </w:p>
    <w:p w:rsidRPr="006E6B1C" w:rsidR="006E6B1C" w:rsidP="006E6B1C" w:rsidRDefault="006E6B1C" w14:paraId="34DCB62B" w14:textId="77777777">
      <w:pPr>
        <w:pStyle w:val="Prrafodelista"/>
        <w:numPr>
          <w:ilvl w:val="0"/>
          <w:numId w:val="22"/>
        </w:numPr>
        <w:jc w:val="both"/>
      </w:pPr>
      <w:r w:rsidRPr="006E6B1C">
        <w:t>Robo Parcial</w:t>
      </w:r>
    </w:p>
    <w:p w:rsidRPr="006E6B1C" w:rsidR="006E6B1C" w:rsidP="006E6B1C" w:rsidRDefault="006E6B1C" w14:paraId="12455921" w14:textId="77777777">
      <w:pPr>
        <w:pStyle w:val="Prrafodelista"/>
        <w:numPr>
          <w:ilvl w:val="0"/>
          <w:numId w:val="22"/>
        </w:numPr>
        <w:jc w:val="both"/>
      </w:pPr>
      <w:r w:rsidRPr="006E6B1C">
        <w:t>Cualquier otro riesgo que se contrate y que esté especificado en las Condiciones Particulares de la Póliza.</w:t>
      </w:r>
    </w:p>
    <w:p w:rsidRPr="006E6B1C" w:rsidR="006E6B1C" w:rsidP="006E6B1C" w:rsidRDefault="006E6B1C" w14:paraId="097901BC" w14:textId="77777777">
      <w:pPr>
        <w:jc w:val="both"/>
      </w:pPr>
    </w:p>
    <w:p w:rsidRPr="006E6B1C" w:rsidR="006E6B1C" w:rsidP="006E6B1C" w:rsidRDefault="006E6B1C" w14:paraId="02444C5D" w14:textId="77777777">
      <w:pPr>
        <w:jc w:val="both"/>
      </w:pPr>
      <w:r w:rsidRPr="006E6B1C">
        <w:t>Que, al respecto, como se puede apreciar, el daño producido al vehículo asegurado, cuya causa fue la mordida de roedores en cables del motor, no encuentra cobertura bajo la póliza contratada.</w:t>
      </w:r>
    </w:p>
    <w:p w:rsidRPr="006E6B1C" w:rsidR="006E6B1C" w:rsidP="006E6B1C" w:rsidRDefault="006E6B1C" w14:paraId="11322EB4" w14:textId="77777777">
      <w:pPr>
        <w:jc w:val="both"/>
      </w:pPr>
    </w:p>
    <w:p w:rsidRPr="006E6B1C" w:rsidR="006E6B1C" w:rsidP="006E6B1C" w:rsidRDefault="006E6B1C" w14:paraId="4D367B98" w14:textId="77777777">
      <w:pPr>
        <w:jc w:val="both"/>
      </w:pPr>
      <w:r w:rsidRPr="006E6B1C">
        <w:t>Que, en atención a todo lo expresado, se considera que el rechazo posee legitimidad,</w:t>
      </w:r>
    </w:p>
    <w:p w:rsidRPr="006E6B1C" w:rsidR="006E6B1C" w:rsidP="006E6B1C" w:rsidRDefault="006E6B1C" w14:paraId="3E305CA5" w14:textId="77777777">
      <w:pPr>
        <w:jc w:val="both"/>
      </w:pPr>
    </w:p>
    <w:p w:rsidRPr="006E6B1C" w:rsidR="006E6B1C" w:rsidP="006E6B1C" w:rsidRDefault="006E6B1C" w14:paraId="605F0B65" w14:textId="77777777">
      <w:pPr>
        <w:jc w:val="both"/>
      </w:pPr>
      <w:r w:rsidRPr="006E6B1C">
        <w:t>Que, en consecuencia, esta Defensoría del Asegurado concluye su apreciación razonada y conjunta al amparo de lo establecido en su Reglamento, por lo que</w:t>
      </w:r>
    </w:p>
    <w:p w:rsidRPr="006E6B1C" w:rsidR="006E6B1C" w:rsidP="006E6B1C" w:rsidRDefault="006E6B1C" w14:paraId="3944F949" w14:textId="77777777">
      <w:pPr>
        <w:jc w:val="both"/>
      </w:pPr>
    </w:p>
    <w:p w:rsidRPr="006E6B1C" w:rsidR="006E6B1C" w:rsidP="006E6B1C" w:rsidRDefault="006E6B1C" w14:paraId="261C25F6" w14:textId="77777777">
      <w:pPr>
        <w:jc w:val="both"/>
      </w:pPr>
      <w:r w:rsidRPr="006E6B1C">
        <w:t>Resuelve</w:t>
      </w:r>
    </w:p>
    <w:p w:rsidRPr="006E6B1C" w:rsidR="006E6B1C" w:rsidP="006E6B1C" w:rsidRDefault="006E6B1C" w14:paraId="20E909F0" w14:textId="77777777">
      <w:pPr>
        <w:jc w:val="both"/>
      </w:pPr>
    </w:p>
    <w:p w:rsidRPr="006E6B1C" w:rsidR="006E6B1C" w:rsidP="006E6B1C" w:rsidRDefault="006E6B1C" w14:paraId="272EFF2D" w14:textId="2F093F16">
      <w:pPr>
        <w:jc w:val="both"/>
      </w:pPr>
      <w:r w:rsidR="006E6B1C">
        <w:rPr/>
        <w:t xml:space="preserve">Declarar </w:t>
      </w:r>
      <w:r w:rsidRPr="7B0BB84E" w:rsidR="006E6B1C">
        <w:rPr>
          <w:b w:val="1"/>
          <w:bCs w:val="1"/>
        </w:rPr>
        <w:t>INFUNDADA</w:t>
      </w:r>
      <w:r w:rsidR="006E6B1C">
        <w:rPr/>
        <w:t xml:space="preserve"> la reclamación interpuesta por </w:t>
      </w:r>
      <w:r w:rsidRPr="7B0BB84E" w:rsidR="52A58474">
        <w:rPr>
          <w:b w:val="1"/>
          <w:bCs w:val="1"/>
        </w:rPr>
        <w:t>...........................................</w:t>
      </w:r>
      <w:r w:rsidR="006E6B1C">
        <w:rPr/>
        <w:t xml:space="preserve"> contra </w:t>
      </w:r>
      <w:r w:rsidRPr="7B0BB84E" w:rsidR="35DCC6B6">
        <w:rPr>
          <w:b w:val="1"/>
          <w:bCs w:val="1"/>
        </w:rPr>
        <w:t>................................</w:t>
      </w:r>
      <w:r w:rsidR="006E6B1C">
        <w:rPr/>
        <w:t>, dejando a salvo el derecho del reclamante para recurrir a las instancias que considere pertinentes.</w:t>
      </w:r>
    </w:p>
    <w:p w:rsidRPr="006E6B1C" w:rsidR="007012A5" w:rsidP="00A953BB" w:rsidRDefault="007012A5" w14:paraId="21FF46B2" w14:textId="77777777">
      <w:pPr>
        <w:jc w:val="right"/>
        <w:outlineLvl w:val="0"/>
      </w:pPr>
    </w:p>
    <w:p w:rsidRPr="006E6B1C" w:rsidR="001631D6" w:rsidP="00A953BB" w:rsidRDefault="00F15FBA" w14:paraId="30F8D459" w14:textId="50E6E6E4">
      <w:pPr>
        <w:jc w:val="right"/>
        <w:outlineLvl w:val="0"/>
        <w:rPr>
          <w:lang w:val="es-PE"/>
        </w:rPr>
      </w:pPr>
      <w:r w:rsidRPr="006E6B1C">
        <w:rPr>
          <w:lang w:val="es-PE"/>
        </w:rPr>
        <w:t xml:space="preserve">Lima, </w:t>
      </w:r>
      <w:r w:rsidRPr="006E6B1C" w:rsidR="00CD6947">
        <w:rPr>
          <w:lang w:val="es-PE"/>
        </w:rPr>
        <w:t>0</w:t>
      </w:r>
      <w:r w:rsidRPr="006E6B1C" w:rsidR="00F27F90">
        <w:rPr>
          <w:lang w:val="es-PE"/>
        </w:rPr>
        <w:t>7</w:t>
      </w:r>
      <w:r w:rsidRPr="006E6B1C" w:rsidR="00447D8A">
        <w:rPr>
          <w:lang w:val="es-PE"/>
        </w:rPr>
        <w:t xml:space="preserve"> </w:t>
      </w:r>
      <w:r w:rsidRPr="006E6B1C" w:rsidR="00F62606">
        <w:t>d</w:t>
      </w:r>
      <w:proofErr w:type="spellStart"/>
      <w:r w:rsidRPr="006E6B1C">
        <w:rPr>
          <w:lang w:val="es-PE"/>
        </w:rPr>
        <w:t>e</w:t>
      </w:r>
      <w:proofErr w:type="spellEnd"/>
      <w:r w:rsidRPr="006E6B1C" w:rsidR="00642D5C">
        <w:rPr>
          <w:lang w:val="es-PE"/>
        </w:rPr>
        <w:t xml:space="preserve"> </w:t>
      </w:r>
      <w:r w:rsidRPr="006E6B1C" w:rsidR="00CD6947">
        <w:rPr>
          <w:lang w:val="es-PE"/>
        </w:rPr>
        <w:t>septiembre</w:t>
      </w:r>
      <w:r w:rsidRPr="006E6B1C" w:rsidR="001631D6">
        <w:rPr>
          <w:lang w:val="es-PE"/>
        </w:rPr>
        <w:t xml:space="preserve"> </w:t>
      </w:r>
      <w:r w:rsidRPr="006E6B1C">
        <w:rPr>
          <w:lang w:val="es-PE"/>
        </w:rPr>
        <w:t>de 20</w:t>
      </w:r>
      <w:r w:rsidRPr="006E6B1C" w:rsidR="001631D6">
        <w:rPr>
          <w:lang w:val="es-PE"/>
        </w:rPr>
        <w:t>2</w:t>
      </w:r>
      <w:r w:rsidRPr="006E6B1C" w:rsidR="00465FB3">
        <w:rPr>
          <w:lang w:val="es-PE"/>
        </w:rPr>
        <w:t>2</w:t>
      </w:r>
    </w:p>
    <w:p w:rsidRPr="006E6B1C" w:rsidR="00C01AB2" w:rsidP="00A953BB" w:rsidRDefault="00C01AB2" w14:paraId="37DB6607" w14:textId="77777777">
      <w:pPr>
        <w:jc w:val="right"/>
      </w:pPr>
    </w:p>
    <w:p w:rsidRPr="006E6B1C" w:rsidR="00303D38" w:rsidP="00876DF9" w:rsidRDefault="00303D38" w14:paraId="1F73BFFE" w14:textId="77777777">
      <w:pPr>
        <w:jc w:val="both"/>
        <w:rPr>
          <w:b/>
          <w:bCs/>
          <w:i/>
          <w:iCs/>
          <w:lang w:val="es-ES_tradnl"/>
        </w:rPr>
      </w:pPr>
      <w:r w:rsidRPr="006E6B1C">
        <w:rPr>
          <w:b/>
          <w:bCs/>
          <w:i/>
          <w:iCs/>
          <w:lang w:val="es-ES_tradnl"/>
        </w:rPr>
        <w:t>La Secretaría Técnica certifica que la presente resolución cuenta con el voto de los vocales cuyos nombres figuran en el presente documento.</w:t>
      </w:r>
    </w:p>
    <w:p w:rsidRPr="006E6B1C" w:rsidR="00303D38" w:rsidP="00876DF9" w:rsidRDefault="00303D38" w14:paraId="369939A2" w14:textId="13D8B5AA">
      <w:pPr>
        <w:jc w:val="both"/>
        <w:rPr>
          <w:b/>
          <w:bCs/>
          <w:lang w:val="es-ES_tradnl"/>
        </w:rPr>
      </w:pPr>
    </w:p>
    <w:p w:rsidRPr="006E6B1C" w:rsidR="00CD6947" w:rsidP="00876DF9" w:rsidRDefault="00CD6947" w14:paraId="2A59348B" w14:textId="77777777">
      <w:pPr>
        <w:spacing w:line="360" w:lineRule="auto"/>
        <w:jc w:val="center"/>
        <w:rPr>
          <w:b/>
          <w:bCs/>
        </w:rPr>
      </w:pPr>
      <w:r w:rsidRPr="006E6B1C">
        <w:rPr>
          <w:b/>
          <w:bCs/>
        </w:rPr>
        <w:t xml:space="preserve">Rolando Eyzaguirre </w:t>
      </w:r>
      <w:proofErr w:type="spellStart"/>
      <w:r w:rsidRPr="006E6B1C">
        <w:rPr>
          <w:b/>
          <w:bCs/>
        </w:rPr>
        <w:t>Maccan</w:t>
      </w:r>
      <w:proofErr w:type="spellEnd"/>
      <w:r w:rsidRPr="006E6B1C">
        <w:rPr>
          <w:b/>
          <w:bCs/>
        </w:rPr>
        <w:t xml:space="preserve"> – </w:t>
      </w:r>
      <w:proofErr w:type="gramStart"/>
      <w:r w:rsidRPr="006E6B1C">
        <w:rPr>
          <w:b/>
          <w:bCs/>
        </w:rPr>
        <w:t>Presidente</w:t>
      </w:r>
      <w:proofErr w:type="gramEnd"/>
      <w:r w:rsidRPr="006E6B1C">
        <w:rPr>
          <w:b/>
          <w:bCs/>
        </w:rPr>
        <w:t xml:space="preserve"> </w:t>
      </w:r>
    </w:p>
    <w:p w:rsidRPr="006E6B1C" w:rsidR="00303D38" w:rsidP="00876DF9" w:rsidRDefault="00303D38" w14:paraId="7C3FF611" w14:textId="3D3EB958">
      <w:pPr>
        <w:spacing w:line="360" w:lineRule="auto"/>
        <w:jc w:val="center"/>
        <w:rPr>
          <w:b/>
          <w:bCs/>
        </w:rPr>
      </w:pPr>
      <w:r w:rsidRPr="006E6B1C">
        <w:rPr>
          <w:b/>
          <w:bCs/>
        </w:rPr>
        <w:lastRenderedPageBreak/>
        <w:t>María Eugenia Valdez Fernández Baca– Vocal</w:t>
      </w:r>
    </w:p>
    <w:p w:rsidRPr="006E6B1C" w:rsidR="00CD6947" w:rsidP="00CD6947" w:rsidRDefault="00CD6947" w14:paraId="037D6746" w14:textId="1D135076">
      <w:pPr>
        <w:spacing w:line="360" w:lineRule="auto"/>
        <w:jc w:val="center"/>
        <w:rPr>
          <w:b/>
          <w:bCs/>
        </w:rPr>
      </w:pPr>
      <w:r w:rsidRPr="006E6B1C">
        <w:rPr>
          <w:b/>
          <w:bCs/>
        </w:rPr>
        <w:t>Marco Antonio Ortega Piana – Vocal</w:t>
      </w:r>
    </w:p>
    <w:p w:rsidRPr="006E6B1C" w:rsidR="00303D38" w:rsidP="00876DF9" w:rsidRDefault="00303D38" w14:paraId="10483270" w14:textId="77777777">
      <w:pPr>
        <w:spacing w:line="360" w:lineRule="auto"/>
        <w:jc w:val="center"/>
        <w:rPr>
          <w:b/>
          <w:bCs/>
        </w:rPr>
      </w:pPr>
      <w:r w:rsidRPr="006E6B1C">
        <w:rPr>
          <w:b/>
          <w:bCs/>
        </w:rPr>
        <w:t>Gonzalo Abad del Busto - Vocal</w:t>
      </w:r>
    </w:p>
    <w:p w:rsidRPr="006F6363" w:rsidR="001631D6" w:rsidP="00876DF9" w:rsidRDefault="001631D6" w14:paraId="0DA96C46" w14:textId="77777777">
      <w:pPr>
        <w:jc w:val="both"/>
      </w:pPr>
    </w:p>
    <w:p w:rsidRPr="006F6363" w:rsidR="00F15FBA" w:rsidP="00876DF9" w:rsidRDefault="00F15FBA" w14:paraId="22C77427" w14:textId="77777777">
      <w:pPr>
        <w:jc w:val="both"/>
      </w:pPr>
    </w:p>
    <w:p w:rsidRPr="00427B8D" w:rsidR="00F15FBA" w:rsidP="00876DF9" w:rsidRDefault="00F15FBA" w14:paraId="58BFC23A" w14:textId="77777777">
      <w:pPr>
        <w:jc w:val="both"/>
      </w:pPr>
    </w:p>
    <w:p w:rsidRPr="00431C1C" w:rsidR="00517989" w:rsidP="00876DF9" w:rsidRDefault="00000000" w14:paraId="164CAA9F" w14:textId="77777777">
      <w:pPr>
        <w:jc w:val="both"/>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0489" w:rsidP="005F148C" w:rsidRDefault="00300489" w14:paraId="26B9B6BF" w14:textId="77777777">
      <w:r>
        <w:separator/>
      </w:r>
    </w:p>
  </w:endnote>
  <w:endnote w:type="continuationSeparator" w:id="0">
    <w:p w:rsidR="00300489" w:rsidP="005F148C" w:rsidRDefault="00300489" w14:paraId="6DAC44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0489" w:rsidP="005F148C" w:rsidRDefault="00300489" w14:paraId="2CBA8DEA" w14:textId="77777777">
      <w:r>
        <w:separator/>
      </w:r>
    </w:p>
  </w:footnote>
  <w:footnote w:type="continuationSeparator" w:id="0">
    <w:p w:rsidR="00300489" w:rsidP="005F148C" w:rsidRDefault="00300489" w14:paraId="1F73A0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A6624"/>
    <w:multiLevelType w:val="hybridMultilevel"/>
    <w:tmpl w:val="AC2C90F0"/>
    <w:lvl w:ilvl="0" w:tplc="B7129E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52662D8"/>
    <w:multiLevelType w:val="hybridMultilevel"/>
    <w:tmpl w:val="C33A16B8"/>
    <w:lvl w:ilvl="0" w:tplc="794E451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6330BA3"/>
    <w:multiLevelType w:val="hybridMultilevel"/>
    <w:tmpl w:val="E272F5C0"/>
    <w:lvl w:ilvl="0" w:tplc="3708A30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AFB1968"/>
    <w:multiLevelType w:val="hybridMultilevel"/>
    <w:tmpl w:val="275687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06F5DEC"/>
    <w:multiLevelType w:val="hybridMultilevel"/>
    <w:tmpl w:val="ECA8694E"/>
    <w:lvl w:ilvl="0" w:tplc="E6447D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5D91438"/>
    <w:multiLevelType w:val="hybridMultilevel"/>
    <w:tmpl w:val="2BB4E63E"/>
    <w:lvl w:ilvl="0" w:tplc="1CC4F5C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7"/>
  </w:num>
  <w:num w:numId="3" w16cid:durableId="1591115344">
    <w:abstractNumId w:val="2"/>
  </w:num>
  <w:num w:numId="4" w16cid:durableId="1673991707">
    <w:abstractNumId w:val="20"/>
  </w:num>
  <w:num w:numId="5" w16cid:durableId="305864999">
    <w:abstractNumId w:val="18"/>
  </w:num>
  <w:num w:numId="6" w16cid:durableId="776411204">
    <w:abstractNumId w:val="8"/>
  </w:num>
  <w:num w:numId="7" w16cid:durableId="1752967576">
    <w:abstractNumId w:val="13"/>
  </w:num>
  <w:num w:numId="8" w16cid:durableId="1994673786">
    <w:abstractNumId w:val="19"/>
  </w:num>
  <w:num w:numId="9" w16cid:durableId="1559784826">
    <w:abstractNumId w:val="6"/>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73534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6973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87534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2014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58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8372652">
    <w:abstractNumId w:val="16"/>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C86"/>
    <w:rsid w:val="00052190"/>
    <w:rsid w:val="00060B02"/>
    <w:rsid w:val="00084E51"/>
    <w:rsid w:val="0008702B"/>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0489"/>
    <w:rsid w:val="00302B2E"/>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4C14"/>
    <w:rsid w:val="003F6113"/>
    <w:rsid w:val="00401DE3"/>
    <w:rsid w:val="00417664"/>
    <w:rsid w:val="00417E23"/>
    <w:rsid w:val="004248A1"/>
    <w:rsid w:val="00427B8D"/>
    <w:rsid w:val="00431C1C"/>
    <w:rsid w:val="00447D8A"/>
    <w:rsid w:val="00455A27"/>
    <w:rsid w:val="00465FB3"/>
    <w:rsid w:val="00467825"/>
    <w:rsid w:val="00477D05"/>
    <w:rsid w:val="00481EC6"/>
    <w:rsid w:val="004832BF"/>
    <w:rsid w:val="004854D9"/>
    <w:rsid w:val="00486BD3"/>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5F5115"/>
    <w:rsid w:val="006024A3"/>
    <w:rsid w:val="00632AD1"/>
    <w:rsid w:val="00642D5C"/>
    <w:rsid w:val="00644B14"/>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E6B1C"/>
    <w:rsid w:val="006F0762"/>
    <w:rsid w:val="006F4138"/>
    <w:rsid w:val="006F6363"/>
    <w:rsid w:val="007012A5"/>
    <w:rsid w:val="007023E4"/>
    <w:rsid w:val="00707719"/>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1696"/>
    <w:rsid w:val="00864800"/>
    <w:rsid w:val="00865B73"/>
    <w:rsid w:val="00866E41"/>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56BEF"/>
    <w:rsid w:val="0096041F"/>
    <w:rsid w:val="00961E21"/>
    <w:rsid w:val="0096583D"/>
    <w:rsid w:val="00970D50"/>
    <w:rsid w:val="009767BB"/>
    <w:rsid w:val="00977F56"/>
    <w:rsid w:val="00991382"/>
    <w:rsid w:val="009A5E32"/>
    <w:rsid w:val="009A7360"/>
    <w:rsid w:val="009A7580"/>
    <w:rsid w:val="009B3934"/>
    <w:rsid w:val="009C28AE"/>
    <w:rsid w:val="009C4314"/>
    <w:rsid w:val="009C4A1C"/>
    <w:rsid w:val="009C7D74"/>
    <w:rsid w:val="009E061C"/>
    <w:rsid w:val="009E109A"/>
    <w:rsid w:val="009F7900"/>
    <w:rsid w:val="00A14315"/>
    <w:rsid w:val="00A14D46"/>
    <w:rsid w:val="00A16B63"/>
    <w:rsid w:val="00A223FC"/>
    <w:rsid w:val="00A23563"/>
    <w:rsid w:val="00A428F9"/>
    <w:rsid w:val="00A435C1"/>
    <w:rsid w:val="00A5165F"/>
    <w:rsid w:val="00A5654F"/>
    <w:rsid w:val="00A637B8"/>
    <w:rsid w:val="00A650CA"/>
    <w:rsid w:val="00A75F0C"/>
    <w:rsid w:val="00A80BAD"/>
    <w:rsid w:val="00A827BD"/>
    <w:rsid w:val="00A91C40"/>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2405"/>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6F5A"/>
    <w:rsid w:val="00C27D78"/>
    <w:rsid w:val="00C3546B"/>
    <w:rsid w:val="00C41210"/>
    <w:rsid w:val="00C50A93"/>
    <w:rsid w:val="00C52AF0"/>
    <w:rsid w:val="00C81329"/>
    <w:rsid w:val="00C82D62"/>
    <w:rsid w:val="00C85630"/>
    <w:rsid w:val="00C94B19"/>
    <w:rsid w:val="00C963E8"/>
    <w:rsid w:val="00C9752A"/>
    <w:rsid w:val="00CA4FD6"/>
    <w:rsid w:val="00CA5138"/>
    <w:rsid w:val="00CB451A"/>
    <w:rsid w:val="00CB4665"/>
    <w:rsid w:val="00CB7C37"/>
    <w:rsid w:val="00CC7829"/>
    <w:rsid w:val="00CD43B4"/>
    <w:rsid w:val="00CD6947"/>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039E6"/>
    <w:rsid w:val="00F1075C"/>
    <w:rsid w:val="00F127E6"/>
    <w:rsid w:val="00F1515F"/>
    <w:rsid w:val="00F15FBA"/>
    <w:rsid w:val="00F202DC"/>
    <w:rsid w:val="00F24A26"/>
    <w:rsid w:val="00F27F90"/>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EA0001F"/>
    <w:rsid w:val="35DCC6B6"/>
    <w:rsid w:val="38259B19"/>
    <w:rsid w:val="484BC014"/>
    <w:rsid w:val="52A58474"/>
    <w:rsid w:val="5BBDCD98"/>
    <w:rsid w:val="5FA0D1AD"/>
    <w:rsid w:val="68876439"/>
    <w:rsid w:val="68CA66B5"/>
    <w:rsid w:val="6FECB095"/>
    <w:rsid w:val="7B0BB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409498214">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47583385">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43136040">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1993019062">
      <w:bodyDiv w:val="1"/>
      <w:marLeft w:val="0"/>
      <w:marRight w:val="0"/>
      <w:marTop w:val="0"/>
      <w:marBottom w:val="0"/>
      <w:divBdr>
        <w:top w:val="none" w:sz="0" w:space="0" w:color="auto"/>
        <w:left w:val="none" w:sz="0" w:space="0" w:color="auto"/>
        <w:bottom w:val="none" w:sz="0" w:space="0" w:color="auto"/>
        <w:right w:val="none" w:sz="0" w:space="0" w:color="auto"/>
      </w:divBdr>
    </w:div>
    <w:div w:id="2036341636">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10B0B78-E7EF-41CF-BE92-3D16D3D4C1D5}"/>
</file>

<file path=customXml/itemProps3.xml><?xml version="1.0" encoding="utf-8"?>
<ds:datastoreItem xmlns:ds="http://schemas.openxmlformats.org/officeDocument/2006/customXml" ds:itemID="{0C28D101-BD08-432F-AEF5-F7A03418AB80}"/>
</file>

<file path=customXml/itemProps4.xml><?xml version="1.0" encoding="utf-8"?>
<ds:datastoreItem xmlns:ds="http://schemas.openxmlformats.org/officeDocument/2006/customXml" ds:itemID="{D029CB12-1D86-4F9D-A0B6-DADCEA0E78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233</cp:revision>
  <cp:lastPrinted>2022-09-07T22:27:00Z</cp:lastPrinted>
  <dcterms:created xsi:type="dcterms:W3CDTF">2020-12-18T20:09:00Z</dcterms:created>
  <dcterms:modified xsi:type="dcterms:W3CDTF">2025-04-29T15:49:54Z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