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0E70E1" w:rsidP="006B05B7" w:rsidRDefault="000E70E1" w14:paraId="4F0B1DFF" w14:textId="77777777">
      <w:pPr>
        <w:spacing w:after="0" w:line="240" w:lineRule="auto"/>
        <w:jc w:val="center"/>
        <w:outlineLvl w:val="0"/>
        <w:rPr>
          <w:rFonts w:ascii="Times New Roman" w:hAnsi="Times New Roman" w:eastAsia="Times New Roman" w:cs="Times New Roman"/>
          <w:b/>
          <w:bCs/>
          <w:sz w:val="24"/>
          <w:szCs w:val="24"/>
          <w:lang w:val="es-PE" w:eastAsia="es-ES"/>
        </w:rPr>
      </w:pPr>
    </w:p>
    <w:p w:rsidRPr="00F45A7E" w:rsidR="006B05B7" w:rsidP="006B05B7" w:rsidRDefault="006B05B7" w14:paraId="6071D171" w14:textId="2AA6760A">
      <w:pPr>
        <w:spacing w:after="0" w:line="240" w:lineRule="auto"/>
        <w:jc w:val="center"/>
        <w:outlineLvl w:val="0"/>
        <w:rPr>
          <w:rFonts w:ascii="Times New Roman" w:hAnsi="Times New Roman" w:eastAsia="Times New Roman" w:cs="Times New Roman"/>
          <w:b/>
          <w:bCs/>
          <w:sz w:val="24"/>
          <w:szCs w:val="24"/>
          <w:lang w:val="es-PE" w:eastAsia="es-ES"/>
        </w:rPr>
      </w:pPr>
      <w:r w:rsidRPr="00F45A7E">
        <w:rPr>
          <w:rFonts w:ascii="Times New Roman" w:hAnsi="Times New Roman" w:eastAsia="Times New Roman" w:cs="Times New Roman"/>
          <w:b/>
          <w:bCs/>
          <w:sz w:val="24"/>
          <w:szCs w:val="24"/>
          <w:lang w:val="es-PE" w:eastAsia="es-ES"/>
        </w:rPr>
        <w:t xml:space="preserve">RESOLUCIÓN </w:t>
      </w:r>
      <w:proofErr w:type="spellStart"/>
      <w:r w:rsidR="00F45A7E">
        <w:rPr>
          <w:rFonts w:ascii="Times New Roman" w:hAnsi="Times New Roman" w:eastAsia="Times New Roman" w:cs="Times New Roman"/>
          <w:b/>
          <w:bCs/>
          <w:sz w:val="24"/>
          <w:szCs w:val="24"/>
          <w:lang w:val="es-PE" w:eastAsia="es-ES"/>
        </w:rPr>
        <w:t>N°</w:t>
      </w:r>
      <w:proofErr w:type="spellEnd"/>
      <w:r w:rsidR="00F45A7E">
        <w:rPr>
          <w:rFonts w:ascii="Times New Roman" w:hAnsi="Times New Roman" w:eastAsia="Times New Roman" w:cs="Times New Roman"/>
          <w:b/>
          <w:bCs/>
          <w:sz w:val="24"/>
          <w:szCs w:val="24"/>
          <w:lang w:val="es-PE" w:eastAsia="es-ES"/>
        </w:rPr>
        <w:t xml:space="preserve"> 194/22</w:t>
      </w:r>
    </w:p>
    <w:p w:rsidRPr="00F45A7E" w:rsidR="006B05B7" w:rsidP="006B05B7" w:rsidRDefault="006B05B7" w14:paraId="097CB4D8" w14:textId="77777777">
      <w:pPr>
        <w:spacing w:after="0" w:line="240" w:lineRule="auto"/>
        <w:rPr>
          <w:rFonts w:ascii="Times New Roman" w:hAnsi="Times New Roman" w:eastAsia="Times New Roman" w:cs="Times New Roman"/>
          <w:b/>
          <w:bCs/>
          <w:sz w:val="24"/>
          <w:szCs w:val="24"/>
          <w:lang w:val="es-PE" w:eastAsia="es-ES"/>
        </w:rPr>
      </w:pPr>
    </w:p>
    <w:p w:rsidRPr="00F45A7E" w:rsidR="006B05B7" w:rsidP="006B05B7" w:rsidRDefault="006B05B7" w14:paraId="10327F50" w14:textId="77777777">
      <w:pPr>
        <w:spacing w:after="0" w:line="240" w:lineRule="auto"/>
        <w:rPr>
          <w:rFonts w:ascii="Times New Roman" w:hAnsi="Times New Roman" w:eastAsia="Times New Roman" w:cs="Times New Roman"/>
          <w:b/>
          <w:bCs/>
          <w:sz w:val="24"/>
          <w:szCs w:val="24"/>
          <w:lang w:val="es-PE" w:eastAsia="es-ES"/>
        </w:rPr>
      </w:pPr>
    </w:p>
    <w:p w:rsidRPr="00F45A7E" w:rsidR="006B05B7" w:rsidP="006B05B7" w:rsidRDefault="006B05B7" w14:paraId="7C4AE66B" w14:textId="77777777">
      <w:pPr>
        <w:spacing w:after="0" w:line="240" w:lineRule="auto"/>
        <w:jc w:val="both"/>
        <w:outlineLvl w:val="0"/>
        <w:rPr>
          <w:rFonts w:ascii="Times New Roman" w:hAnsi="Times New Roman" w:eastAsia="Times New Roman" w:cs="Times New Roman"/>
          <w:b/>
          <w:bCs/>
          <w:sz w:val="24"/>
          <w:szCs w:val="24"/>
          <w:lang w:val="es-PE" w:eastAsia="es-ES"/>
        </w:rPr>
      </w:pPr>
      <w:r w:rsidRPr="00F45A7E">
        <w:rPr>
          <w:rFonts w:ascii="Times New Roman" w:hAnsi="Times New Roman" w:eastAsia="Times New Roman" w:cs="Times New Roman"/>
          <w:b/>
          <w:bCs/>
          <w:sz w:val="24"/>
          <w:szCs w:val="24"/>
          <w:lang w:val="es-PE" w:eastAsia="es-ES"/>
        </w:rPr>
        <w:t>Vistos:</w:t>
      </w:r>
    </w:p>
    <w:p w:rsidRPr="00F45A7E" w:rsidR="006B05B7" w:rsidP="006B05B7" w:rsidRDefault="006B05B7" w14:paraId="60768637" w14:textId="77777777">
      <w:pPr>
        <w:spacing w:after="0" w:line="240" w:lineRule="auto"/>
        <w:jc w:val="both"/>
        <w:rPr>
          <w:rFonts w:ascii="Times New Roman" w:hAnsi="Times New Roman" w:eastAsia="Times New Roman" w:cs="Times New Roman"/>
          <w:b/>
          <w:bCs/>
          <w:sz w:val="24"/>
          <w:szCs w:val="24"/>
          <w:lang w:val="es-PE" w:eastAsia="es-ES"/>
        </w:rPr>
      </w:pPr>
    </w:p>
    <w:p w:rsidRPr="00F45A7E" w:rsidR="006B05B7" w:rsidP="006B05B7" w:rsidRDefault="006B05B7" w14:paraId="3E07C2D3" w14:textId="38348FC3">
      <w:pPr>
        <w:tabs>
          <w:tab w:val="left" w:pos="708"/>
          <w:tab w:val="left" w:pos="1416"/>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3299CF93" w:rsidR="4E686193">
        <w:rPr>
          <w:rFonts w:ascii="Times New Roman" w:hAnsi="Times New Roman" w:eastAsia="Times New Roman" w:cs="Times New Roman"/>
          <w:sz w:val="24"/>
          <w:szCs w:val="24"/>
          <w:lang w:val="es-PE" w:eastAsia="es-ES"/>
        </w:rPr>
        <w:t xml:space="preserve">Que, con fecha 09 de junio de 2022 don </w:t>
      </w:r>
      <w:r w:rsidRPr="3299CF93" w:rsidR="1941C378">
        <w:rPr>
          <w:rFonts w:ascii="Times New Roman" w:hAnsi="Times New Roman" w:eastAsia="Times New Roman" w:cs="Times New Roman"/>
          <w:sz w:val="24"/>
          <w:szCs w:val="24"/>
          <w:lang w:val="es-PE" w:eastAsia="es-ES"/>
        </w:rPr>
        <w:t>..................................................................</w:t>
      </w:r>
      <w:r w:rsidRPr="3299CF93" w:rsidR="4E686193">
        <w:rPr>
          <w:rFonts w:ascii="Times New Roman" w:hAnsi="Times New Roman" w:eastAsia="Times New Roman" w:cs="Times New Roman"/>
          <w:sz w:val="24"/>
          <w:szCs w:val="24"/>
          <w:lang w:val="es-PE" w:eastAsia="es-ES"/>
        </w:rPr>
        <w:t xml:space="preserve"> </w:t>
      </w:r>
      <w:r w:rsidRPr="3299CF93" w:rsidR="4E686193">
        <w:rPr>
          <w:rFonts w:ascii="Times New Roman" w:hAnsi="Times New Roman" w:cs="Times New Roman"/>
          <w:sz w:val="24"/>
          <w:szCs w:val="24"/>
          <w:lang w:val="es-ES"/>
        </w:rPr>
        <w:t>interpone</w:t>
      </w:r>
      <w:r w:rsidRPr="3299CF93" w:rsidR="4E686193">
        <w:rPr>
          <w:rFonts w:ascii="Times New Roman" w:hAnsi="Times New Roman" w:eastAsia="Times New Roman" w:cs="Times New Roman"/>
          <w:sz w:val="24"/>
          <w:szCs w:val="24"/>
          <w:lang w:val="es-PE" w:eastAsia="es-ES"/>
        </w:rPr>
        <w:t xml:space="preserve"> reclamación ante esta Defensoría del Asegurado (DEFASEG), solicitando que</w:t>
      </w:r>
      <w:r w:rsidRPr="3299CF93" w:rsidR="4E686193">
        <w:rPr>
          <w:rFonts w:ascii="Times New Roman" w:hAnsi="Times New Roman" w:cs="Times New Roman"/>
          <w:sz w:val="24"/>
          <w:szCs w:val="24"/>
          <w:lang w:val="es-ES"/>
        </w:rPr>
        <w:t xml:space="preserve"> </w:t>
      </w:r>
      <w:r w:rsidRPr="3299CF93" w:rsidR="71BBDCBA">
        <w:rPr>
          <w:rFonts w:ascii="Times New Roman" w:hAnsi="Times New Roman" w:cs="Times New Roman"/>
          <w:sz w:val="24"/>
          <w:szCs w:val="24"/>
          <w:lang w:val="es-ES"/>
        </w:rPr>
        <w:t>.............................</w:t>
      </w:r>
      <w:r w:rsidRPr="3299CF93" w:rsidR="4E686193">
        <w:rPr>
          <w:rFonts w:ascii="Times New Roman" w:hAnsi="Times New Roman" w:eastAsia="Times New Roman" w:cs="Times New Roman"/>
          <w:sz w:val="24"/>
          <w:szCs w:val="24"/>
          <w:lang w:val="es-PE" w:eastAsia="es-ES"/>
        </w:rPr>
        <w:t xml:space="preserve"> </w:t>
      </w:r>
      <w:bookmarkStart w:name="OLE_LINK2" w:id="0"/>
      <w:r w:rsidRPr="3299CF93" w:rsidR="4E686193">
        <w:rPr>
          <w:rFonts w:ascii="Times New Roman" w:hAnsi="Times New Roman" w:eastAsia="Times New Roman" w:cs="Times New Roman"/>
          <w:sz w:val="24"/>
          <w:szCs w:val="24"/>
          <w:lang w:val="es-PE" w:eastAsia="es-ES"/>
        </w:rPr>
        <w:t xml:space="preserve">otorgue cobertura por el fallecimiento de la asegurada </w:t>
      </w:r>
      <w:r w:rsidRPr="3299CF93" w:rsidR="0399AD5A">
        <w:rPr>
          <w:rFonts w:ascii="Times New Roman" w:hAnsi="Times New Roman" w:eastAsia="Times New Roman" w:cs="Times New Roman"/>
          <w:sz w:val="24"/>
          <w:szCs w:val="24"/>
          <w:lang w:val="es-PE" w:eastAsia="es-ES"/>
        </w:rPr>
        <w:t>................................................................</w:t>
      </w:r>
      <w:r w:rsidRPr="3299CF93" w:rsidR="4E686193">
        <w:rPr>
          <w:rFonts w:ascii="Times New Roman" w:hAnsi="Times New Roman" w:eastAsia="Times New Roman" w:cs="Times New Roman"/>
          <w:sz w:val="24"/>
          <w:szCs w:val="24"/>
          <w:lang w:val="es-PE" w:eastAsia="es-ES"/>
        </w:rPr>
        <w:t xml:space="preserve"> ocurrido el 21 de a</w:t>
      </w:r>
      <w:r w:rsidRPr="3299CF93" w:rsidR="4E686193">
        <w:rPr>
          <w:rFonts w:ascii="Times New Roman" w:hAnsi="Times New Roman" w:eastAsia="Times New Roman" w:cs="Times New Roman"/>
          <w:sz w:val="24"/>
          <w:szCs w:val="24"/>
          <w:lang w:val="es-PE" w:eastAsia="es-ES"/>
        </w:rPr>
        <w:t>gosto d</w:t>
      </w:r>
      <w:r w:rsidRPr="3299CF93" w:rsidR="4E686193">
        <w:rPr>
          <w:rFonts w:ascii="Times New Roman" w:hAnsi="Times New Roman" w:eastAsia="Times New Roman" w:cs="Times New Roman"/>
          <w:sz w:val="24"/>
          <w:szCs w:val="24"/>
          <w:lang w:val="es-PE" w:eastAsia="es-ES"/>
        </w:rPr>
        <w:t xml:space="preserve">e 2021 conforme a la Póliza de Seguro Protección Familiar </w:t>
      </w:r>
      <w:r w:rsidRPr="3299CF93" w:rsidR="01773D3D">
        <w:rPr>
          <w:rFonts w:ascii="Times New Roman" w:hAnsi="Times New Roman" w:eastAsia="Times New Roman" w:cs="Times New Roman"/>
          <w:sz w:val="24"/>
          <w:szCs w:val="24"/>
          <w:lang w:val="es-PE" w:eastAsia="es-ES"/>
        </w:rPr>
        <w:t>Nº</w:t>
      </w:r>
      <w:r w:rsidRPr="3299CF93" w:rsidR="01773D3D">
        <w:rPr>
          <w:rFonts w:ascii="Times New Roman" w:hAnsi="Times New Roman" w:eastAsia="Times New Roman" w:cs="Times New Roman"/>
          <w:sz w:val="24"/>
          <w:szCs w:val="24"/>
          <w:lang w:val="es-PE" w:eastAsia="es-ES"/>
        </w:rPr>
        <w:t xml:space="preserve"> </w:t>
      </w:r>
      <w:r w:rsidRPr="3299CF93" w:rsidR="23C27C9C">
        <w:rPr>
          <w:rFonts w:ascii="Times New Roman" w:hAnsi="Times New Roman" w:eastAsia="Times New Roman" w:cs="Times New Roman"/>
          <w:sz w:val="24"/>
          <w:szCs w:val="24"/>
          <w:lang w:val="es-PE" w:eastAsia="es-ES"/>
        </w:rPr>
        <w:t>..............</w:t>
      </w:r>
      <w:r w:rsidRPr="3299CF93" w:rsidR="4E686193">
        <w:rPr>
          <w:rFonts w:ascii="Times New Roman" w:hAnsi="Times New Roman" w:eastAsia="Times New Roman" w:cs="Times New Roman"/>
          <w:sz w:val="24"/>
          <w:szCs w:val="24"/>
          <w:lang w:val="es-PE" w:eastAsia="es-ES"/>
        </w:rPr>
        <w:t>.</w:t>
      </w:r>
      <w:bookmarkEnd w:id="0"/>
    </w:p>
    <w:p w:rsidRPr="00F45A7E" w:rsidR="006B05B7" w:rsidP="006B05B7" w:rsidRDefault="006B05B7" w14:paraId="4AC9E022" w14:textId="77777777">
      <w:pPr>
        <w:spacing w:after="0" w:line="240" w:lineRule="auto"/>
        <w:jc w:val="both"/>
        <w:rPr>
          <w:rFonts w:ascii="Times New Roman" w:hAnsi="Times New Roman" w:eastAsia="Arial Unicode MS" w:cs="Times New Roman"/>
          <w:sz w:val="24"/>
          <w:szCs w:val="24"/>
          <w:lang w:val="es-PE" w:eastAsia="es-ES"/>
        </w:rPr>
      </w:pPr>
    </w:p>
    <w:p w:rsidRPr="00F45A7E" w:rsidR="006B05B7" w:rsidP="006B05B7" w:rsidRDefault="006B05B7" w14:paraId="3DA85D21" w14:textId="77777777">
      <w:pPr>
        <w:spacing w:after="0" w:line="240" w:lineRule="auto"/>
        <w:jc w:val="both"/>
        <w:rPr>
          <w:rFonts w:ascii="Times New Roman" w:hAnsi="Times New Roman" w:eastAsia="Arial Unicode MS" w:cs="Times New Roman"/>
          <w:sz w:val="24"/>
          <w:szCs w:val="24"/>
          <w:lang w:val="es-PE" w:eastAsia="es-ES"/>
        </w:rPr>
      </w:pPr>
      <w:r w:rsidRPr="00F45A7E">
        <w:rPr>
          <w:rFonts w:ascii="Times New Roman" w:hAnsi="Times New Roman" w:eastAsia="Arial Unicode MS" w:cs="Times New Roman"/>
          <w:sz w:val="24"/>
          <w:szCs w:val="24"/>
          <w:lang w:val="es-PE" w:eastAsia="es-ES"/>
        </w:rPr>
        <w:t>Que, la señalada reclamación cumple con los requisitos de materia, cuantía y oportunidad establecidos en el Reglamento de la DEFASEG (</w:t>
      </w:r>
      <w:hyperlink w:history="1" r:id="rId7">
        <w:r w:rsidRPr="00F45A7E">
          <w:rPr>
            <w:rStyle w:val="Hipervnculo"/>
            <w:rFonts w:ascii="Times New Roman" w:hAnsi="Times New Roman" w:eastAsia="Arial Unicode MS" w:cs="Times New Roman"/>
            <w:sz w:val="24"/>
            <w:szCs w:val="24"/>
            <w:lang w:val="es-PE" w:eastAsia="es-ES"/>
          </w:rPr>
          <w:t>http://www.defaseg.com.pe/reglamento.html</w:t>
        </w:r>
      </w:hyperlink>
      <w:r w:rsidRPr="00F45A7E">
        <w:rPr>
          <w:rFonts w:ascii="Times New Roman" w:hAnsi="Times New Roman" w:eastAsia="Arial Unicode MS" w:cs="Times New Roman"/>
          <w:sz w:val="24"/>
          <w:szCs w:val="24"/>
          <w:lang w:val="es-PE" w:eastAsia="es-ES"/>
        </w:rPr>
        <w:t>);</w:t>
      </w:r>
    </w:p>
    <w:p w:rsidRPr="00F45A7E" w:rsidR="006B05B7" w:rsidP="006B05B7" w:rsidRDefault="006B05B7" w14:paraId="7F09A096" w14:textId="77777777">
      <w:pPr>
        <w:tabs>
          <w:tab w:val="num" w:pos="720"/>
        </w:tabs>
        <w:spacing w:after="0" w:line="240" w:lineRule="auto"/>
        <w:jc w:val="both"/>
        <w:rPr>
          <w:rFonts w:ascii="Times New Roman" w:hAnsi="Times New Roman" w:eastAsia="Times New Roman" w:cs="Times New Roman"/>
          <w:sz w:val="24"/>
          <w:szCs w:val="24"/>
          <w:lang w:val="es-PE" w:eastAsia="es-ES"/>
        </w:rPr>
      </w:pPr>
    </w:p>
    <w:p w:rsidRPr="00F45A7E" w:rsidR="006B05B7" w:rsidP="006B05B7" w:rsidRDefault="006B05B7" w14:paraId="7011F5D8" w14:textId="77777777">
      <w:pPr>
        <w:spacing w:after="0" w:line="240" w:lineRule="auto"/>
        <w:jc w:val="both"/>
        <w:rPr>
          <w:rFonts w:ascii="Times New Roman" w:hAnsi="Times New Roman" w:eastAsia="Times New Roman" w:cs="Times New Roman"/>
          <w:sz w:val="24"/>
          <w:szCs w:val="24"/>
          <w:lang w:val="es-PE" w:eastAsia="es-ES"/>
        </w:rPr>
      </w:pPr>
      <w:r w:rsidRPr="00F45A7E">
        <w:rPr>
          <w:rFonts w:ascii="Times New Roman" w:hAnsi="Times New Roman" w:eastAsia="Times New Roman" w:cs="Times New Roman"/>
          <w:sz w:val="24"/>
          <w:szCs w:val="24"/>
          <w:lang w:val="es-PE" w:eastAsia="es-ES"/>
        </w:rPr>
        <w:t>Que, habiéndosele corrido traslado de la respectiva reclamación, la aseguradora presentó sus descargos, sin adjuntar la solicitud de seguro ni el cargo de entrega de la póliza o certificado de seguro, lo que le fue requerido en la audiencia de vista.</w:t>
      </w:r>
    </w:p>
    <w:p w:rsidRPr="00F45A7E" w:rsidR="006B05B7" w:rsidP="006B05B7" w:rsidRDefault="006B05B7" w14:paraId="7695DC3C" w14:textId="77777777">
      <w:pPr>
        <w:tabs>
          <w:tab w:val="num" w:pos="720"/>
        </w:tabs>
        <w:spacing w:after="0" w:line="240" w:lineRule="auto"/>
        <w:jc w:val="both"/>
        <w:rPr>
          <w:rFonts w:ascii="Times New Roman" w:hAnsi="Times New Roman" w:eastAsia="Times New Roman" w:cs="Times New Roman"/>
          <w:sz w:val="24"/>
          <w:szCs w:val="24"/>
          <w:lang w:val="es-419" w:eastAsia="es-ES"/>
        </w:rPr>
      </w:pPr>
    </w:p>
    <w:p w:rsidRPr="00F45A7E" w:rsidR="006B05B7" w:rsidP="006B05B7" w:rsidRDefault="006B05B7" w14:paraId="6E2ED371" w14:textId="7C115687">
      <w:pPr>
        <w:tabs>
          <w:tab w:val="num" w:pos="720"/>
        </w:tabs>
        <w:spacing w:after="0" w:line="240" w:lineRule="auto"/>
        <w:jc w:val="both"/>
        <w:rPr>
          <w:rFonts w:ascii="Times New Roman" w:hAnsi="Times New Roman" w:cs="Times New Roman"/>
          <w:sz w:val="24"/>
          <w:szCs w:val="24"/>
          <w:lang w:val="es-ES"/>
        </w:rPr>
      </w:pPr>
      <w:r w:rsidRPr="00F45A7E">
        <w:rPr>
          <w:rFonts w:ascii="Times New Roman" w:hAnsi="Times New Roman" w:eastAsia="Times New Roman" w:cs="Times New Roman"/>
          <w:sz w:val="24"/>
          <w:szCs w:val="24"/>
          <w:lang w:val="es-419" w:eastAsia="es-ES"/>
        </w:rPr>
        <w:t xml:space="preserve">Que, </w:t>
      </w:r>
      <w:r w:rsidRPr="00F45A7E">
        <w:rPr>
          <w:rFonts w:ascii="Times New Roman" w:hAnsi="Times New Roman" w:eastAsia="Times New Roman" w:cs="Times New Roman"/>
          <w:sz w:val="24"/>
          <w:szCs w:val="24"/>
          <w:lang w:val="es-PE" w:eastAsia="es-ES"/>
        </w:rPr>
        <w:t>la audiencia de vista virtual se realizó</w:t>
      </w:r>
      <w:r w:rsidRPr="00F45A7E">
        <w:rPr>
          <w:rFonts w:ascii="Times New Roman" w:hAnsi="Times New Roman" w:cs="Times New Roman"/>
          <w:sz w:val="24"/>
          <w:szCs w:val="24"/>
          <w:lang w:val="es-PE"/>
        </w:rPr>
        <w:t xml:space="preserve"> con la participación de ambas partes, en la plataforma electrónica habilitada para dicho efecto por la secretaría técnica de la DEFASEG, siendo que ambas partes sustentaron sus respectivas posiciones</w:t>
      </w:r>
      <w:r w:rsidRPr="00F45A7E">
        <w:rPr>
          <w:rFonts w:ascii="Times New Roman" w:hAnsi="Times New Roman" w:cs="Times New Roman"/>
          <w:sz w:val="24"/>
          <w:szCs w:val="24"/>
          <w:lang w:val="es-ES"/>
        </w:rPr>
        <w:t xml:space="preserve">, </w:t>
      </w:r>
      <w:r w:rsidRPr="00F45A7E">
        <w:rPr>
          <w:rFonts w:ascii="Times New Roman" w:hAnsi="Times New Roman" w:cs="Times New Roman"/>
          <w:sz w:val="24"/>
          <w:szCs w:val="24"/>
          <w:lang w:val="es-PE"/>
        </w:rPr>
        <w:t>absolviendo las diversas preguntas formuladas por este colegiado, conforme consta de la correspondiente acta.</w:t>
      </w:r>
    </w:p>
    <w:p w:rsidRPr="00F45A7E" w:rsidR="006B05B7" w:rsidP="006B05B7" w:rsidRDefault="006B05B7" w14:paraId="15729AC0" w14:textId="77777777">
      <w:pPr>
        <w:tabs>
          <w:tab w:val="num" w:pos="720"/>
        </w:tabs>
        <w:spacing w:after="0" w:line="240" w:lineRule="auto"/>
        <w:jc w:val="both"/>
        <w:rPr>
          <w:rFonts w:ascii="Times New Roman" w:hAnsi="Times New Roman" w:eastAsia="Times New Roman" w:cs="Times New Roman"/>
          <w:sz w:val="24"/>
          <w:szCs w:val="24"/>
          <w:lang w:val="es-ES" w:eastAsia="es-ES"/>
        </w:rPr>
      </w:pPr>
    </w:p>
    <w:p w:rsidRPr="00F45A7E" w:rsidR="006B05B7" w:rsidP="3299CF93" w:rsidRDefault="006B05B7" w14:paraId="1BF18AFC" w14:textId="7BD92FFC">
      <w:pPr>
        <w:pStyle w:val="paragraph"/>
        <w:spacing w:before="0" w:beforeAutospacing="off" w:after="0" w:afterAutospacing="off"/>
        <w:jc w:val="both"/>
        <w:textAlignment w:val="baseline"/>
        <w:rPr>
          <w:rStyle w:val="normaltextrun"/>
          <w:lang w:val="es-PE"/>
        </w:rPr>
      </w:pPr>
      <w:r w:rsidRPr="3299CF93" w:rsidR="4E686193">
        <w:rPr>
          <w:lang w:val="es-PE"/>
        </w:rPr>
        <w:t xml:space="preserve">Que, la reclamación interpuesta se sustenta resumidamente en lo siguiente: </w:t>
      </w:r>
      <w:r w:rsidR="4E686193">
        <w:rPr/>
        <w:t xml:space="preserve">a) Se ha rechazado la cobertura de seguro por el fallecimiento de su cónyuge </w:t>
      </w:r>
      <w:r w:rsidR="6E666ABD">
        <w:rPr/>
        <w:t>....................................</w:t>
      </w:r>
      <w:r w:rsidR="4E686193">
        <w:rPr/>
        <w:t xml:space="preserve">, debido a que en la evaluación de la historia clínica de la red asistencial Almenara </w:t>
      </w:r>
      <w:r w:rsidR="4E686193">
        <w:rPr/>
        <w:t>Essalud</w:t>
      </w:r>
      <w:r w:rsidR="4E686193">
        <w:rPr/>
        <w:t>, el 22 de mayo de 2012 se hace referencia al siguiente diagnóstico: 22.05.2012, diabetes mellitus hace 8 años; asimismo en la anotación del 14 de mayo del 2013, se hace referencia a hipertensión arterial hace 8 años, indicando la aseguradora que dichos diagnósticos son preexistentes a la contratación del seguro y guardan relación con la causa de fallecimiento; b) la aseguradora se basa en hechos subjetivos que refiere el paciente como antecedente médico</w:t>
      </w:r>
      <w:r w:rsidR="7E245B18">
        <w:rPr/>
        <w:t xml:space="preserve"> en los años 2012 y 2013</w:t>
      </w:r>
      <w:r w:rsidR="4E686193">
        <w:rPr/>
        <w:t xml:space="preserve">; </w:t>
      </w:r>
      <w:r w:rsidR="7E245B18">
        <w:rPr/>
        <w:t xml:space="preserve">sin embargo, </w:t>
      </w:r>
      <w:r w:rsidR="4E686193">
        <w:rPr/>
        <w:t>revisada la historia se aprecia que en distintas fechas se refieren diferentes años de antigüedad de la diabetes e hipertensión, siendo claro que la asegurada estaba desorientada en persona, espacio y tiempo (olvidaba fechas); c) añade que la causa de la defunción señalada en el certificado respectivo, indica que fue por shock no especificado y que las causas antecedentes son enfermedad renal crónica estadio 5, diabetes mellitus e hipertensión arterial</w:t>
      </w:r>
      <w:r w:rsidR="7E245B18">
        <w:rPr/>
        <w:t>; asimismo en la audiencia de vista indicó que dichas enfermedades no fueron anteriores a la contratación del seguro</w:t>
      </w:r>
      <w:r w:rsidR="2192D763">
        <w:rPr/>
        <w:t>, por lo que considera que la exclusión no resulta aplicable</w:t>
      </w:r>
      <w:r w:rsidRPr="3299CF93" w:rsidR="7E245B18">
        <w:rPr>
          <w:rStyle w:val="normaltextrun"/>
          <w:lang w:val="es-PE"/>
        </w:rPr>
        <w:t>.</w:t>
      </w:r>
    </w:p>
    <w:p w:rsidRPr="00F45A7E" w:rsidR="006B05B7" w:rsidP="006B05B7" w:rsidRDefault="006B05B7" w14:paraId="7DBD3437" w14:textId="1C6DB533">
      <w:pPr>
        <w:spacing w:after="0" w:line="240" w:lineRule="auto"/>
        <w:jc w:val="both"/>
        <w:rPr>
          <w:rFonts w:ascii="Times New Roman" w:hAnsi="Times New Roman" w:cs="Times New Roman"/>
          <w:sz w:val="24"/>
          <w:szCs w:val="24"/>
          <w:lang w:val="es-PE"/>
        </w:rPr>
      </w:pPr>
    </w:p>
    <w:p w:rsidR="000E70E1" w:rsidP="3299CF93" w:rsidRDefault="006B05B7" w14:paraId="7859CD0D" w14:textId="638024BD">
      <w:pPr>
        <w:pStyle w:val="paragraph"/>
        <w:spacing w:before="0" w:beforeAutospacing="off" w:after="0" w:afterAutospacing="off"/>
        <w:jc w:val="both"/>
        <w:textAlignment w:val="baseline"/>
        <w:rPr>
          <w:lang w:val="es-PE"/>
        </w:rPr>
      </w:pPr>
      <w:r w:rsidRPr="3299CF93" w:rsidR="4E686193">
        <w:rPr>
          <w:lang w:val="es-ES" w:eastAsia="es-ES"/>
        </w:rPr>
        <w:t xml:space="preserve">Que, por su parte, ratificando el rechazo de cobertura, </w:t>
      </w:r>
      <w:r w:rsidRPr="3299CF93" w:rsidR="71BBDCBA">
        <w:rPr>
          <w:lang w:val="es-ES" w:eastAsia="es-ES"/>
        </w:rPr>
        <w:t>.............................</w:t>
      </w:r>
      <w:r w:rsidRPr="3299CF93" w:rsidR="4E686193">
        <w:rPr>
          <w:lang w:val="es-PE" w:eastAsia="es-ES"/>
        </w:rPr>
        <w:t xml:space="preserve"> expresa</w:t>
      </w:r>
      <w:r w:rsidRPr="3299CF93" w:rsidR="4E686193">
        <w:rPr>
          <w:lang w:val="es-ES"/>
        </w:rPr>
        <w:t xml:space="preserve"> resumidamente lo siguiente: </w:t>
      </w:r>
      <w:r w:rsidRPr="3299CF93" w:rsidR="7E245B18">
        <w:rPr>
          <w:rStyle w:val="normaltextrun"/>
          <w:lang w:val="es-PE"/>
        </w:rPr>
        <w:t xml:space="preserve">a) la señora </w:t>
      </w:r>
      <w:r w:rsidRPr="3299CF93" w:rsidR="6463A58E">
        <w:rPr>
          <w:rStyle w:val="normaltextrun"/>
          <w:lang w:val="es-PE"/>
        </w:rPr>
        <w:t>.................</w:t>
      </w:r>
      <w:r w:rsidRPr="3299CF93" w:rsidR="7E245B18">
        <w:rPr>
          <w:rStyle w:val="normaltextrun"/>
          <w:lang w:val="es-PE"/>
        </w:rPr>
        <w:t xml:space="preserve"> se encontraba afiliada al seguro desde el 1 de diciembre de 2006; b) </w:t>
      </w:r>
      <w:r w:rsidRPr="3299CF93" w:rsidR="7E245B18">
        <w:rPr>
          <w:lang w:val="es-PE"/>
        </w:rPr>
        <w:t>conforme la evaluación del historial médico de la Red Asistencial Almenara ESSALUD, se evidencian los siguientes diagnósticos: (i) 22.05.2013 - Diabetes Mellitus hace 8 años (es decir, desde el 2005); (</w:t>
      </w:r>
      <w:r w:rsidRPr="3299CF93" w:rsidR="7E245B18">
        <w:rPr>
          <w:lang w:val="es-PE"/>
        </w:rPr>
        <w:t>ii</w:t>
      </w:r>
      <w:r w:rsidRPr="3299CF93" w:rsidR="7E245B18">
        <w:rPr>
          <w:lang w:val="es-PE"/>
        </w:rPr>
        <w:t xml:space="preserve">) 14.05.2013 - Hipertensión Arterial hace 8 años (es decir, desde el 2005); c) dichos diagnósticos están directamente relacionados con la causa de fallecimiento de la asegurada, </w:t>
      </w:r>
    </w:p>
    <w:p w:rsidR="000E70E1" w:rsidP="00B152D8" w:rsidRDefault="000E70E1" w14:paraId="61D31DF8" w14:textId="77777777">
      <w:pPr>
        <w:pStyle w:val="paragraph"/>
        <w:spacing w:before="0" w:beforeAutospacing="0" w:after="0" w:afterAutospacing="0"/>
        <w:jc w:val="both"/>
        <w:textAlignment w:val="baseline"/>
        <w:rPr>
          <w:lang w:val="es-PE"/>
        </w:rPr>
      </w:pPr>
    </w:p>
    <w:p w:rsidR="000E70E1" w:rsidP="00B152D8" w:rsidRDefault="000E70E1" w14:paraId="38DE48A4" w14:textId="77777777">
      <w:pPr>
        <w:pStyle w:val="paragraph"/>
        <w:spacing w:before="0" w:beforeAutospacing="0" w:after="0" w:afterAutospacing="0"/>
        <w:jc w:val="both"/>
        <w:textAlignment w:val="baseline"/>
        <w:rPr>
          <w:lang w:val="es-PE"/>
        </w:rPr>
      </w:pPr>
    </w:p>
    <w:p w:rsidRPr="00F45A7E" w:rsidR="00B152D8" w:rsidP="3299CF93" w:rsidRDefault="00B152D8" w14:paraId="3D27CC3E" w14:textId="5AC73164">
      <w:pPr>
        <w:pStyle w:val="paragraph"/>
        <w:spacing w:before="0" w:beforeAutospacing="off" w:after="0" w:afterAutospacing="off"/>
        <w:jc w:val="both"/>
        <w:textAlignment w:val="baseline"/>
        <w:rPr>
          <w:lang w:val="es-PE"/>
        </w:rPr>
      </w:pPr>
      <w:r w:rsidRPr="3299CF93" w:rsidR="7E245B18">
        <w:rPr>
          <w:lang w:val="es-PE"/>
        </w:rPr>
        <w:t xml:space="preserve">ya que según el certificado de defunción la causa básica de muerte es hipertensión arterial; d) de acuerdo a lo señalado en el Condicionado General, Artículo 9° RIESGOS EXCLUÍDOS, literal A), no se cubre: “A) LOS ASEGURADOS cuya historia clínica indique diagnóstico de ENFERMEDADES de cualquier tipo NO DECLARADAS al momento de afiliarse a PROTECCIÓN FAMILIAR”; e) en este caso,  la señora </w:t>
      </w:r>
      <w:r w:rsidRPr="3299CF93" w:rsidR="6463A58E">
        <w:rPr>
          <w:lang w:val="es-PE"/>
        </w:rPr>
        <w:t>.................</w:t>
      </w:r>
      <w:r w:rsidRPr="3299CF93" w:rsidR="7E245B18">
        <w:rPr>
          <w:lang w:val="es-PE"/>
        </w:rPr>
        <w:t xml:space="preserve"> optó por no indicar de manera detallada y completa sus antecedentes médicos, siendo que, la enfermedad de hipertensión arterial que no declaró oportunamente, fue la causal de su fallecimiento, según su acta de defunción.</w:t>
      </w:r>
    </w:p>
    <w:p w:rsidRPr="00F45A7E" w:rsidR="006B05B7" w:rsidP="00B152D8" w:rsidRDefault="006B05B7" w14:paraId="7E9230CE" w14:textId="3AD331D4">
      <w:pPr>
        <w:pStyle w:val="paragraph"/>
        <w:spacing w:before="0" w:beforeAutospacing="0" w:after="0" w:afterAutospacing="0"/>
        <w:jc w:val="both"/>
        <w:textAlignment w:val="baseline"/>
        <w:rPr>
          <w:b/>
          <w:bCs/>
          <w:lang w:val="es-PE" w:eastAsia="es-ES"/>
        </w:rPr>
      </w:pPr>
    </w:p>
    <w:p w:rsidRPr="00F45A7E" w:rsidR="006B05B7" w:rsidP="006B05B7" w:rsidRDefault="006B05B7" w14:paraId="49673AA8" w14:textId="77777777">
      <w:pPr>
        <w:spacing w:after="0" w:line="240" w:lineRule="auto"/>
        <w:jc w:val="both"/>
        <w:rPr>
          <w:rFonts w:ascii="Times New Roman" w:hAnsi="Times New Roman" w:eastAsia="Times New Roman" w:cs="Times New Roman"/>
          <w:sz w:val="24"/>
          <w:szCs w:val="24"/>
          <w:lang w:val="es-PE" w:eastAsia="es-ES"/>
        </w:rPr>
      </w:pPr>
      <w:r w:rsidRPr="00F45A7E">
        <w:rPr>
          <w:rFonts w:ascii="Times New Roman" w:hAnsi="Times New Roman" w:eastAsia="Times New Roman" w:cs="Times New Roman"/>
          <w:b/>
          <w:bCs/>
          <w:sz w:val="24"/>
          <w:szCs w:val="24"/>
          <w:lang w:val="es-PE" w:eastAsia="es-ES"/>
        </w:rPr>
        <w:t>Considerando:</w:t>
      </w:r>
    </w:p>
    <w:p w:rsidRPr="00F45A7E" w:rsidR="006B05B7" w:rsidP="006B05B7" w:rsidRDefault="006B05B7" w14:paraId="1842278F" w14:textId="77777777">
      <w:pPr>
        <w:spacing w:after="0" w:line="240" w:lineRule="auto"/>
        <w:jc w:val="both"/>
        <w:rPr>
          <w:rFonts w:ascii="Times New Roman" w:hAnsi="Times New Roman" w:eastAsia="Times New Roman" w:cs="Times New Roman"/>
          <w:sz w:val="24"/>
          <w:szCs w:val="24"/>
          <w:lang w:val="es-PE" w:eastAsia="es-ES"/>
        </w:rPr>
      </w:pPr>
    </w:p>
    <w:p w:rsidRPr="00F45A7E" w:rsidR="006B05B7" w:rsidP="006B05B7" w:rsidRDefault="006B05B7" w14:paraId="3CF45B56" w14:textId="77777777">
      <w:pPr>
        <w:spacing w:after="0" w:line="240" w:lineRule="auto"/>
        <w:jc w:val="both"/>
        <w:rPr>
          <w:rFonts w:ascii="Times New Roman" w:hAnsi="Times New Roman" w:eastAsia="Times New Roman" w:cs="Times New Roman"/>
          <w:sz w:val="24"/>
          <w:szCs w:val="24"/>
          <w:lang w:val="es-PE" w:eastAsia="es-ES"/>
        </w:rPr>
      </w:pPr>
      <w:r w:rsidRPr="00F45A7E">
        <w:rPr>
          <w:rFonts w:ascii="Times New Roman" w:hAnsi="Times New Roman" w:eastAsia="Times New Roman" w:cs="Times New Roman"/>
          <w:b/>
          <w:sz w:val="24"/>
          <w:szCs w:val="24"/>
          <w:u w:val="single"/>
          <w:lang w:val="es-PE" w:eastAsia="es-ES"/>
        </w:rPr>
        <w:t>Primero</w:t>
      </w:r>
      <w:r w:rsidRPr="00F45A7E">
        <w:rPr>
          <w:rFonts w:ascii="Times New Roman" w:hAnsi="Times New Roman" w:eastAsia="Times New Roman" w:cs="Times New Roman"/>
          <w:b/>
          <w:sz w:val="24"/>
          <w:szCs w:val="24"/>
          <w:lang w:val="es-PE" w:eastAsia="es-ES"/>
        </w:rPr>
        <w:t xml:space="preserve">: </w:t>
      </w:r>
      <w:r w:rsidRPr="00F45A7E">
        <w:rPr>
          <w:rFonts w:ascii="Times New Roman" w:hAnsi="Times New Roman" w:eastAsia="Times New Roman" w:cs="Times New Roman"/>
          <w:sz w:val="24"/>
          <w:szCs w:val="24"/>
          <w:lang w:val="es-PE" w:eastAsia="es-ES"/>
        </w:rPr>
        <w:t>Conforme a su Reglamento, la</w:t>
      </w:r>
      <w:r w:rsidRPr="00F45A7E">
        <w:rPr>
          <w:rFonts w:ascii="Times New Roman" w:hAnsi="Times New Roman" w:eastAsia="Times New Roman" w:cs="Times New Roman"/>
          <w:b/>
          <w:bCs/>
          <w:sz w:val="24"/>
          <w:szCs w:val="24"/>
          <w:lang w:val="es-PE" w:eastAsia="es-ES"/>
        </w:rPr>
        <w:t xml:space="preserve"> </w:t>
      </w:r>
      <w:r w:rsidRPr="00F45A7E">
        <w:rPr>
          <w:rFonts w:ascii="Times New Roman" w:hAnsi="Times New Roman" w:eastAsia="Times New Roman" w:cs="Times New Roman"/>
          <w:sz w:val="24"/>
          <w:szCs w:val="24"/>
          <w:lang w:val="es-PE"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45A7E" w:rsidR="006B05B7" w:rsidP="006B05B7" w:rsidRDefault="006B05B7" w14:paraId="0560C98A" w14:textId="77777777">
      <w:pPr>
        <w:spacing w:after="0" w:line="240" w:lineRule="auto"/>
        <w:jc w:val="both"/>
        <w:rPr>
          <w:rFonts w:ascii="Times New Roman" w:hAnsi="Times New Roman" w:eastAsia="Times New Roman" w:cs="Times New Roman"/>
          <w:sz w:val="24"/>
          <w:szCs w:val="24"/>
          <w:lang w:val="es-PE" w:eastAsia="es-ES"/>
        </w:rPr>
      </w:pPr>
    </w:p>
    <w:p w:rsidRPr="00F45A7E" w:rsidR="006B05B7" w:rsidP="006B05B7" w:rsidRDefault="006B05B7" w14:paraId="6D2057B2" w14:textId="1D785FCD">
      <w:pPr>
        <w:spacing w:after="0" w:line="240" w:lineRule="auto"/>
        <w:jc w:val="both"/>
        <w:rPr>
          <w:rFonts w:ascii="Times New Roman" w:hAnsi="Times New Roman" w:eastAsia="Times New Roman" w:cs="Times New Roman"/>
          <w:bCs/>
          <w:sz w:val="24"/>
          <w:szCs w:val="24"/>
          <w:lang w:val="es-PE" w:eastAsia="es-ES"/>
        </w:rPr>
      </w:pPr>
      <w:r w:rsidRPr="00F45A7E">
        <w:rPr>
          <w:rFonts w:ascii="Times New Roman" w:hAnsi="Times New Roman" w:eastAsia="Times New Roman" w:cs="Times New Roman"/>
          <w:b/>
          <w:bCs/>
          <w:sz w:val="24"/>
          <w:szCs w:val="24"/>
          <w:u w:val="single"/>
          <w:lang w:val="es-PE" w:eastAsia="es-ES"/>
        </w:rPr>
        <w:t>Segundo</w:t>
      </w:r>
      <w:r w:rsidRPr="00F45A7E">
        <w:rPr>
          <w:rFonts w:ascii="Times New Roman" w:hAnsi="Times New Roman" w:eastAsia="Times New Roman" w:cs="Times New Roman"/>
          <w:b/>
          <w:bCs/>
          <w:sz w:val="24"/>
          <w:szCs w:val="24"/>
          <w:lang w:val="es-PE" w:eastAsia="es-ES"/>
        </w:rPr>
        <w:t>:</w:t>
      </w:r>
      <w:r w:rsidRPr="00F45A7E">
        <w:rPr>
          <w:rFonts w:ascii="Times New Roman" w:hAnsi="Times New Roman" w:eastAsia="Times New Roman" w:cs="Times New Roman"/>
          <w:bCs/>
          <w:sz w:val="24"/>
          <w:szCs w:val="24"/>
          <w:lang w:val="es-PE" w:eastAsia="es-ES"/>
        </w:rPr>
        <w:t xml:space="preserve"> </w:t>
      </w:r>
      <w:r w:rsidRPr="00F45A7E">
        <w:rPr>
          <w:rFonts w:ascii="Times New Roman" w:hAnsi="Times New Roman" w:eastAsia="Times New Roman" w:cs="Times New Roman"/>
          <w:sz w:val="24"/>
          <w:szCs w:val="24"/>
          <w:lang w:val="es-PE" w:eastAsia="es-ES"/>
        </w:rPr>
        <w:t xml:space="preserve">Asimismo, </w:t>
      </w:r>
      <w:r w:rsidRPr="00F45A7E" w:rsidR="00FE1BE2">
        <w:rPr>
          <w:rFonts w:ascii="Times New Roman" w:hAnsi="Times New Roman" w:eastAsia="Times New Roman" w:cs="Times New Roman"/>
          <w:sz w:val="24"/>
          <w:szCs w:val="24"/>
          <w:lang w:val="es-PE" w:eastAsia="es-ES"/>
        </w:rPr>
        <w:t>de acuerdo con</w:t>
      </w:r>
      <w:r w:rsidRPr="00F45A7E">
        <w:rPr>
          <w:rFonts w:ascii="Times New Roman" w:hAnsi="Times New Roman" w:eastAsia="Times New Roman" w:cs="Times New Roman"/>
          <w:sz w:val="24"/>
          <w:szCs w:val="24"/>
          <w:lang w:val="es-PE" w:eastAsia="es-ES"/>
        </w:rPr>
        <w:t xml:space="preserve"> </w:t>
      </w:r>
      <w:r w:rsidRPr="00F45A7E">
        <w:rPr>
          <w:rFonts w:ascii="Times New Roman" w:hAnsi="Times New Roman" w:eastAsia="Times New Roman" w:cs="Times New Roman"/>
          <w:bCs/>
          <w:sz w:val="24"/>
          <w:szCs w:val="24"/>
          <w:lang w:val="es-PE"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45A7E" w:rsidR="006B05B7" w:rsidP="006B05B7" w:rsidRDefault="006B05B7" w14:paraId="0CD13A15" w14:textId="77777777">
      <w:pPr>
        <w:spacing w:after="0" w:line="240" w:lineRule="auto"/>
        <w:jc w:val="both"/>
        <w:rPr>
          <w:rFonts w:ascii="Times New Roman" w:hAnsi="Times New Roman" w:eastAsia="Times New Roman" w:cs="Times New Roman"/>
          <w:bCs/>
          <w:sz w:val="24"/>
          <w:szCs w:val="24"/>
          <w:lang w:val="es-PE" w:eastAsia="es-ES"/>
        </w:rPr>
      </w:pPr>
    </w:p>
    <w:p w:rsidRPr="00F45A7E" w:rsidR="006B05B7" w:rsidP="006B05B7" w:rsidRDefault="006B05B7" w14:paraId="51ADF931" w14:textId="77777777">
      <w:pPr>
        <w:spacing w:after="0" w:line="240" w:lineRule="auto"/>
        <w:jc w:val="both"/>
        <w:rPr>
          <w:rFonts w:ascii="Times New Roman" w:hAnsi="Times New Roman" w:eastAsia="Times New Roman" w:cs="Times New Roman"/>
          <w:sz w:val="24"/>
          <w:szCs w:val="24"/>
          <w:lang w:val="es-ES" w:eastAsia="es-ES"/>
        </w:rPr>
      </w:pPr>
      <w:r w:rsidRPr="00F45A7E">
        <w:rPr>
          <w:rFonts w:ascii="Times New Roman" w:hAnsi="Times New Roman" w:eastAsia="Times New Roman" w:cs="Times New Roman"/>
          <w:b/>
          <w:bCs/>
          <w:sz w:val="24"/>
          <w:szCs w:val="24"/>
          <w:u w:val="single"/>
          <w:lang w:val="es-PE" w:eastAsia="es-ES"/>
        </w:rPr>
        <w:t>Tercero</w:t>
      </w:r>
      <w:r w:rsidRPr="00F45A7E">
        <w:rPr>
          <w:rFonts w:ascii="Times New Roman" w:hAnsi="Times New Roman" w:eastAsia="Times New Roman" w:cs="Times New Roman"/>
          <w:b/>
          <w:bCs/>
          <w:sz w:val="24"/>
          <w:szCs w:val="24"/>
          <w:lang w:val="es-PE" w:eastAsia="es-ES"/>
        </w:rPr>
        <w:t>:</w:t>
      </w:r>
      <w:r w:rsidRPr="00F45A7E">
        <w:rPr>
          <w:rFonts w:ascii="Times New Roman" w:hAnsi="Times New Roman" w:eastAsia="Times New Roman" w:cs="Times New Roman"/>
          <w:sz w:val="24"/>
          <w:szCs w:val="24"/>
          <w:lang w:val="es-PE" w:eastAsia="es-ES"/>
        </w:rPr>
        <w:t xml:space="preserve"> Que, de acuerdo a la Ley Nro. </w:t>
      </w:r>
      <w:r w:rsidRPr="00F45A7E">
        <w:rPr>
          <w:rFonts w:ascii="Times New Roman" w:hAnsi="Times New Roman" w:eastAsia="Times New Roman" w:cs="Times New Roman"/>
          <w:sz w:val="24"/>
          <w:szCs w:val="24"/>
          <w:lang w:val="es-ES" w:eastAsia="es-ES"/>
        </w:rPr>
        <w:t xml:space="preserve">29946 – Ley del Contrato de Seguro, norma legal vigente con ocasión de la celebración del contrato al cual se contrae el presente caso, </w:t>
      </w:r>
      <w:r w:rsidRPr="00F45A7E">
        <w:rPr>
          <w:rFonts w:ascii="Times New Roman" w:hAnsi="Times New Roman" w:eastAsia="Times New Roman" w:cs="Times New Roman"/>
          <w:sz w:val="24"/>
          <w:szCs w:val="24"/>
          <w:lang w:val="es-PE" w:eastAsia="es-ES"/>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45A7E" w:rsidR="006B05B7" w:rsidP="006B05B7" w:rsidRDefault="006B05B7" w14:paraId="1A3DA42B" w14:textId="77777777">
      <w:pPr>
        <w:spacing w:after="0" w:line="240" w:lineRule="auto"/>
        <w:jc w:val="both"/>
        <w:rPr>
          <w:rFonts w:ascii="Times New Roman" w:hAnsi="Times New Roman" w:eastAsia="Times New Roman" w:cs="Times New Roman"/>
          <w:b/>
          <w:sz w:val="24"/>
          <w:szCs w:val="24"/>
          <w:u w:val="single"/>
          <w:lang w:val="es-PE" w:eastAsia="es-ES"/>
        </w:rPr>
      </w:pPr>
    </w:p>
    <w:p w:rsidRPr="00F45A7E" w:rsidR="006B05B7" w:rsidP="006B05B7" w:rsidRDefault="006B05B7" w14:paraId="49CFD784" w14:textId="77777777">
      <w:pPr>
        <w:spacing w:after="0" w:line="240" w:lineRule="auto"/>
        <w:jc w:val="both"/>
        <w:rPr>
          <w:rFonts w:ascii="Times New Roman" w:hAnsi="Times New Roman" w:eastAsia="Times New Roman" w:cs="Times New Roman"/>
          <w:sz w:val="24"/>
          <w:szCs w:val="24"/>
          <w:lang w:val="es-PE" w:eastAsia="es-ES"/>
        </w:rPr>
      </w:pPr>
      <w:r w:rsidRPr="00F45A7E">
        <w:rPr>
          <w:rFonts w:ascii="Times New Roman" w:hAnsi="Times New Roman" w:eastAsia="Times New Roman" w:cs="Times New Roman"/>
          <w:b/>
          <w:sz w:val="24"/>
          <w:szCs w:val="24"/>
          <w:u w:val="single"/>
          <w:lang w:val="es-PE" w:eastAsia="es-ES"/>
        </w:rPr>
        <w:t>Cuarto</w:t>
      </w:r>
      <w:r w:rsidRPr="00F45A7E">
        <w:rPr>
          <w:rFonts w:ascii="Times New Roman" w:hAnsi="Times New Roman" w:eastAsia="Times New Roman" w:cs="Times New Roman"/>
          <w:b/>
          <w:sz w:val="24"/>
          <w:szCs w:val="24"/>
          <w:lang w:val="es-PE" w:eastAsia="es-ES"/>
        </w:rPr>
        <w:t>:</w:t>
      </w:r>
      <w:r w:rsidRPr="00F45A7E">
        <w:rPr>
          <w:rFonts w:ascii="Times New Roman" w:hAnsi="Times New Roman" w:eastAsia="Times New Roman" w:cs="Times New Roman"/>
          <w:sz w:val="24"/>
          <w:szCs w:val="24"/>
          <w:lang w:val="es-PE"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45A7E" w:rsidR="006B05B7" w:rsidP="006B05B7" w:rsidRDefault="006B05B7" w14:paraId="458BD13F" w14:textId="77777777">
      <w:pPr>
        <w:spacing w:after="0" w:line="240" w:lineRule="auto"/>
        <w:jc w:val="both"/>
        <w:rPr>
          <w:rFonts w:ascii="Times New Roman" w:hAnsi="Times New Roman" w:eastAsia="Times New Roman" w:cs="Times New Roman"/>
          <w:bCs/>
          <w:sz w:val="24"/>
          <w:szCs w:val="24"/>
          <w:lang w:val="es-ES" w:eastAsia="es-ES"/>
        </w:rPr>
      </w:pPr>
    </w:p>
    <w:p w:rsidRPr="00F45A7E" w:rsidR="006B05B7" w:rsidP="006B05B7" w:rsidRDefault="006B05B7" w14:paraId="1FE7461D" w14:textId="77777777">
      <w:pPr>
        <w:spacing w:after="0" w:line="240" w:lineRule="auto"/>
        <w:jc w:val="both"/>
        <w:rPr>
          <w:rFonts w:ascii="Times New Roman" w:hAnsi="Times New Roman" w:eastAsia="Times New Roman" w:cs="Times New Roman"/>
          <w:sz w:val="24"/>
          <w:szCs w:val="24"/>
          <w:lang w:val="es-ES" w:eastAsia="es-ES"/>
        </w:rPr>
      </w:pPr>
      <w:r w:rsidRPr="00F45A7E">
        <w:rPr>
          <w:rFonts w:ascii="Times New Roman" w:hAnsi="Times New Roman" w:eastAsia="Times New Roman" w:cs="Times New Roman"/>
          <w:b/>
          <w:bCs/>
          <w:sz w:val="24"/>
          <w:szCs w:val="24"/>
          <w:u w:val="single"/>
          <w:lang w:val="es-PE" w:eastAsia="es-ES"/>
        </w:rPr>
        <w:t>Quinto</w:t>
      </w:r>
      <w:r w:rsidRPr="00F45A7E">
        <w:rPr>
          <w:rFonts w:ascii="Times New Roman" w:hAnsi="Times New Roman" w:eastAsia="Times New Roman" w:cs="Times New Roman"/>
          <w:b/>
          <w:bCs/>
          <w:sz w:val="24"/>
          <w:szCs w:val="24"/>
          <w:lang w:val="es-PE" w:eastAsia="es-ES"/>
        </w:rPr>
        <w:t xml:space="preserve">: </w:t>
      </w:r>
      <w:r w:rsidRPr="00F45A7E">
        <w:rPr>
          <w:rFonts w:ascii="Times New Roman" w:hAnsi="Times New Roman" w:eastAsia="Times New Roman" w:cs="Times New Roman"/>
          <w:bCs/>
          <w:sz w:val="24"/>
          <w:szCs w:val="24"/>
          <w:lang w:val="es-PE" w:eastAsia="es-ES"/>
        </w:rPr>
        <w:t>Que, conforme al</w:t>
      </w:r>
      <w:r w:rsidRPr="00F45A7E">
        <w:rPr>
          <w:rFonts w:ascii="Times New Roman" w:hAnsi="Times New Roman" w:eastAsia="Times New Roman" w:cs="Times New Roman"/>
          <w:b/>
          <w:bCs/>
          <w:sz w:val="24"/>
          <w:szCs w:val="24"/>
          <w:lang w:val="es-PE" w:eastAsia="es-ES"/>
        </w:rPr>
        <w:t xml:space="preserve"> </w:t>
      </w:r>
      <w:r w:rsidRPr="00F45A7E">
        <w:rPr>
          <w:rFonts w:ascii="Times New Roman" w:hAnsi="Times New Roman" w:eastAsia="Times New Roman" w:cs="Times New Roman"/>
          <w:sz w:val="24"/>
          <w:szCs w:val="24"/>
          <w:lang w:val="es-PE" w:eastAsia="es-ES"/>
        </w:rPr>
        <w:t>artículo 196 del Código Procesal Civil, la carga de la prueba corresponde a quien afirma hechos que configuran su pretensión, o a quien los contradice alegando nuevos hechos, salvo disposición legal diferente.</w:t>
      </w:r>
    </w:p>
    <w:p w:rsidRPr="00F45A7E" w:rsidR="006B05B7" w:rsidP="006B05B7" w:rsidRDefault="006B05B7" w14:paraId="0679936A" w14:textId="77777777">
      <w:pPr>
        <w:spacing w:after="0" w:line="240" w:lineRule="auto"/>
        <w:jc w:val="both"/>
        <w:rPr>
          <w:rFonts w:ascii="Times New Roman" w:hAnsi="Times New Roman" w:eastAsia="Times New Roman" w:cs="Times New Roman"/>
          <w:sz w:val="24"/>
          <w:szCs w:val="24"/>
          <w:lang w:val="es-PE" w:eastAsia="es-ES"/>
        </w:rPr>
      </w:pPr>
    </w:p>
    <w:p w:rsidR="000E70E1" w:rsidP="006B05B7" w:rsidRDefault="006B05B7" w14:paraId="7EA08667" w14:textId="77777777">
      <w:pPr>
        <w:tabs>
          <w:tab w:val="left" w:pos="2160"/>
        </w:tabs>
        <w:jc w:val="both"/>
        <w:rPr>
          <w:rFonts w:ascii="Times New Roman" w:hAnsi="Times New Roman" w:cs="Times New Roman"/>
          <w:sz w:val="24"/>
          <w:szCs w:val="24"/>
          <w:lang w:val="es-PE"/>
        </w:rPr>
      </w:pPr>
      <w:r w:rsidRPr="00F45A7E">
        <w:rPr>
          <w:rFonts w:ascii="Times New Roman" w:hAnsi="Times New Roman" w:cs="Times New Roman"/>
          <w:b/>
          <w:sz w:val="24"/>
          <w:szCs w:val="24"/>
          <w:u w:val="single"/>
          <w:lang w:val="es-PE"/>
        </w:rPr>
        <w:t>Sexto</w:t>
      </w:r>
      <w:r w:rsidRPr="00F45A7E">
        <w:rPr>
          <w:rFonts w:ascii="Times New Roman" w:hAnsi="Times New Roman" w:cs="Times New Roman"/>
          <w:b/>
          <w:sz w:val="24"/>
          <w:szCs w:val="24"/>
          <w:lang w:val="es-PE"/>
        </w:rPr>
        <w:t>:</w:t>
      </w:r>
      <w:r w:rsidRPr="00F45A7E">
        <w:rPr>
          <w:rFonts w:ascii="Times New Roman" w:hAnsi="Times New Roman" w:cs="Times New Roman"/>
          <w:sz w:val="24"/>
          <w:szCs w:val="24"/>
          <w:lang w:val="es-PE"/>
        </w:rPr>
        <w:t xml:space="preserve"> Sobre la base de los términos contenidos en la reclamación y en la absolución de </w:t>
      </w:r>
      <w:proofErr w:type="gramStart"/>
      <w:r w:rsidRPr="00F45A7E">
        <w:rPr>
          <w:rFonts w:ascii="Times New Roman" w:hAnsi="Times New Roman" w:cs="Times New Roman"/>
          <w:sz w:val="24"/>
          <w:szCs w:val="24"/>
          <w:lang w:val="es-PE"/>
        </w:rPr>
        <w:t>la misma</w:t>
      </w:r>
      <w:proofErr w:type="gramEnd"/>
      <w:r w:rsidRPr="00F45A7E">
        <w:rPr>
          <w:rFonts w:ascii="Times New Roman" w:hAnsi="Times New Roman" w:cs="Times New Roman"/>
          <w:sz w:val="24"/>
          <w:szCs w:val="24"/>
          <w:lang w:val="es-PE"/>
        </w:rPr>
        <w:t xml:space="preserve">, y a lo tratado en la audiencia de vista, se advierte que la cuestión controvertida radica en determinar </w:t>
      </w:r>
    </w:p>
    <w:p w:rsidR="000E70E1" w:rsidP="006B05B7" w:rsidRDefault="000E70E1" w14:paraId="15FB6DBC" w14:textId="77777777">
      <w:pPr>
        <w:tabs>
          <w:tab w:val="left" w:pos="2160"/>
        </w:tabs>
        <w:jc w:val="both"/>
        <w:rPr>
          <w:rFonts w:ascii="Times New Roman" w:hAnsi="Times New Roman" w:cs="Times New Roman"/>
          <w:sz w:val="24"/>
          <w:szCs w:val="24"/>
          <w:lang w:val="es-PE"/>
        </w:rPr>
      </w:pPr>
    </w:p>
    <w:p w:rsidRPr="00F45A7E" w:rsidR="006B05B7" w:rsidP="006B05B7" w:rsidRDefault="000C636D" w14:paraId="01190AED" w14:textId="1D289AEF">
      <w:pPr>
        <w:tabs>
          <w:tab w:val="left" w:pos="2160"/>
        </w:tabs>
        <w:jc w:val="both"/>
        <w:rPr>
          <w:rFonts w:ascii="Times New Roman" w:hAnsi="Times New Roman" w:cs="Times New Roman"/>
          <w:sz w:val="24"/>
          <w:szCs w:val="24"/>
          <w:lang w:val="es-PE"/>
        </w:rPr>
      </w:pPr>
      <w:r w:rsidRPr="3299CF93" w:rsidR="6E59C7D9">
        <w:rPr>
          <w:rFonts w:ascii="Times New Roman" w:hAnsi="Times New Roman" w:cs="Times New Roman"/>
          <w:sz w:val="24"/>
          <w:szCs w:val="24"/>
          <w:lang w:val="es-PE"/>
        </w:rPr>
        <w:t>s</w:t>
      </w:r>
      <w:r w:rsidRPr="3299CF93" w:rsidR="265B36D7">
        <w:rPr>
          <w:rFonts w:ascii="Times New Roman" w:hAnsi="Times New Roman" w:cs="Times New Roman"/>
          <w:sz w:val="24"/>
          <w:szCs w:val="24"/>
          <w:lang w:val="es-PE"/>
        </w:rPr>
        <w:t>i</w:t>
      </w:r>
      <w:r w:rsidRPr="3299CF93" w:rsidR="4E686193">
        <w:rPr>
          <w:rFonts w:ascii="Times New Roman" w:hAnsi="Times New Roman" w:cs="Times New Roman"/>
          <w:sz w:val="24"/>
          <w:szCs w:val="24"/>
          <w:lang w:val="es-PE"/>
        </w:rPr>
        <w:t xml:space="preserve"> </w:t>
      </w:r>
      <w:r w:rsidRPr="3299CF93" w:rsidR="71BBDCBA">
        <w:rPr>
          <w:rFonts w:ascii="Times New Roman" w:hAnsi="Times New Roman" w:cs="Times New Roman"/>
          <w:sz w:val="24"/>
          <w:szCs w:val="24"/>
          <w:lang w:val="es-PE"/>
        </w:rPr>
        <w:t>.............................</w:t>
      </w:r>
      <w:r w:rsidRPr="3299CF93" w:rsidR="4E686193">
        <w:rPr>
          <w:rFonts w:ascii="Times New Roman" w:hAnsi="Times New Roman" w:cs="Times New Roman"/>
          <w:sz w:val="24"/>
          <w:szCs w:val="24"/>
          <w:lang w:val="es-PE"/>
        </w:rPr>
        <w:t xml:space="preserve"> se encuentra obligada o no a otorgar cobertura al siniestro, atendiendo a si el rechazo carece o no de legitimidad.</w:t>
      </w:r>
    </w:p>
    <w:p w:rsidRPr="00F45A7E" w:rsidR="006B05B7" w:rsidP="006B05B7" w:rsidRDefault="006B05B7" w14:paraId="38C4C92A" w14:textId="2A69F03E">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6.1.</w:t>
      </w:r>
      <w:r w:rsidRPr="00F45A7E">
        <w:rPr>
          <w:rFonts w:ascii="Times New Roman" w:hAnsi="Times New Roman" w:cs="Times New Roman"/>
          <w:sz w:val="24"/>
          <w:szCs w:val="24"/>
          <w:lang w:val="es-PE"/>
        </w:rPr>
        <w:tab/>
      </w:r>
      <w:r w:rsidRPr="00F45A7E" w:rsidR="00FE1BE2">
        <w:rPr>
          <w:rFonts w:ascii="Times New Roman" w:hAnsi="Times New Roman" w:cs="Times New Roman"/>
          <w:sz w:val="24"/>
          <w:szCs w:val="24"/>
          <w:lang w:val="es-PE"/>
        </w:rPr>
        <w:t>Un primer tema para considerar</w:t>
      </w:r>
      <w:r w:rsidRPr="00F45A7E">
        <w:rPr>
          <w:rFonts w:ascii="Times New Roman" w:hAnsi="Times New Roman" w:cs="Times New Roman"/>
          <w:sz w:val="24"/>
          <w:szCs w:val="24"/>
          <w:lang w:val="es-PE"/>
        </w:rPr>
        <w:t xml:space="preserve"> es si la exclusión de cobertura invocada es oponible o no, desde una perspectiva formal, por la aseguradora.  La aseguradora ha presentado la póliza la cual contiene la exclusión invocada, sin embargo, no ha presentado el cargo de entrega de </w:t>
      </w:r>
      <w:r w:rsidRPr="00F45A7E" w:rsidR="00FE1BE2">
        <w:rPr>
          <w:rFonts w:ascii="Times New Roman" w:hAnsi="Times New Roman" w:cs="Times New Roman"/>
          <w:sz w:val="24"/>
          <w:szCs w:val="24"/>
          <w:lang w:val="es-PE"/>
        </w:rPr>
        <w:t>esta</w:t>
      </w:r>
      <w:r w:rsidRPr="00F45A7E">
        <w:rPr>
          <w:rFonts w:ascii="Times New Roman" w:hAnsi="Times New Roman" w:cs="Times New Roman"/>
          <w:sz w:val="24"/>
          <w:szCs w:val="24"/>
          <w:lang w:val="es-PE"/>
        </w:rPr>
        <w:t>, pese a que</w:t>
      </w:r>
      <w:r w:rsidRPr="00F45A7E" w:rsidR="00ED66AE">
        <w:rPr>
          <w:rFonts w:ascii="Times New Roman" w:hAnsi="Times New Roman" w:cs="Times New Roman"/>
          <w:sz w:val="24"/>
          <w:szCs w:val="24"/>
          <w:lang w:val="es-PE"/>
        </w:rPr>
        <w:t xml:space="preserve"> debió presentarla adjunta a sus descargos y además </w:t>
      </w:r>
      <w:r w:rsidRPr="00F45A7E">
        <w:rPr>
          <w:rFonts w:ascii="Times New Roman" w:hAnsi="Times New Roman" w:cs="Times New Roman"/>
          <w:sz w:val="24"/>
          <w:szCs w:val="24"/>
          <w:lang w:val="es-PE"/>
        </w:rPr>
        <w:t>le fue requerid</w:t>
      </w:r>
      <w:r w:rsidRPr="00F45A7E" w:rsidR="00484AFB">
        <w:rPr>
          <w:rFonts w:ascii="Times New Roman" w:hAnsi="Times New Roman" w:cs="Times New Roman"/>
          <w:sz w:val="24"/>
          <w:szCs w:val="24"/>
          <w:lang w:val="es-PE"/>
        </w:rPr>
        <w:t>a</w:t>
      </w:r>
      <w:r w:rsidRPr="00F45A7E">
        <w:rPr>
          <w:rFonts w:ascii="Times New Roman" w:hAnsi="Times New Roman" w:cs="Times New Roman"/>
          <w:sz w:val="24"/>
          <w:szCs w:val="24"/>
          <w:lang w:val="es-PE"/>
        </w:rPr>
        <w:t xml:space="preserve"> en la audiencia de vista, habiendo vencido el plazo otorgado para dicho efecto; en consecuencia, la misma no resulta oponible a la asegurada y por ende el rechazo de cobertura invocado no resulta legítimo.</w:t>
      </w:r>
    </w:p>
    <w:p w:rsidRPr="00F45A7E" w:rsidR="006B05B7" w:rsidP="006B05B7" w:rsidRDefault="006B05B7" w14:paraId="70662A65" w14:textId="3974F457">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Pr>
          <w:rFonts w:ascii="Times New Roman" w:hAnsi="Times New Roman" w:cs="Times New Roman"/>
          <w:sz w:val="24"/>
          <w:szCs w:val="24"/>
          <w:lang w:val="es-PE"/>
        </w:rPr>
        <w:t xml:space="preserve">No obstante, como en vía de impugnación, se podría presentar el cargo de entrega de la póliza, o el medio a través del cual la exclusión fue puesta en conocimiento de la asegurada, a </w:t>
      </w:r>
      <w:r w:rsidRPr="00F45A7E" w:rsidR="004363CD">
        <w:rPr>
          <w:rFonts w:ascii="Times New Roman" w:hAnsi="Times New Roman" w:cs="Times New Roman"/>
          <w:sz w:val="24"/>
          <w:szCs w:val="24"/>
          <w:lang w:val="es-PE"/>
        </w:rPr>
        <w:t>continuación,</w:t>
      </w:r>
      <w:r w:rsidRPr="00F45A7E">
        <w:rPr>
          <w:rFonts w:ascii="Times New Roman" w:hAnsi="Times New Roman" w:cs="Times New Roman"/>
          <w:sz w:val="24"/>
          <w:szCs w:val="24"/>
          <w:lang w:val="es-PE"/>
        </w:rPr>
        <w:t xml:space="preserve"> se analizará si la misma se encuentra configurada.</w:t>
      </w:r>
    </w:p>
    <w:p w:rsidRPr="00F45A7E" w:rsidR="004363CD" w:rsidP="006B05B7" w:rsidRDefault="006B05B7" w14:paraId="1EEB52B6" w14:textId="77777777">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6.2.</w:t>
      </w:r>
      <w:r w:rsidRPr="00F45A7E">
        <w:rPr>
          <w:rFonts w:ascii="Times New Roman" w:hAnsi="Times New Roman" w:cs="Times New Roman"/>
          <w:sz w:val="24"/>
          <w:szCs w:val="24"/>
          <w:lang w:val="es-PE"/>
        </w:rPr>
        <w:tab/>
      </w:r>
      <w:r w:rsidRPr="00F45A7E" w:rsidR="004363CD">
        <w:rPr>
          <w:rFonts w:ascii="Times New Roman" w:hAnsi="Times New Roman" w:cs="Times New Roman"/>
          <w:sz w:val="24"/>
          <w:szCs w:val="24"/>
          <w:lang w:val="es-PE"/>
        </w:rPr>
        <w:t xml:space="preserve">Un segundo tema para analizar </w:t>
      </w:r>
      <w:r w:rsidRPr="00F45A7E">
        <w:rPr>
          <w:rFonts w:ascii="Times New Roman" w:hAnsi="Times New Roman" w:cs="Times New Roman"/>
          <w:sz w:val="24"/>
          <w:szCs w:val="24"/>
          <w:lang w:val="es-PE"/>
        </w:rPr>
        <w:t xml:space="preserve">radica en determinar los alcances de la exclusión invocada para fines del rechazo.  </w:t>
      </w:r>
    </w:p>
    <w:p w:rsidR="006B05B7" w:rsidP="006B05B7" w:rsidRDefault="004363CD" w14:paraId="2398835B" w14:textId="4939EE94">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sidR="00FE1BE2">
        <w:rPr>
          <w:rFonts w:ascii="Times New Roman" w:hAnsi="Times New Roman" w:cs="Times New Roman"/>
          <w:sz w:val="24"/>
          <w:szCs w:val="24"/>
          <w:lang w:val="es-PE"/>
        </w:rPr>
        <w:t>De acuerdo con el</w:t>
      </w:r>
      <w:r w:rsidRPr="00F45A7E" w:rsidR="006B05B7">
        <w:rPr>
          <w:rFonts w:ascii="Times New Roman" w:hAnsi="Times New Roman" w:cs="Times New Roman"/>
          <w:sz w:val="24"/>
          <w:szCs w:val="24"/>
          <w:lang w:val="es-PE"/>
        </w:rPr>
        <w:t xml:space="preserve"> artículo </w:t>
      </w:r>
      <w:r w:rsidRPr="00F45A7E" w:rsidR="00B152D8">
        <w:rPr>
          <w:rFonts w:ascii="Times New Roman" w:hAnsi="Times New Roman" w:cs="Times New Roman"/>
          <w:sz w:val="24"/>
          <w:szCs w:val="24"/>
          <w:lang w:val="es-PE"/>
        </w:rPr>
        <w:t>9</w:t>
      </w:r>
      <w:r w:rsidRPr="00F45A7E" w:rsidR="006B05B7">
        <w:rPr>
          <w:rFonts w:ascii="Times New Roman" w:hAnsi="Times New Roman" w:cs="Times New Roman"/>
          <w:sz w:val="24"/>
          <w:szCs w:val="24"/>
          <w:lang w:val="es-PE"/>
        </w:rPr>
        <w:t xml:space="preserve"> EXCLUSIONES inciso a), de la póliza contratada, el seguro no cubre:  </w:t>
      </w:r>
    </w:p>
    <w:p w:rsidRPr="00F45A7E" w:rsidR="00542983" w:rsidP="006B05B7" w:rsidRDefault="00542983" w14:paraId="4E8278F5" w14:textId="77777777">
      <w:pPr>
        <w:tabs>
          <w:tab w:val="left" w:pos="709"/>
          <w:tab w:val="left" w:pos="2160"/>
        </w:tabs>
        <w:ind w:left="709" w:hanging="709"/>
        <w:jc w:val="both"/>
        <w:rPr>
          <w:rFonts w:ascii="Times New Roman" w:hAnsi="Times New Roman" w:cs="Times New Roman"/>
          <w:sz w:val="24"/>
          <w:szCs w:val="24"/>
          <w:lang w:val="es-PE"/>
        </w:rPr>
      </w:pPr>
    </w:p>
    <w:p w:rsidR="006B05B7" w:rsidP="006B05B7" w:rsidRDefault="00436888" w14:paraId="2CF4000B" w14:textId="4044C669">
      <w:pPr>
        <w:tabs>
          <w:tab w:val="left" w:pos="709"/>
          <w:tab w:val="left" w:pos="2160"/>
        </w:tabs>
        <w:ind w:left="1418" w:hanging="709"/>
        <w:jc w:val="both"/>
        <w:rPr>
          <w:rFonts w:ascii="Times New Roman" w:hAnsi="Times New Roman" w:cs="Times New Roman"/>
          <w:sz w:val="24"/>
          <w:szCs w:val="24"/>
          <w:lang w:val="es-PE"/>
        </w:rPr>
      </w:pPr>
      <w:r w:rsidRPr="00F45A7E">
        <w:rPr>
          <w:rFonts w:ascii="Times New Roman" w:hAnsi="Times New Roman" w:cs="Times New Roman"/>
          <w:noProof/>
          <w:sz w:val="24"/>
          <w:szCs w:val="24"/>
        </w:rPr>
        <w:drawing>
          <wp:inline distT="0" distB="0" distL="0" distR="0" wp14:anchorId="23F0C57D" wp14:editId="53362EF6">
            <wp:extent cx="5365064" cy="923925"/>
            <wp:effectExtent l="0" t="0" r="7620" b="0"/>
            <wp:docPr id="2" name="Imagen 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Word&#10;&#10;Descripción generada automáticamente"/>
                    <pic:cNvPicPr/>
                  </pic:nvPicPr>
                  <pic:blipFill rotWithShape="1">
                    <a:blip r:embed="rId8"/>
                    <a:srcRect l="5902" t="47070" r="12590" b="27978"/>
                    <a:stretch/>
                  </pic:blipFill>
                  <pic:spPr bwMode="auto">
                    <a:xfrm>
                      <a:off x="0" y="0"/>
                      <a:ext cx="5380298" cy="926548"/>
                    </a:xfrm>
                    <a:prstGeom prst="rect">
                      <a:avLst/>
                    </a:prstGeom>
                    <a:ln>
                      <a:noFill/>
                    </a:ln>
                    <a:extLst>
                      <a:ext uri="{53640926-AAD7-44D8-BBD7-CCE9431645EC}">
                        <a14:shadowObscured xmlns:a14="http://schemas.microsoft.com/office/drawing/2010/main"/>
                      </a:ext>
                    </a:extLst>
                  </pic:spPr>
                </pic:pic>
              </a:graphicData>
            </a:graphic>
          </wp:inline>
        </w:drawing>
      </w:r>
    </w:p>
    <w:p w:rsidRPr="00F45A7E" w:rsidR="00542983" w:rsidP="006B05B7" w:rsidRDefault="00542983" w14:paraId="297C78D2" w14:textId="77777777">
      <w:pPr>
        <w:tabs>
          <w:tab w:val="left" w:pos="709"/>
          <w:tab w:val="left" w:pos="2160"/>
        </w:tabs>
        <w:ind w:left="1418" w:hanging="709"/>
        <w:jc w:val="both"/>
        <w:rPr>
          <w:rFonts w:ascii="Times New Roman" w:hAnsi="Times New Roman" w:cs="Times New Roman"/>
          <w:sz w:val="24"/>
          <w:szCs w:val="24"/>
          <w:lang w:val="es-PE"/>
        </w:rPr>
      </w:pPr>
    </w:p>
    <w:p w:rsidRPr="00F45A7E" w:rsidR="006B05B7" w:rsidP="006B05B7" w:rsidRDefault="006B05B7" w14:paraId="27B27280" w14:textId="67BDE012">
      <w:pPr>
        <w:tabs>
          <w:tab w:val="left" w:pos="709"/>
          <w:tab w:val="left" w:pos="2160"/>
        </w:tabs>
        <w:ind w:left="709" w:hanging="709"/>
        <w:jc w:val="both"/>
        <w:rPr>
          <w:rFonts w:ascii="Times New Roman" w:hAnsi="Times New Roman" w:cs="Times New Roman"/>
          <w:sz w:val="24"/>
          <w:szCs w:val="24"/>
          <w:lang w:val="es-PE"/>
        </w:rPr>
      </w:pPr>
      <w:r w:rsidRPr="00F45A7E" w:rsidR="4E686193">
        <w:rPr>
          <w:rFonts w:ascii="Times New Roman" w:hAnsi="Times New Roman" w:cs="Times New Roman"/>
          <w:sz w:val="24"/>
          <w:szCs w:val="24"/>
          <w:lang w:val="es-PE"/>
        </w:rPr>
        <w:t xml:space="preserve">Dicha exclusión fue invocada por </w:t>
      </w:r>
      <w:r w:rsidRPr="00F45A7E" w:rsidR="71BBDCBA">
        <w:rPr>
          <w:rFonts w:ascii="Times New Roman" w:hAnsi="Times New Roman" w:cs="Times New Roman"/>
          <w:sz w:val="24"/>
          <w:szCs w:val="24"/>
          <w:lang w:val="es-PE"/>
        </w:rPr>
        <w:t>.............................</w:t>
      </w:r>
      <w:r w:rsidRPr="00F45A7E" w:rsidR="4E686193">
        <w:rPr>
          <w:rFonts w:ascii="Times New Roman" w:hAnsi="Times New Roman" w:cs="Times New Roman"/>
          <w:sz w:val="24"/>
          <w:szCs w:val="24"/>
          <w:lang w:val="es-PE"/>
        </w:rPr>
        <w:t xml:space="preserve"> para rechazar el otorgamiento de cobertura solicitado en su oportunidad, conforme consta en la carta Nro. </w:t>
      </w:r>
      <w:r w:rsidRPr="00F45A7E" w:rsidR="7AD81B63">
        <w:rPr>
          <w:rFonts w:ascii="Times New Roman" w:hAnsi="Times New Roman" w:cs="Times New Roman"/>
          <w:sz w:val="24"/>
          <w:szCs w:val="24"/>
          <w:lang w:val="es-PE"/>
        </w:rPr>
        <w:t>......................</w:t>
      </w:r>
      <w:r w:rsidRPr="00F45A7E" w:rsidR="6D7D49D8">
        <w:rPr>
          <w:rFonts w:ascii="Times New Roman" w:hAnsi="Times New Roman" w:cs="Times New Roman"/>
          <w:sz w:val="24"/>
          <w:szCs w:val="24"/>
          <w:lang w:val="es-PE"/>
        </w:rPr>
        <w:t xml:space="preserve"> de</w:t>
      </w:r>
      <w:r w:rsidRPr="00F45A7E" w:rsidR="4E686193">
        <w:rPr>
          <w:rFonts w:ascii="Times New Roman" w:hAnsi="Times New Roman" w:cs="Times New Roman"/>
          <w:sz w:val="24"/>
          <w:szCs w:val="24"/>
          <w:lang w:val="es-PE"/>
        </w:rPr>
        <w:t xml:space="preserve"> fecha 1</w:t>
      </w:r>
      <w:r w:rsidRPr="00F45A7E" w:rsidR="3345494E">
        <w:rPr>
          <w:rFonts w:ascii="Times New Roman" w:hAnsi="Times New Roman" w:cs="Times New Roman"/>
          <w:sz w:val="24"/>
          <w:szCs w:val="24"/>
          <w:lang w:val="es-PE"/>
        </w:rPr>
        <w:t>1</w:t>
      </w:r>
      <w:r w:rsidRPr="00F45A7E" w:rsidR="4E686193">
        <w:rPr>
          <w:rFonts w:ascii="Times New Roman" w:hAnsi="Times New Roman" w:cs="Times New Roman"/>
          <w:sz w:val="24"/>
          <w:szCs w:val="24"/>
          <w:lang w:val="es-PE"/>
        </w:rPr>
        <w:t xml:space="preserve"> de </w:t>
      </w:r>
      <w:r w:rsidRPr="00F45A7E" w:rsidR="3345494E">
        <w:rPr>
          <w:rFonts w:ascii="Times New Roman" w:hAnsi="Times New Roman" w:cs="Times New Roman"/>
          <w:sz w:val="24"/>
          <w:szCs w:val="24"/>
          <w:lang w:val="es-PE"/>
        </w:rPr>
        <w:t>marzo de 2022</w:t>
      </w:r>
      <w:r w:rsidRPr="00F45A7E" w:rsidR="4E686193">
        <w:rPr>
          <w:rFonts w:ascii="Times New Roman" w:hAnsi="Times New Roman" w:cs="Times New Roman"/>
          <w:sz w:val="24"/>
          <w:szCs w:val="24"/>
          <w:lang w:val="es-PE"/>
        </w:rPr>
        <w:t>.</w:t>
      </w:r>
    </w:p>
    <w:p w:rsidRPr="00F45A7E" w:rsidR="006B05B7" w:rsidP="006B05B7" w:rsidRDefault="006B05B7" w14:paraId="03DF5D70" w14:textId="77777777">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Pr>
          <w:rFonts w:ascii="Times New Roman" w:hAnsi="Times New Roman" w:cs="Times New Roman"/>
          <w:sz w:val="24"/>
          <w:szCs w:val="24"/>
          <w:lang w:val="es-PE"/>
        </w:rPr>
        <w:t>Conforme a ello, en estricta aplicación literal de la indicada exclusión, la misma demanda de (i) una enfermedad preexistente diagnosticada conforme a la respectiva historia clínica, (</w:t>
      </w:r>
      <w:proofErr w:type="spellStart"/>
      <w:r w:rsidRPr="00F45A7E">
        <w:rPr>
          <w:rFonts w:ascii="Times New Roman" w:hAnsi="Times New Roman" w:cs="Times New Roman"/>
          <w:sz w:val="24"/>
          <w:szCs w:val="24"/>
          <w:lang w:val="es-PE"/>
        </w:rPr>
        <w:t>ii</w:t>
      </w:r>
      <w:proofErr w:type="spellEnd"/>
      <w:r w:rsidRPr="00F45A7E">
        <w:rPr>
          <w:rFonts w:ascii="Times New Roman" w:hAnsi="Times New Roman" w:cs="Times New Roman"/>
          <w:sz w:val="24"/>
          <w:szCs w:val="24"/>
          <w:lang w:val="es-PE"/>
        </w:rPr>
        <w:t>) que dicha enfermedad no haya sido declarada por el asegurado con ocasión de afiliarse al seguro; y, por una cuestión elemental de pertinencia, (</w:t>
      </w:r>
      <w:proofErr w:type="spellStart"/>
      <w:r w:rsidRPr="00F45A7E">
        <w:rPr>
          <w:rFonts w:ascii="Times New Roman" w:hAnsi="Times New Roman" w:cs="Times New Roman"/>
          <w:sz w:val="24"/>
          <w:szCs w:val="24"/>
          <w:lang w:val="es-PE"/>
        </w:rPr>
        <w:t>iii</w:t>
      </w:r>
      <w:proofErr w:type="spellEnd"/>
      <w:r w:rsidRPr="00F45A7E">
        <w:rPr>
          <w:rFonts w:ascii="Times New Roman" w:hAnsi="Times New Roman" w:cs="Times New Roman"/>
          <w:sz w:val="24"/>
          <w:szCs w:val="24"/>
          <w:lang w:val="es-PE"/>
        </w:rPr>
        <w:t>) que la enfermedad ya diagnosticada y no declarada, se relacione al siniestro respecto del cual, en su oportunidad, se solicite cobertura.</w:t>
      </w:r>
    </w:p>
    <w:p w:rsidRPr="00F45A7E" w:rsidR="00FB06CD" w:rsidP="006B05B7" w:rsidRDefault="00A63EEB" w14:paraId="019F672A" w14:textId="77777777">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sidR="00436888">
        <w:rPr>
          <w:rFonts w:ascii="Times New Roman" w:hAnsi="Times New Roman" w:cs="Times New Roman"/>
          <w:sz w:val="24"/>
          <w:szCs w:val="24"/>
          <w:lang w:val="es-PE"/>
        </w:rPr>
        <w:t>La aseguradora no ha presentado hasta la fecha la historia clínica de fecha anterior a la contratación del seguro</w:t>
      </w:r>
      <w:r w:rsidRPr="00F45A7E">
        <w:rPr>
          <w:rFonts w:ascii="Times New Roman" w:hAnsi="Times New Roman" w:cs="Times New Roman"/>
          <w:sz w:val="24"/>
          <w:szCs w:val="24"/>
          <w:lang w:val="es-PE"/>
        </w:rPr>
        <w:t xml:space="preserve"> para acreditar dicha invocada preexistencia</w:t>
      </w:r>
      <w:r w:rsidRPr="00F45A7E" w:rsidR="00436888">
        <w:rPr>
          <w:rFonts w:ascii="Times New Roman" w:hAnsi="Times New Roman" w:cs="Times New Roman"/>
          <w:sz w:val="24"/>
          <w:szCs w:val="24"/>
          <w:lang w:val="es-PE"/>
        </w:rPr>
        <w:t xml:space="preserve">, siendo que para acreditarla se basa en la referencia que figura en la historia clínica del año 2012 y 2013. </w:t>
      </w:r>
    </w:p>
    <w:p w:rsidR="000C636D" w:rsidP="006B05B7" w:rsidRDefault="00FB06CD" w14:paraId="5FF6251A" w14:textId="77777777">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sidR="00436888">
        <w:rPr>
          <w:rFonts w:ascii="Times New Roman" w:hAnsi="Times New Roman" w:cs="Times New Roman"/>
          <w:sz w:val="24"/>
          <w:szCs w:val="24"/>
          <w:lang w:val="es-PE"/>
        </w:rPr>
        <w:t>Tal y como ha sido referido por este colegiado</w:t>
      </w:r>
      <w:r w:rsidRPr="00F45A7E" w:rsidR="00A63EEB">
        <w:rPr>
          <w:rFonts w:ascii="Times New Roman" w:hAnsi="Times New Roman" w:cs="Times New Roman"/>
          <w:sz w:val="24"/>
          <w:szCs w:val="24"/>
          <w:lang w:val="es-PE"/>
        </w:rPr>
        <w:t xml:space="preserve"> en anteriores resoluciones</w:t>
      </w:r>
      <w:r w:rsidRPr="00F45A7E" w:rsidR="00436888">
        <w:rPr>
          <w:rFonts w:ascii="Times New Roman" w:hAnsi="Times New Roman" w:cs="Times New Roman"/>
          <w:sz w:val="24"/>
          <w:szCs w:val="24"/>
          <w:lang w:val="es-PE"/>
        </w:rPr>
        <w:t xml:space="preserve">, dicha información es referencial, pero no objetiva, pues se basa en fecha aproximadas que el </w:t>
      </w:r>
    </w:p>
    <w:p w:rsidR="000C636D" w:rsidP="006B05B7" w:rsidRDefault="000C636D" w14:paraId="1BAD7494" w14:textId="77777777">
      <w:pPr>
        <w:tabs>
          <w:tab w:val="left" w:pos="709"/>
          <w:tab w:val="left" w:pos="2160"/>
        </w:tabs>
        <w:ind w:left="709" w:hanging="709"/>
        <w:jc w:val="both"/>
        <w:rPr>
          <w:rFonts w:ascii="Times New Roman" w:hAnsi="Times New Roman" w:cs="Times New Roman"/>
          <w:sz w:val="24"/>
          <w:szCs w:val="24"/>
          <w:lang w:val="es-PE"/>
        </w:rPr>
      </w:pPr>
    </w:p>
    <w:p w:rsidRPr="00F45A7E" w:rsidR="00FD495C" w:rsidP="000C636D" w:rsidRDefault="00436888" w14:paraId="722E022C" w14:textId="00FA4172">
      <w:pPr>
        <w:tabs>
          <w:tab w:val="left" w:pos="709"/>
          <w:tab w:val="left" w:pos="2160"/>
        </w:tabs>
        <w:ind w:left="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propio paciente refiere, siendo que además la misma no es consistente en toda la historia clínica</w:t>
      </w:r>
      <w:r w:rsidRPr="00F45A7E" w:rsidR="00053036">
        <w:rPr>
          <w:rFonts w:ascii="Times New Roman" w:hAnsi="Times New Roman" w:cs="Times New Roman"/>
          <w:sz w:val="24"/>
          <w:szCs w:val="24"/>
          <w:lang w:val="es-PE"/>
        </w:rPr>
        <w:t xml:space="preserve">, tal como ha expuesto el reclamante al presentar y citar diversas partes de la historia clínica que hace referencia a distintas fecha de antigüedad </w:t>
      </w:r>
      <w:r w:rsidRPr="00F45A7E" w:rsidR="00D33F0C">
        <w:rPr>
          <w:rFonts w:ascii="Times New Roman" w:hAnsi="Times New Roman" w:cs="Times New Roman"/>
          <w:sz w:val="24"/>
          <w:szCs w:val="24"/>
          <w:lang w:val="es-PE"/>
        </w:rPr>
        <w:t>evidenciando una inconsistencia entre las fechas y falta de claridad sobre la oportunidad en la cual tanto la hipertensión como la diabetes fueron diagnosticadas;</w:t>
      </w:r>
      <w:r w:rsidRPr="00F45A7E">
        <w:rPr>
          <w:rFonts w:ascii="Times New Roman" w:hAnsi="Times New Roman" w:cs="Times New Roman"/>
          <w:sz w:val="24"/>
          <w:szCs w:val="24"/>
          <w:lang w:val="es-PE"/>
        </w:rPr>
        <w:t xml:space="preserve"> es por ello que para acreditar la preexistencia, se requiere información objetiva</w:t>
      </w:r>
      <w:r w:rsidRPr="00F45A7E" w:rsidR="004D7B0A">
        <w:rPr>
          <w:rFonts w:ascii="Times New Roman" w:hAnsi="Times New Roman" w:cs="Times New Roman"/>
          <w:sz w:val="24"/>
          <w:szCs w:val="24"/>
          <w:lang w:val="es-PE"/>
        </w:rPr>
        <w:t xml:space="preserve">, y para ello se requiere </w:t>
      </w:r>
      <w:r w:rsidRPr="00F45A7E">
        <w:rPr>
          <w:rFonts w:ascii="Times New Roman" w:hAnsi="Times New Roman" w:cs="Times New Roman"/>
          <w:sz w:val="24"/>
          <w:szCs w:val="24"/>
          <w:lang w:val="es-PE"/>
        </w:rPr>
        <w:t>la historia clínica del año 2006 o anterior</w:t>
      </w:r>
      <w:r w:rsidRPr="00F45A7E" w:rsidR="00A63EEB">
        <w:rPr>
          <w:rFonts w:ascii="Times New Roman" w:hAnsi="Times New Roman" w:cs="Times New Roman"/>
          <w:sz w:val="24"/>
          <w:szCs w:val="24"/>
          <w:lang w:val="es-PE"/>
        </w:rPr>
        <w:t xml:space="preserve"> (es decir</w:t>
      </w:r>
      <w:r w:rsidRPr="00F45A7E">
        <w:rPr>
          <w:rFonts w:ascii="Times New Roman" w:hAnsi="Times New Roman" w:cs="Times New Roman"/>
          <w:sz w:val="24"/>
          <w:szCs w:val="24"/>
          <w:lang w:val="es-PE"/>
        </w:rPr>
        <w:t>, previa a la contratación del seguro</w:t>
      </w:r>
      <w:r w:rsidRPr="00F45A7E" w:rsidR="00A63EEB">
        <w:rPr>
          <w:rFonts w:ascii="Times New Roman" w:hAnsi="Times New Roman" w:cs="Times New Roman"/>
          <w:sz w:val="24"/>
          <w:szCs w:val="24"/>
          <w:lang w:val="es-PE"/>
        </w:rPr>
        <w:t>)</w:t>
      </w:r>
      <w:r w:rsidRPr="00F45A7E" w:rsidR="004D7B0A">
        <w:rPr>
          <w:rFonts w:ascii="Times New Roman" w:hAnsi="Times New Roman" w:cs="Times New Roman"/>
          <w:sz w:val="24"/>
          <w:szCs w:val="24"/>
          <w:lang w:val="es-PE"/>
        </w:rPr>
        <w:t xml:space="preserve"> que refiera dicho an</w:t>
      </w:r>
      <w:r w:rsidRPr="00F45A7E" w:rsidR="005E2956">
        <w:rPr>
          <w:rFonts w:ascii="Times New Roman" w:hAnsi="Times New Roman" w:cs="Times New Roman"/>
          <w:sz w:val="24"/>
          <w:szCs w:val="24"/>
          <w:lang w:val="es-PE"/>
        </w:rPr>
        <w:t>t</w:t>
      </w:r>
      <w:r w:rsidRPr="00F45A7E" w:rsidR="004D7B0A">
        <w:rPr>
          <w:rFonts w:ascii="Times New Roman" w:hAnsi="Times New Roman" w:cs="Times New Roman"/>
          <w:sz w:val="24"/>
          <w:szCs w:val="24"/>
          <w:lang w:val="es-PE"/>
        </w:rPr>
        <w:t>ecedente</w:t>
      </w:r>
      <w:r w:rsidRPr="00F45A7E">
        <w:rPr>
          <w:rFonts w:ascii="Times New Roman" w:hAnsi="Times New Roman" w:cs="Times New Roman"/>
          <w:sz w:val="24"/>
          <w:szCs w:val="24"/>
          <w:lang w:val="es-PE"/>
        </w:rPr>
        <w:t>, lo que no ha sido presentado en este caso</w:t>
      </w:r>
      <w:r w:rsidRPr="00F45A7E" w:rsidR="00FD495C">
        <w:rPr>
          <w:rFonts w:ascii="Times New Roman" w:hAnsi="Times New Roman" w:cs="Times New Roman"/>
          <w:sz w:val="24"/>
          <w:szCs w:val="24"/>
          <w:lang w:val="es-PE"/>
        </w:rPr>
        <w:t xml:space="preserve">; </w:t>
      </w:r>
    </w:p>
    <w:p w:rsidRPr="00F45A7E" w:rsidR="00FD495C" w:rsidP="006B05B7" w:rsidRDefault="00A63EEB" w14:paraId="5D90E41E" w14:textId="5A551B99">
      <w:pPr>
        <w:tabs>
          <w:tab w:val="left" w:pos="709"/>
          <w:tab w:val="left" w:pos="2160"/>
        </w:tabs>
        <w:ind w:left="709" w:hanging="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ab/>
      </w:r>
      <w:r w:rsidRPr="00F45A7E" w:rsidR="00FD495C">
        <w:rPr>
          <w:rFonts w:ascii="Times New Roman" w:hAnsi="Times New Roman" w:cs="Times New Roman"/>
          <w:sz w:val="24"/>
          <w:szCs w:val="24"/>
          <w:lang w:val="es-PE"/>
        </w:rPr>
        <w:t xml:space="preserve">En lo que respecta a la declaración </w:t>
      </w:r>
      <w:r w:rsidRPr="00F45A7E" w:rsidR="00120EDB">
        <w:rPr>
          <w:rFonts w:ascii="Times New Roman" w:hAnsi="Times New Roman" w:cs="Times New Roman"/>
          <w:sz w:val="24"/>
          <w:szCs w:val="24"/>
          <w:lang w:val="es-PE"/>
        </w:rPr>
        <w:t xml:space="preserve">sobre las enfermedades formulada al momento de afiliarse al seguro, </w:t>
      </w:r>
      <w:r w:rsidRPr="00F45A7E" w:rsidR="00FD495C">
        <w:rPr>
          <w:rFonts w:ascii="Times New Roman" w:hAnsi="Times New Roman" w:cs="Times New Roman"/>
          <w:sz w:val="24"/>
          <w:szCs w:val="24"/>
          <w:lang w:val="es-PE"/>
        </w:rPr>
        <w:t xml:space="preserve">la aseguradora tampoco ha presentado la solicitud de seguro donde conste la información que la asegurada habría formulado al contratar el seguro, por lo que no se puede verificar qué fue lo que efectivamente </w:t>
      </w:r>
      <w:r w:rsidRPr="00F45A7E" w:rsidR="00120EDB">
        <w:rPr>
          <w:rFonts w:ascii="Times New Roman" w:hAnsi="Times New Roman" w:cs="Times New Roman"/>
          <w:sz w:val="24"/>
          <w:szCs w:val="24"/>
          <w:lang w:val="es-PE"/>
        </w:rPr>
        <w:t xml:space="preserve">informó o dejó de informar. </w:t>
      </w:r>
    </w:p>
    <w:p w:rsidRPr="00F45A7E" w:rsidR="006656CC" w:rsidP="00A63EEB" w:rsidRDefault="00A63EEB" w14:paraId="0493067E" w14:textId="4E80C971">
      <w:pPr>
        <w:tabs>
          <w:tab w:val="left" w:pos="709"/>
          <w:tab w:val="left" w:pos="2160"/>
        </w:tabs>
        <w:ind w:left="709" w:hanging="709"/>
        <w:jc w:val="both"/>
        <w:rPr>
          <w:rFonts w:ascii="Times New Roman" w:hAnsi="Times New Roman" w:cs="Times New Roman"/>
          <w:sz w:val="24"/>
          <w:szCs w:val="24"/>
          <w:lang w:val="es-PE"/>
        </w:rPr>
      </w:pPr>
      <w:r w:rsidRPr="00F45A7E" w:rsidR="5867E7BC">
        <w:rPr>
          <w:rFonts w:ascii="Times New Roman" w:hAnsi="Times New Roman" w:cs="Times New Roman"/>
          <w:sz w:val="24"/>
          <w:szCs w:val="24"/>
          <w:lang w:val="es-PE"/>
        </w:rPr>
        <w:t>En efecto, en la medi</w:t>
      </w:r>
      <w:r w:rsidRPr="00F45A7E" w:rsidR="59F56135">
        <w:rPr>
          <w:rFonts w:ascii="Times New Roman" w:hAnsi="Times New Roman" w:cs="Times New Roman"/>
          <w:sz w:val="24"/>
          <w:szCs w:val="24"/>
          <w:lang w:val="es-PE"/>
        </w:rPr>
        <w:t>d</w:t>
      </w:r>
      <w:r w:rsidRPr="00F45A7E" w:rsidR="5867E7BC">
        <w:rPr>
          <w:rFonts w:ascii="Times New Roman" w:hAnsi="Times New Roman" w:cs="Times New Roman"/>
          <w:sz w:val="24"/>
          <w:szCs w:val="24"/>
          <w:lang w:val="es-PE"/>
        </w:rPr>
        <w:t xml:space="preserve">a que a la aseguradora le corresponde la carga de la prueba sobre la materialización de la exclusión que invoca como sustento de su rechazo, </w:t>
      </w:r>
      <w:r w:rsidRPr="00F45A7E" w:rsidR="26484E72">
        <w:rPr>
          <w:rFonts w:ascii="Times New Roman" w:hAnsi="Times New Roman" w:cs="Times New Roman"/>
          <w:sz w:val="24"/>
          <w:szCs w:val="24"/>
          <w:lang w:val="es-PE"/>
        </w:rPr>
        <w:t xml:space="preserve">............</w:t>
      </w:r>
      <w:r w:rsidRPr="00F45A7E" w:rsidR="5867E7BC">
        <w:rPr>
          <w:rFonts w:ascii="Times New Roman" w:hAnsi="Times New Roman" w:cs="Times New Roman"/>
          <w:sz w:val="24"/>
          <w:szCs w:val="24"/>
          <w:lang w:val="es-PE"/>
        </w:rPr>
        <w:t xml:space="preserve"> tiene el deber probatorio de acreditar no sólo la supuesta enfermedad preexistente (lo que no ha acreditado), sino también de presentar la declaración personal de salud de la asegurada, pues la exclusión hace referencia a </w:t>
      </w:r>
      <w:r w:rsidRPr="3299CF93" w:rsidR="5867E7BC">
        <w:rPr>
          <w:rFonts w:ascii="Times New Roman" w:hAnsi="Times New Roman" w:cs="Times New Roman"/>
          <w:i w:val="1"/>
          <w:iCs w:val="1"/>
          <w:sz w:val="24"/>
          <w:szCs w:val="24"/>
          <w:lang w:val="es-PE"/>
        </w:rPr>
        <w:t xml:space="preserve">“enfermedades </w:t>
      </w:r>
      <w:r w:rsidRPr="3299CF93" w:rsidR="5867E7BC">
        <w:rPr>
          <w:rFonts w:ascii="Times New Roman" w:hAnsi="Times New Roman" w:cs="Times New Roman"/>
          <w:b w:val="1"/>
          <w:bCs w:val="1"/>
          <w:i w:val="1"/>
          <w:iCs w:val="1"/>
          <w:sz w:val="24"/>
          <w:szCs w:val="24"/>
          <w:u w:val="single"/>
          <w:lang w:val="es-PE"/>
        </w:rPr>
        <w:t>no declaradas</w:t>
      </w:r>
      <w:r w:rsidRPr="3299CF93" w:rsidR="5867E7BC">
        <w:rPr>
          <w:rFonts w:ascii="Times New Roman" w:hAnsi="Times New Roman" w:cs="Times New Roman"/>
          <w:i w:val="1"/>
          <w:iCs w:val="1"/>
          <w:sz w:val="24"/>
          <w:szCs w:val="24"/>
          <w:lang w:val="es-PE"/>
        </w:rPr>
        <w:t>”</w:t>
      </w:r>
      <w:r w:rsidRPr="00F45A7E" w:rsidR="5867E7BC">
        <w:rPr>
          <w:rFonts w:ascii="Times New Roman" w:hAnsi="Times New Roman" w:cs="Times New Roman"/>
          <w:sz w:val="24"/>
          <w:szCs w:val="24"/>
          <w:lang w:val="es-PE"/>
        </w:rPr>
        <w:t xml:space="preserve"> (el énfasis es nuestro).</w:t>
      </w:r>
    </w:p>
    <w:p w:rsidRPr="00F45A7E" w:rsidR="00F45A7E" w:rsidP="004B57F7" w:rsidRDefault="006656CC" w14:paraId="7574C5B6" w14:textId="596A2B87">
      <w:pPr>
        <w:tabs>
          <w:tab w:val="left" w:pos="709"/>
          <w:tab w:val="left" w:pos="2160"/>
        </w:tabs>
        <w:ind w:left="709"/>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 xml:space="preserve">En lo que respecta a la relación entre el fallecimiento y la enfermedad no declarada, al no estar acreditado esto último, carece de sentido analizar </w:t>
      </w:r>
      <w:r w:rsidRPr="00F45A7E" w:rsidR="00A63EEB">
        <w:rPr>
          <w:rFonts w:ascii="Times New Roman" w:hAnsi="Times New Roman" w:cs="Times New Roman"/>
          <w:sz w:val="24"/>
          <w:szCs w:val="24"/>
          <w:lang w:val="es-PE"/>
        </w:rPr>
        <w:t>dicha relación</w:t>
      </w:r>
      <w:r w:rsidRPr="00F45A7E">
        <w:rPr>
          <w:rFonts w:ascii="Times New Roman" w:hAnsi="Times New Roman" w:cs="Times New Roman"/>
          <w:sz w:val="24"/>
          <w:szCs w:val="24"/>
          <w:lang w:val="es-PE"/>
        </w:rPr>
        <w:t>.</w:t>
      </w:r>
    </w:p>
    <w:p w:rsidR="00F45A7E" w:rsidP="006656CC" w:rsidRDefault="006656CC" w14:paraId="595897E7" w14:textId="44CBC4FE">
      <w:pPr>
        <w:tabs>
          <w:tab w:val="left" w:pos="709"/>
          <w:tab w:val="left" w:pos="2160"/>
        </w:tabs>
        <w:jc w:val="both"/>
        <w:rPr>
          <w:rFonts w:ascii="Times New Roman" w:hAnsi="Times New Roman" w:cs="Times New Roman"/>
          <w:sz w:val="24"/>
          <w:szCs w:val="24"/>
          <w:lang w:val="es-PE"/>
        </w:rPr>
      </w:pPr>
      <w:r w:rsidRPr="00F45A7E">
        <w:rPr>
          <w:rFonts w:ascii="Times New Roman" w:hAnsi="Times New Roman" w:cs="Times New Roman"/>
          <w:sz w:val="24"/>
          <w:szCs w:val="24"/>
          <w:lang w:val="es-PE"/>
        </w:rPr>
        <w:t xml:space="preserve">Atendiendo a lo señalado, se llega a la convicción </w:t>
      </w:r>
      <w:r w:rsidRPr="00F45A7E" w:rsidR="00A20FB5">
        <w:rPr>
          <w:rFonts w:ascii="Times New Roman" w:hAnsi="Times New Roman" w:cs="Times New Roman"/>
          <w:sz w:val="24"/>
          <w:szCs w:val="24"/>
          <w:lang w:val="es-PE"/>
        </w:rPr>
        <w:t>que,</w:t>
      </w:r>
      <w:r w:rsidRPr="00F45A7E">
        <w:rPr>
          <w:rFonts w:ascii="Times New Roman" w:hAnsi="Times New Roman" w:cs="Times New Roman"/>
          <w:sz w:val="24"/>
          <w:szCs w:val="24"/>
          <w:lang w:val="es-PE"/>
        </w:rPr>
        <w:t xml:space="preserve"> en el presente caso, la aseguradora no ha probado los supuestos de hecho que contractualmente legitiman la aplicación de la exclusión que invoca como fundamento de su rechazo de cobertura, por lo que</w:t>
      </w:r>
      <w:r w:rsidRPr="00F45A7E" w:rsidR="00A63EEB">
        <w:rPr>
          <w:rFonts w:ascii="Times New Roman" w:hAnsi="Times New Roman" w:cs="Times New Roman"/>
          <w:sz w:val="24"/>
          <w:szCs w:val="24"/>
          <w:lang w:val="es-PE"/>
        </w:rPr>
        <w:t xml:space="preserve"> este colegiado</w:t>
      </w:r>
      <w:r w:rsidRPr="00F45A7E">
        <w:rPr>
          <w:rFonts w:ascii="Times New Roman" w:hAnsi="Times New Roman" w:cs="Times New Roman"/>
          <w:sz w:val="24"/>
          <w:szCs w:val="24"/>
          <w:lang w:val="es-PE"/>
        </w:rPr>
        <w:t>;</w:t>
      </w:r>
    </w:p>
    <w:p w:rsidRPr="00F45A7E" w:rsidR="00A20FB5" w:rsidP="006656CC" w:rsidRDefault="00A20FB5" w14:paraId="109097F9" w14:textId="77777777">
      <w:pPr>
        <w:tabs>
          <w:tab w:val="left" w:pos="709"/>
          <w:tab w:val="left" w:pos="2160"/>
        </w:tabs>
        <w:jc w:val="both"/>
        <w:rPr>
          <w:rFonts w:ascii="Times New Roman" w:hAnsi="Times New Roman" w:cs="Times New Roman"/>
          <w:sz w:val="24"/>
          <w:szCs w:val="24"/>
          <w:lang w:val="es-PE"/>
        </w:rPr>
      </w:pPr>
    </w:p>
    <w:p w:rsidRPr="00F45A7E" w:rsidR="006B05B7" w:rsidP="006B05B7" w:rsidRDefault="006B05B7" w14:paraId="437E3E17" w14:textId="77777777">
      <w:pPr>
        <w:tabs>
          <w:tab w:val="left" w:pos="2386"/>
        </w:tabs>
        <w:jc w:val="both"/>
        <w:outlineLvl w:val="0"/>
        <w:rPr>
          <w:rFonts w:ascii="Times New Roman" w:hAnsi="Times New Roman" w:cs="Times New Roman"/>
          <w:b/>
          <w:sz w:val="24"/>
          <w:szCs w:val="24"/>
          <w:lang w:val="es-PE"/>
        </w:rPr>
      </w:pPr>
      <w:r w:rsidRPr="00F45A7E">
        <w:rPr>
          <w:rFonts w:ascii="Times New Roman" w:hAnsi="Times New Roman" w:cs="Times New Roman"/>
          <w:b/>
          <w:sz w:val="24"/>
          <w:szCs w:val="24"/>
          <w:lang w:val="es-PE"/>
        </w:rPr>
        <w:t>Resuelve:</w:t>
      </w:r>
    </w:p>
    <w:p w:rsidRPr="008A53AD" w:rsidR="008A53AD" w:rsidP="3299CF93" w:rsidRDefault="006B05B7" w14:paraId="38CFBE60" w14:textId="05C6E34A">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eastAsia="Times New Roman" w:cs="Times New Roman"/>
          <w:sz w:val="24"/>
          <w:szCs w:val="24"/>
          <w:lang w:val="es-PE" w:eastAsia="es-ES"/>
        </w:rPr>
      </w:pPr>
      <w:r w:rsidRPr="3299CF93" w:rsidR="4E686193">
        <w:rPr>
          <w:rFonts w:ascii="Times New Roman" w:hAnsi="Times New Roman" w:eastAsia="Arial Unicode MS" w:cs="Times New Roman"/>
          <w:sz w:val="24"/>
          <w:szCs w:val="24"/>
          <w:lang w:val="es-PE"/>
        </w:rPr>
        <w:t xml:space="preserve">Declarar </w:t>
      </w:r>
      <w:r w:rsidRPr="3299CF93" w:rsidR="4E686193">
        <w:rPr>
          <w:rFonts w:ascii="Times New Roman" w:hAnsi="Times New Roman" w:eastAsia="Arial Unicode MS" w:cs="Times New Roman"/>
          <w:b w:val="1"/>
          <w:bCs w:val="1"/>
          <w:sz w:val="24"/>
          <w:szCs w:val="24"/>
          <w:lang w:val="es-PE"/>
        </w:rPr>
        <w:t>FUNDADA</w:t>
      </w:r>
      <w:r w:rsidRPr="3299CF93" w:rsidR="4E686193">
        <w:rPr>
          <w:rFonts w:ascii="Times New Roman" w:hAnsi="Times New Roman" w:eastAsia="Arial Unicode MS" w:cs="Times New Roman"/>
          <w:sz w:val="24"/>
          <w:szCs w:val="24"/>
          <w:lang w:val="es-PE"/>
        </w:rPr>
        <w:t xml:space="preserve"> la reclamación interpuesta por </w:t>
      </w:r>
      <w:r w:rsidRPr="3299CF93" w:rsidR="4E686193">
        <w:rPr>
          <w:rFonts w:ascii="Times New Roman" w:hAnsi="Times New Roman" w:eastAsia="Times New Roman" w:cs="Times New Roman"/>
          <w:sz w:val="24"/>
          <w:szCs w:val="24"/>
          <w:lang w:val="es-PE" w:eastAsia="es-ES"/>
        </w:rPr>
        <w:t>do</w:t>
      </w:r>
      <w:r w:rsidRPr="3299CF93" w:rsidR="5867E7BC">
        <w:rPr>
          <w:rFonts w:ascii="Times New Roman" w:hAnsi="Times New Roman" w:eastAsia="Times New Roman" w:cs="Times New Roman"/>
          <w:sz w:val="24"/>
          <w:szCs w:val="24"/>
          <w:lang w:val="es-PE" w:eastAsia="es-ES"/>
        </w:rPr>
        <w:t xml:space="preserve">n </w:t>
      </w:r>
      <w:r w:rsidRPr="3299CF93" w:rsidR="1941C378">
        <w:rPr>
          <w:rFonts w:ascii="Times New Roman" w:hAnsi="Times New Roman" w:eastAsia="Times New Roman" w:cs="Times New Roman"/>
          <w:sz w:val="24"/>
          <w:szCs w:val="24"/>
          <w:lang w:val="es-PE" w:eastAsia="es-ES"/>
        </w:rPr>
        <w:t>..................................................................</w:t>
      </w:r>
      <w:r w:rsidRPr="3299CF93" w:rsidR="5867E7BC">
        <w:rPr>
          <w:rFonts w:ascii="Times New Roman" w:hAnsi="Times New Roman" w:eastAsia="Times New Roman" w:cs="Times New Roman"/>
          <w:sz w:val="24"/>
          <w:szCs w:val="24"/>
          <w:lang w:val="es-PE" w:eastAsia="es-ES"/>
        </w:rPr>
        <w:t xml:space="preserve"> </w:t>
      </w:r>
      <w:r w:rsidRPr="3299CF93" w:rsidR="4E686193">
        <w:rPr>
          <w:rFonts w:ascii="Times New Roman" w:hAnsi="Times New Roman" w:eastAsia="Times New Roman" w:cs="Times New Roman"/>
          <w:sz w:val="24"/>
          <w:szCs w:val="24"/>
          <w:lang w:val="es-PE" w:eastAsia="es-ES"/>
        </w:rPr>
        <w:t xml:space="preserve">contra </w:t>
      </w:r>
      <w:r w:rsidRPr="3299CF93" w:rsidR="71BBDCBA">
        <w:rPr>
          <w:rFonts w:ascii="Times New Roman" w:hAnsi="Times New Roman" w:cs="Times New Roman"/>
          <w:sz w:val="24"/>
          <w:szCs w:val="24"/>
          <w:lang w:val="es-ES"/>
        </w:rPr>
        <w:t>.............................</w:t>
      </w:r>
      <w:r w:rsidRPr="3299CF93" w:rsidR="4E686193">
        <w:rPr>
          <w:rFonts w:ascii="Times New Roman" w:hAnsi="Times New Roman" w:eastAsia="Times New Roman" w:cs="Times New Roman"/>
          <w:sz w:val="24"/>
          <w:szCs w:val="24"/>
          <w:lang w:val="es-PE" w:eastAsia="es-ES"/>
        </w:rPr>
        <w:t xml:space="preserve"> </w:t>
      </w:r>
      <w:r w:rsidRPr="3299CF93" w:rsidR="5867E7BC">
        <w:rPr>
          <w:rFonts w:ascii="Times New Roman" w:hAnsi="Times New Roman" w:eastAsia="Times New Roman" w:cs="Times New Roman"/>
          <w:sz w:val="24"/>
          <w:szCs w:val="24"/>
          <w:lang w:val="es-PE" w:eastAsia="es-ES"/>
        </w:rPr>
        <w:t xml:space="preserve">respecto de la cobertura </w:t>
      </w:r>
      <w:r w:rsidRPr="3299CF93" w:rsidR="4E686193">
        <w:rPr>
          <w:rFonts w:ascii="Times New Roman" w:hAnsi="Times New Roman" w:eastAsia="Times New Roman" w:cs="Times New Roman"/>
          <w:sz w:val="24"/>
          <w:szCs w:val="24"/>
          <w:lang w:val="es-PE" w:eastAsia="es-ES"/>
        </w:rPr>
        <w:t>por fa</w:t>
      </w:r>
      <w:r w:rsidRPr="3299CF93" w:rsidR="4E686193">
        <w:rPr>
          <w:rFonts w:ascii="Times New Roman" w:hAnsi="Times New Roman" w:eastAsia="Times New Roman" w:cs="Times New Roman"/>
          <w:sz w:val="24"/>
          <w:szCs w:val="24"/>
          <w:lang w:val="es-PE" w:eastAsia="es-ES"/>
        </w:rPr>
        <w:t xml:space="preserve">llecimiento de la </w:t>
      </w:r>
      <w:r w:rsidRPr="3299CF93" w:rsidR="4E686193">
        <w:rPr>
          <w:rFonts w:ascii="Times New Roman" w:hAnsi="Times New Roman" w:eastAsia="Times New Roman" w:cs="Times New Roman"/>
          <w:sz w:val="24"/>
          <w:szCs w:val="24"/>
          <w:lang w:val="es-PE" w:eastAsia="es-ES"/>
        </w:rPr>
        <w:t xml:space="preserve">asegurada </w:t>
      </w:r>
      <w:r w:rsidRPr="3299CF93" w:rsidR="0399AD5A">
        <w:rPr>
          <w:rFonts w:ascii="Times New Roman" w:hAnsi="Times New Roman" w:eastAsia="Times New Roman" w:cs="Times New Roman"/>
          <w:sz w:val="24"/>
          <w:szCs w:val="24"/>
          <w:lang w:val="es-PE" w:eastAsia="es-ES"/>
        </w:rPr>
        <w:t>................................................................</w:t>
      </w:r>
      <w:r w:rsidRPr="3299CF93" w:rsidR="4E686193">
        <w:rPr>
          <w:rFonts w:ascii="Times New Roman" w:hAnsi="Times New Roman" w:eastAsia="Times New Roman" w:cs="Times New Roman"/>
          <w:sz w:val="24"/>
          <w:szCs w:val="24"/>
          <w:lang w:val="es-PE" w:eastAsia="es-ES"/>
        </w:rPr>
        <w:t>, por lo que la aseg</w:t>
      </w:r>
      <w:r w:rsidRPr="3299CF93" w:rsidR="4E686193">
        <w:rPr>
          <w:rFonts w:ascii="Times New Roman" w:hAnsi="Times New Roman" w:eastAsia="Times New Roman" w:cs="Times New Roman"/>
          <w:sz w:val="24"/>
          <w:szCs w:val="24"/>
          <w:lang w:val="es-PE" w:eastAsia="es-ES"/>
        </w:rPr>
        <w:t>uradora</w:t>
      </w:r>
      <w:r w:rsidRPr="3299CF93" w:rsidR="4E686193">
        <w:rPr>
          <w:rFonts w:ascii="Times New Roman" w:hAnsi="Times New Roman" w:eastAsia="Times New Roman" w:cs="Times New Roman"/>
          <w:sz w:val="24"/>
          <w:szCs w:val="24"/>
          <w:lang w:val="es-PE" w:eastAsia="es-ES"/>
        </w:rPr>
        <w:t xml:space="preserve"> debe </w:t>
      </w:r>
      <w:r w:rsidRPr="3299CF93" w:rsidR="641A0B99">
        <w:rPr>
          <w:rFonts w:ascii="Times New Roman" w:hAnsi="Times New Roman" w:eastAsia="Times New Roman" w:cs="Times New Roman"/>
          <w:sz w:val="24"/>
          <w:szCs w:val="24"/>
          <w:lang w:val="es-PE" w:eastAsia="es-ES"/>
        </w:rPr>
        <w:t>otorgar</w:t>
      </w:r>
      <w:r w:rsidRPr="3299CF93" w:rsidR="4E686193">
        <w:rPr>
          <w:rFonts w:ascii="Times New Roman" w:hAnsi="Times New Roman" w:eastAsia="Times New Roman" w:cs="Times New Roman"/>
          <w:sz w:val="24"/>
          <w:szCs w:val="24"/>
          <w:lang w:val="es-PE" w:eastAsia="es-ES"/>
        </w:rPr>
        <w:t xml:space="preserve"> la cobertura conforme a la Póliza de Seguro Protección Familiar </w:t>
      </w:r>
      <w:r w:rsidRPr="3299CF93" w:rsidR="4E686193">
        <w:rPr>
          <w:rFonts w:ascii="Times New Roman" w:hAnsi="Times New Roman" w:eastAsia="Times New Roman" w:cs="Times New Roman"/>
          <w:sz w:val="24"/>
          <w:szCs w:val="24"/>
          <w:lang w:val="es-PE" w:eastAsia="es-ES"/>
        </w:rPr>
        <w:t>Nº</w:t>
      </w:r>
      <w:r w:rsidRPr="3299CF93" w:rsidR="4E686193">
        <w:rPr>
          <w:rFonts w:ascii="Times New Roman" w:hAnsi="Times New Roman" w:eastAsia="Times New Roman" w:cs="Times New Roman"/>
          <w:sz w:val="24"/>
          <w:szCs w:val="24"/>
          <w:lang w:val="es-PE" w:eastAsia="es-ES"/>
        </w:rPr>
        <w:t xml:space="preserve"> </w:t>
      </w:r>
      <w:r w:rsidRPr="3299CF93" w:rsidR="23C27C9C">
        <w:rPr>
          <w:rFonts w:ascii="Times New Roman" w:hAnsi="Times New Roman" w:eastAsia="Times New Roman" w:cs="Times New Roman"/>
          <w:sz w:val="24"/>
          <w:szCs w:val="24"/>
          <w:lang w:val="es-PE" w:eastAsia="es-ES"/>
        </w:rPr>
        <w:t>..............</w:t>
      </w:r>
      <w:r w:rsidRPr="3299CF93" w:rsidR="4E686193">
        <w:rPr>
          <w:rFonts w:ascii="Times New Roman" w:hAnsi="Times New Roman" w:eastAsia="Times New Roman" w:cs="Times New Roman"/>
          <w:sz w:val="24"/>
          <w:szCs w:val="24"/>
          <w:lang w:val="es-PE" w:eastAsia="es-ES"/>
        </w:rPr>
        <w:t>.</w:t>
      </w:r>
    </w:p>
    <w:p w:rsidR="008A53AD" w:rsidP="00447CD5" w:rsidRDefault="008A53AD" w14:paraId="39C1EA63" w14:textId="138E5CA5">
      <w:pPr>
        <w:jc w:val="right"/>
        <w:rPr>
          <w:rFonts w:ascii="Times New Roman" w:hAnsi="Times New Roman"/>
          <w:sz w:val="24"/>
          <w:szCs w:val="24"/>
        </w:rPr>
      </w:pPr>
      <w:r w:rsidRPr="00646FCC">
        <w:rPr>
          <w:rFonts w:ascii="Times New Roman" w:hAnsi="Times New Roman"/>
          <w:sz w:val="24"/>
          <w:szCs w:val="24"/>
        </w:rPr>
        <w:t xml:space="preserve">Lima, 19 de </w:t>
      </w:r>
      <w:proofErr w:type="spellStart"/>
      <w:r w:rsidRPr="00646FCC">
        <w:rPr>
          <w:rFonts w:ascii="Times New Roman" w:hAnsi="Times New Roman"/>
          <w:sz w:val="24"/>
          <w:szCs w:val="24"/>
        </w:rPr>
        <w:t>setiembre</w:t>
      </w:r>
      <w:proofErr w:type="spellEnd"/>
      <w:r w:rsidRPr="00646FCC">
        <w:rPr>
          <w:rFonts w:ascii="Times New Roman" w:hAnsi="Times New Roman"/>
          <w:sz w:val="24"/>
          <w:szCs w:val="24"/>
        </w:rPr>
        <w:t xml:space="preserve"> de 2022</w:t>
      </w:r>
    </w:p>
    <w:p w:rsidR="00A20FB5" w:rsidP="00447CD5" w:rsidRDefault="00A20FB5" w14:paraId="7F1CCE4D" w14:textId="0F236520">
      <w:pPr>
        <w:jc w:val="right"/>
        <w:rPr>
          <w:rFonts w:ascii="Times New Roman" w:hAnsi="Times New Roman"/>
          <w:sz w:val="24"/>
          <w:szCs w:val="24"/>
        </w:rPr>
      </w:pPr>
    </w:p>
    <w:p w:rsidRPr="008A53AD" w:rsidR="00A20FB5" w:rsidP="00447CD5" w:rsidRDefault="00A20FB5" w14:paraId="54957410" w14:textId="77777777">
      <w:pPr>
        <w:jc w:val="right"/>
        <w:rPr>
          <w:rFonts w:ascii="Times New Roman" w:hAnsi="Times New Roman"/>
          <w:sz w:val="24"/>
          <w:szCs w:val="24"/>
        </w:rPr>
      </w:pPr>
    </w:p>
    <w:p w:rsidR="00A20FB5" w:rsidP="00F45A7E" w:rsidRDefault="00A20FB5" w14:paraId="3B92897C" w14:textId="77777777">
      <w:pPr>
        <w:jc w:val="both"/>
        <w:rPr>
          <w:rFonts w:ascii="Times New Roman" w:hAnsi="Times New Roman" w:cs="Times New Roman"/>
          <w:b/>
          <w:bCs/>
          <w:i/>
          <w:iCs/>
          <w:sz w:val="24"/>
          <w:szCs w:val="24"/>
          <w:lang w:val="es-ES_tradnl"/>
        </w:rPr>
      </w:pPr>
    </w:p>
    <w:p w:rsidR="00A20FB5" w:rsidP="00F45A7E" w:rsidRDefault="00A20FB5" w14:paraId="48B0C4B6" w14:textId="77777777">
      <w:pPr>
        <w:jc w:val="both"/>
        <w:rPr>
          <w:rFonts w:ascii="Times New Roman" w:hAnsi="Times New Roman" w:cs="Times New Roman"/>
          <w:b/>
          <w:bCs/>
          <w:i/>
          <w:iCs/>
          <w:sz w:val="24"/>
          <w:szCs w:val="24"/>
          <w:lang w:val="es-ES_tradnl"/>
        </w:rPr>
      </w:pPr>
    </w:p>
    <w:p w:rsidRPr="00F45A7E" w:rsidR="00F45A7E" w:rsidP="00F45A7E" w:rsidRDefault="00F45A7E" w14:paraId="4639CB78" w14:textId="7FB11CF4">
      <w:pPr>
        <w:jc w:val="both"/>
        <w:rPr>
          <w:rFonts w:ascii="Times New Roman" w:hAnsi="Times New Roman" w:cs="Times New Roman"/>
          <w:b/>
          <w:bCs/>
          <w:i/>
          <w:iCs/>
          <w:sz w:val="24"/>
          <w:szCs w:val="24"/>
          <w:lang w:val="es-ES_tradnl"/>
        </w:rPr>
      </w:pPr>
      <w:r w:rsidRPr="00F45A7E">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rsidRPr="00F45A7E" w:rsidR="00F45A7E" w:rsidP="00F45A7E" w:rsidRDefault="00F45A7E" w14:paraId="323F9F60" w14:textId="77777777">
      <w:pPr>
        <w:jc w:val="both"/>
        <w:rPr>
          <w:rFonts w:ascii="Times New Roman" w:hAnsi="Times New Roman" w:cs="Times New Roman"/>
          <w:b/>
          <w:bCs/>
          <w:sz w:val="24"/>
          <w:szCs w:val="24"/>
          <w:lang w:val="es-ES_tradnl"/>
        </w:rPr>
      </w:pPr>
    </w:p>
    <w:p w:rsidRPr="004B57F7" w:rsidR="00F45A7E" w:rsidP="00F45A7E" w:rsidRDefault="00F45A7E" w14:paraId="4DD1E51D" w14:textId="77777777">
      <w:pPr>
        <w:spacing w:after="0" w:line="360" w:lineRule="auto"/>
        <w:jc w:val="center"/>
        <w:rPr>
          <w:rFonts w:ascii="Times New Roman" w:hAnsi="Times New Roman" w:cs="Times New Roman"/>
          <w:b/>
          <w:bCs/>
          <w:sz w:val="24"/>
          <w:szCs w:val="24"/>
          <w:lang w:val="es-PE"/>
        </w:rPr>
      </w:pPr>
      <w:r w:rsidRPr="004B57F7">
        <w:rPr>
          <w:rFonts w:ascii="Times New Roman" w:hAnsi="Times New Roman" w:cs="Times New Roman"/>
          <w:b/>
          <w:bCs/>
          <w:sz w:val="24"/>
          <w:szCs w:val="24"/>
          <w:lang w:val="es-PE"/>
        </w:rPr>
        <w:t xml:space="preserve">Rolando Eyzaguirre </w:t>
      </w:r>
      <w:proofErr w:type="spellStart"/>
      <w:r w:rsidRPr="004B57F7">
        <w:rPr>
          <w:rFonts w:ascii="Times New Roman" w:hAnsi="Times New Roman" w:cs="Times New Roman"/>
          <w:b/>
          <w:bCs/>
          <w:sz w:val="24"/>
          <w:szCs w:val="24"/>
          <w:lang w:val="es-PE"/>
        </w:rPr>
        <w:t>Maccan</w:t>
      </w:r>
      <w:proofErr w:type="spellEnd"/>
      <w:r w:rsidRPr="004B57F7">
        <w:rPr>
          <w:rFonts w:ascii="Times New Roman" w:hAnsi="Times New Roman" w:cs="Times New Roman"/>
          <w:b/>
          <w:bCs/>
          <w:sz w:val="24"/>
          <w:szCs w:val="24"/>
          <w:lang w:val="es-PE"/>
        </w:rPr>
        <w:t xml:space="preserve"> – </w:t>
      </w:r>
      <w:proofErr w:type="gramStart"/>
      <w:r w:rsidRPr="004B57F7">
        <w:rPr>
          <w:rFonts w:ascii="Times New Roman" w:hAnsi="Times New Roman" w:cs="Times New Roman"/>
          <w:b/>
          <w:bCs/>
          <w:sz w:val="24"/>
          <w:szCs w:val="24"/>
          <w:lang w:val="es-PE"/>
        </w:rPr>
        <w:t>Presidente</w:t>
      </w:r>
      <w:proofErr w:type="gramEnd"/>
      <w:r w:rsidRPr="004B57F7">
        <w:rPr>
          <w:rFonts w:ascii="Times New Roman" w:hAnsi="Times New Roman" w:cs="Times New Roman"/>
          <w:b/>
          <w:bCs/>
          <w:sz w:val="24"/>
          <w:szCs w:val="24"/>
          <w:lang w:val="es-PE"/>
        </w:rPr>
        <w:t xml:space="preserve"> </w:t>
      </w:r>
    </w:p>
    <w:p w:rsidRPr="004B57F7" w:rsidR="00F45A7E" w:rsidP="00F45A7E" w:rsidRDefault="00F45A7E" w14:paraId="084F6F11" w14:textId="77777777">
      <w:pPr>
        <w:spacing w:after="0" w:line="360" w:lineRule="auto"/>
        <w:jc w:val="center"/>
        <w:rPr>
          <w:rFonts w:ascii="Times New Roman" w:hAnsi="Times New Roman" w:cs="Times New Roman"/>
          <w:b/>
          <w:bCs/>
          <w:sz w:val="24"/>
          <w:szCs w:val="24"/>
          <w:lang w:val="es-PE"/>
        </w:rPr>
      </w:pPr>
      <w:r w:rsidRPr="004B57F7">
        <w:rPr>
          <w:rFonts w:ascii="Times New Roman" w:hAnsi="Times New Roman" w:cs="Times New Roman"/>
          <w:b/>
          <w:bCs/>
          <w:sz w:val="24"/>
          <w:szCs w:val="24"/>
          <w:lang w:val="es-PE"/>
        </w:rPr>
        <w:t>María Eugenia Valdez Fernández Baca– Vocal</w:t>
      </w:r>
    </w:p>
    <w:p w:rsidRPr="004B57F7" w:rsidR="00F45A7E" w:rsidP="00F45A7E" w:rsidRDefault="00F45A7E" w14:paraId="6A64975F" w14:textId="77777777">
      <w:pPr>
        <w:spacing w:after="0" w:line="360" w:lineRule="auto"/>
        <w:jc w:val="center"/>
        <w:rPr>
          <w:rFonts w:ascii="Times New Roman" w:hAnsi="Times New Roman" w:cs="Times New Roman"/>
          <w:b/>
          <w:bCs/>
          <w:sz w:val="24"/>
          <w:szCs w:val="24"/>
          <w:lang w:val="es-PE"/>
        </w:rPr>
      </w:pPr>
      <w:r w:rsidRPr="004B57F7">
        <w:rPr>
          <w:rFonts w:ascii="Times New Roman" w:hAnsi="Times New Roman" w:cs="Times New Roman"/>
          <w:b/>
          <w:bCs/>
          <w:sz w:val="24"/>
          <w:szCs w:val="24"/>
          <w:lang w:val="es-PE"/>
        </w:rPr>
        <w:t>Marco Antonio Ortega Piana – Vocal</w:t>
      </w:r>
    </w:p>
    <w:p w:rsidRPr="00F45A7E" w:rsidR="00F45A7E" w:rsidP="00F45A7E" w:rsidRDefault="00F45A7E" w14:paraId="36E33A21" w14:textId="300FFA32">
      <w:pPr>
        <w:tabs>
          <w:tab w:val="left" w:pos="0"/>
          <w:tab w:val="left" w:pos="708"/>
          <w:tab w:val="left" w:pos="1416"/>
          <w:tab w:val="left" w:pos="2160"/>
          <w:tab w:val="left" w:pos="3540"/>
          <w:tab w:val="left" w:pos="4248"/>
          <w:tab w:val="left" w:pos="4956"/>
          <w:tab w:val="left" w:pos="5664"/>
          <w:tab w:val="left" w:pos="6372"/>
          <w:tab w:val="left" w:pos="7125"/>
        </w:tabs>
        <w:spacing w:after="0"/>
        <w:jc w:val="center"/>
        <w:rPr>
          <w:rFonts w:ascii="Times New Roman" w:hAnsi="Times New Roman" w:cs="Times New Roman"/>
          <w:sz w:val="24"/>
          <w:szCs w:val="24"/>
          <w:lang w:val="es-PE"/>
        </w:rPr>
      </w:pPr>
      <w:r w:rsidRPr="004B57F7">
        <w:rPr>
          <w:rFonts w:ascii="Times New Roman" w:hAnsi="Times New Roman" w:cs="Times New Roman"/>
          <w:b/>
          <w:bCs/>
          <w:sz w:val="24"/>
          <w:szCs w:val="24"/>
          <w:lang w:val="es-PE"/>
        </w:rPr>
        <w:t>Gonzalo Abad del Busto - Vocal</w:t>
      </w:r>
    </w:p>
    <w:p w:rsidRPr="00F246FA" w:rsidR="006B05B7" w:rsidP="00F45A7E" w:rsidRDefault="006B05B7" w14:paraId="50A808C4" w14:textId="77777777">
      <w:pPr>
        <w:jc w:val="center"/>
        <w:rPr>
          <w:rFonts w:ascii="Arial" w:hAnsi="Arial" w:cs="Arial"/>
          <w:lang w:val="es-PE"/>
        </w:rPr>
      </w:pPr>
    </w:p>
    <w:p w:rsidRPr="00F246FA" w:rsidR="006B05B7" w:rsidP="006B05B7" w:rsidRDefault="006B05B7" w14:paraId="596519B3" w14:textId="77777777">
      <w:pPr>
        <w:jc w:val="both"/>
        <w:rPr>
          <w:rFonts w:ascii="Arial" w:hAnsi="Arial" w:cs="Arial"/>
          <w:lang w:val="es-PE"/>
        </w:rPr>
      </w:pPr>
    </w:p>
    <w:p w:rsidRPr="00F246FA" w:rsidR="006B05B7" w:rsidP="006B05B7" w:rsidRDefault="006B05B7" w14:paraId="1697C158" w14:textId="77777777">
      <w:pPr>
        <w:tabs>
          <w:tab w:val="left" w:pos="2160"/>
        </w:tabs>
        <w:spacing w:after="0" w:line="240" w:lineRule="auto"/>
        <w:jc w:val="both"/>
        <w:rPr>
          <w:rFonts w:ascii="Arial" w:hAnsi="Arial" w:cs="Arial"/>
          <w:lang w:val="es-PE"/>
        </w:rPr>
      </w:pPr>
    </w:p>
    <w:p w:rsidRPr="00F246FA" w:rsidR="00254EFC" w:rsidRDefault="00254EFC" w14:paraId="7EFF7F2E" w14:textId="77777777">
      <w:pPr>
        <w:rPr>
          <w:rFonts w:ascii="Arial" w:hAnsi="Arial" w:cs="Arial"/>
          <w:lang w:val="es-PE"/>
        </w:rPr>
      </w:pPr>
    </w:p>
    <w:sectPr w:rsidRPr="00F246FA" w:rsidR="00254EFC">
      <w:headerReference w:type="default" r:id="rId9"/>
      <w:footerReference w:type="default" r:id="rId10"/>
      <w:pgSz w:w="12240" w:h="15840" w:orient="portrait"/>
      <w:pgMar w:top="1560" w:right="1418" w:bottom="156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B47FC" w:rsidRDefault="00EB47FC" w14:paraId="27AE4834" w14:textId="77777777">
      <w:pPr>
        <w:spacing w:after="0" w:line="240" w:lineRule="auto"/>
      </w:pPr>
      <w:r>
        <w:separator/>
      </w:r>
    </w:p>
  </w:endnote>
  <w:endnote w:type="continuationSeparator" w:id="0">
    <w:p w:rsidR="00EB47FC" w:rsidRDefault="00EB47FC" w14:paraId="089F55FB" w14:textId="77777777">
      <w:pPr>
        <w:spacing w:after="0" w:line="240" w:lineRule="auto"/>
      </w:pPr>
      <w:r>
        <w:continuationSeparator/>
      </w:r>
    </w:p>
  </w:endnote>
  <w:endnote w:type="continuationNotice" w:id="1">
    <w:p w:rsidR="00EB47FC" w:rsidRDefault="00EB47FC" w14:paraId="480DBC3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EndPr>
      <w:rPr>
        <w:rFonts w:ascii="Arial" w:hAnsi="Arial" w:cs="Arial"/>
        <w:sz w:val="18"/>
        <w:szCs w:val="18"/>
      </w:rPr>
    </w:sdtEndPr>
    <w:sdtContent>
      <w:sdt>
        <w:sdtPr>
          <w:rPr>
            <w:rFonts w:ascii="Arial" w:hAnsi="Arial" w:cs="Arial"/>
            <w:sz w:val="18"/>
            <w:szCs w:val="18"/>
          </w:rPr>
          <w:id w:val="-1769616900"/>
          <w:docPartObj>
            <w:docPartGallery w:val="Page Numbers (Top of Page)"/>
            <w:docPartUnique/>
          </w:docPartObj>
        </w:sdtPr>
        <w:sdtEndPr>
          <w:rPr>
            <w:rFonts w:ascii="Arial" w:hAnsi="Arial" w:cs="Arial"/>
            <w:sz w:val="18"/>
            <w:szCs w:val="18"/>
          </w:rPr>
        </w:sdtEndPr>
        <w:sdtContent>
          <w:p w:rsidRPr="00B57224" w:rsidR="00254EFC" w:rsidRDefault="006A2CBC" w14:paraId="02AD46C5" w14:textId="77777777">
            <w:pPr>
              <w:pStyle w:val="Piedepgina"/>
              <w:jc w:val="right"/>
              <w:rPr>
                <w:rFonts w:ascii="Arial" w:hAnsi="Arial" w:cs="Arial"/>
                <w:sz w:val="18"/>
                <w:szCs w:val="18"/>
              </w:rPr>
            </w:pPr>
            <w:r w:rsidRPr="004B57F7">
              <w:rPr>
                <w:rFonts w:ascii="Times New Roman" w:hAnsi="Times New Roman" w:cs="Times New Roman"/>
                <w:sz w:val="18"/>
                <w:szCs w:val="18"/>
                <w:lang w:val="es-ES"/>
              </w:rPr>
              <w:t xml:space="preserve">Página </w:t>
            </w:r>
            <w:r w:rsidRPr="004B57F7">
              <w:rPr>
                <w:rFonts w:ascii="Times New Roman" w:hAnsi="Times New Roman" w:cs="Times New Roman"/>
                <w:b/>
                <w:bCs/>
                <w:sz w:val="18"/>
                <w:szCs w:val="18"/>
              </w:rPr>
              <w:fldChar w:fldCharType="begin"/>
            </w:r>
            <w:r w:rsidRPr="004B57F7">
              <w:rPr>
                <w:rFonts w:ascii="Times New Roman" w:hAnsi="Times New Roman" w:cs="Times New Roman"/>
                <w:b/>
                <w:bCs/>
                <w:sz w:val="18"/>
                <w:szCs w:val="18"/>
              </w:rPr>
              <w:instrText>PAGE</w:instrText>
            </w:r>
            <w:r w:rsidRPr="004B57F7">
              <w:rPr>
                <w:rFonts w:ascii="Times New Roman" w:hAnsi="Times New Roman" w:cs="Times New Roman"/>
                <w:b/>
                <w:bCs/>
                <w:sz w:val="18"/>
                <w:szCs w:val="18"/>
              </w:rPr>
              <w:fldChar w:fldCharType="separate"/>
            </w:r>
            <w:r w:rsidRPr="004B57F7">
              <w:rPr>
                <w:rFonts w:ascii="Times New Roman" w:hAnsi="Times New Roman" w:cs="Times New Roman"/>
                <w:b/>
                <w:bCs/>
                <w:sz w:val="18"/>
                <w:szCs w:val="18"/>
                <w:lang w:val="es-ES"/>
              </w:rPr>
              <w:t>2</w:t>
            </w:r>
            <w:r w:rsidRPr="004B57F7">
              <w:rPr>
                <w:rFonts w:ascii="Times New Roman" w:hAnsi="Times New Roman" w:cs="Times New Roman"/>
                <w:b/>
                <w:bCs/>
                <w:sz w:val="18"/>
                <w:szCs w:val="18"/>
              </w:rPr>
              <w:fldChar w:fldCharType="end"/>
            </w:r>
            <w:r w:rsidRPr="004B57F7">
              <w:rPr>
                <w:rFonts w:ascii="Times New Roman" w:hAnsi="Times New Roman" w:cs="Times New Roman"/>
                <w:sz w:val="18"/>
                <w:szCs w:val="18"/>
                <w:lang w:val="es-ES"/>
              </w:rPr>
              <w:t xml:space="preserve"> de </w:t>
            </w:r>
            <w:r w:rsidRPr="004B57F7">
              <w:rPr>
                <w:rFonts w:ascii="Times New Roman" w:hAnsi="Times New Roman" w:cs="Times New Roman"/>
                <w:b/>
                <w:bCs/>
                <w:sz w:val="18"/>
                <w:szCs w:val="18"/>
              </w:rPr>
              <w:fldChar w:fldCharType="begin"/>
            </w:r>
            <w:r w:rsidRPr="004B57F7">
              <w:rPr>
                <w:rFonts w:ascii="Times New Roman" w:hAnsi="Times New Roman" w:cs="Times New Roman"/>
                <w:b/>
                <w:bCs/>
                <w:sz w:val="18"/>
                <w:szCs w:val="18"/>
              </w:rPr>
              <w:instrText>NUMPAGES</w:instrText>
            </w:r>
            <w:r w:rsidRPr="004B57F7">
              <w:rPr>
                <w:rFonts w:ascii="Times New Roman" w:hAnsi="Times New Roman" w:cs="Times New Roman"/>
                <w:b/>
                <w:bCs/>
                <w:sz w:val="18"/>
                <w:szCs w:val="18"/>
              </w:rPr>
              <w:fldChar w:fldCharType="separate"/>
            </w:r>
            <w:r w:rsidRPr="004B57F7">
              <w:rPr>
                <w:rFonts w:ascii="Times New Roman" w:hAnsi="Times New Roman" w:cs="Times New Roman"/>
                <w:b/>
                <w:bCs/>
                <w:sz w:val="18"/>
                <w:szCs w:val="18"/>
                <w:lang w:val="es-ES"/>
              </w:rPr>
              <w:t>2</w:t>
            </w:r>
            <w:r w:rsidRPr="004B57F7">
              <w:rPr>
                <w:rFonts w:ascii="Times New Roman" w:hAnsi="Times New Roman" w:cs="Times New Roman"/>
                <w:b/>
                <w:bCs/>
                <w:sz w:val="18"/>
                <w:szCs w:val="18"/>
              </w:rPr>
              <w:fldChar w:fldCharType="end"/>
            </w:r>
          </w:p>
        </w:sdtContent>
      </w:sdt>
    </w:sdtContent>
  </w:sdt>
  <w:p w:rsidR="00254EFC" w:rsidRDefault="00254EFC" w14:paraId="4C80A4DE"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B47FC" w:rsidRDefault="00EB47FC" w14:paraId="44062F75" w14:textId="77777777">
      <w:pPr>
        <w:spacing w:after="0" w:line="240" w:lineRule="auto"/>
      </w:pPr>
      <w:r>
        <w:separator/>
      </w:r>
    </w:p>
  </w:footnote>
  <w:footnote w:type="continuationSeparator" w:id="0">
    <w:p w:rsidR="00EB47FC" w:rsidRDefault="00EB47FC" w14:paraId="0154AD1F" w14:textId="77777777">
      <w:pPr>
        <w:spacing w:after="0" w:line="240" w:lineRule="auto"/>
      </w:pPr>
      <w:r>
        <w:continuationSeparator/>
      </w:r>
    </w:p>
  </w:footnote>
  <w:footnote w:type="continuationNotice" w:id="1">
    <w:p w:rsidR="00EB47FC" w:rsidRDefault="00EB47FC" w14:paraId="23F1E5E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B3A0E" w:rsidRDefault="000B3A0E" w14:paraId="7B5108C7" w14:textId="2789A174">
    <w:pPr>
      <w:pStyle w:val="Encabezado"/>
    </w:pPr>
    <w:r>
      <w:rPr>
        <w:noProof/>
      </w:rPr>
      <w:drawing>
        <wp:inline distT="0" distB="0" distL="0" distR="0" wp14:anchorId="6603AB7E" wp14:editId="35D6DE23">
          <wp:extent cx="2095500" cy="709295"/>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a:picLocks noChangeAspect="1"/>
                  </pic:cNvPicPr>
                </pic:nvPicPr>
                <pic:blipFill rotWithShape="1">
                  <a:blip r:embed="rId1"/>
                  <a:srcRect t="19452" b="20309"/>
                  <a:stretch/>
                </pic:blipFill>
                <pic:spPr bwMode="auto">
                  <a:xfrm>
                    <a:off x="0" y="0"/>
                    <a:ext cx="2095500" cy="70929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CC6FD3"/>
    <w:multiLevelType w:val="hybridMultilevel"/>
    <w:tmpl w:val="8E4C87A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206262856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B7"/>
    <w:rsid w:val="00032526"/>
    <w:rsid w:val="00053036"/>
    <w:rsid w:val="00084E51"/>
    <w:rsid w:val="000B3A0E"/>
    <w:rsid w:val="000B42ED"/>
    <w:rsid w:val="000C636D"/>
    <w:rsid w:val="000E70E1"/>
    <w:rsid w:val="00103188"/>
    <w:rsid w:val="00120EDB"/>
    <w:rsid w:val="00254EFC"/>
    <w:rsid w:val="002C5852"/>
    <w:rsid w:val="0032570B"/>
    <w:rsid w:val="00417E23"/>
    <w:rsid w:val="004363CD"/>
    <w:rsid w:val="00436888"/>
    <w:rsid w:val="00447CD5"/>
    <w:rsid w:val="004849D5"/>
    <w:rsid w:val="00484AFB"/>
    <w:rsid w:val="004855F5"/>
    <w:rsid w:val="004B57F7"/>
    <w:rsid w:val="004D7B0A"/>
    <w:rsid w:val="004E1DA2"/>
    <w:rsid w:val="0051021E"/>
    <w:rsid w:val="005270F8"/>
    <w:rsid w:val="00542983"/>
    <w:rsid w:val="0058358B"/>
    <w:rsid w:val="005E2956"/>
    <w:rsid w:val="006656CC"/>
    <w:rsid w:val="006A2CBC"/>
    <w:rsid w:val="006B05B7"/>
    <w:rsid w:val="007C2FC5"/>
    <w:rsid w:val="008347CB"/>
    <w:rsid w:val="008930FB"/>
    <w:rsid w:val="008A53AD"/>
    <w:rsid w:val="00901CD6"/>
    <w:rsid w:val="009B56F2"/>
    <w:rsid w:val="00A20FB5"/>
    <w:rsid w:val="00A223FC"/>
    <w:rsid w:val="00A567EA"/>
    <w:rsid w:val="00A63EEB"/>
    <w:rsid w:val="00AD2BDA"/>
    <w:rsid w:val="00B152D8"/>
    <w:rsid w:val="00C268F9"/>
    <w:rsid w:val="00D15C1E"/>
    <w:rsid w:val="00D33F0C"/>
    <w:rsid w:val="00D86E87"/>
    <w:rsid w:val="00EB47FC"/>
    <w:rsid w:val="00ED66AE"/>
    <w:rsid w:val="00F029DD"/>
    <w:rsid w:val="00F246FA"/>
    <w:rsid w:val="00F45A7E"/>
    <w:rsid w:val="00FB06CD"/>
    <w:rsid w:val="00FD495C"/>
    <w:rsid w:val="00FE1BE2"/>
    <w:rsid w:val="01773D3D"/>
    <w:rsid w:val="0399AD5A"/>
    <w:rsid w:val="145144F4"/>
    <w:rsid w:val="1941C378"/>
    <w:rsid w:val="2192D763"/>
    <w:rsid w:val="23C27C9C"/>
    <w:rsid w:val="26484E72"/>
    <w:rsid w:val="265B36D7"/>
    <w:rsid w:val="3299CF93"/>
    <w:rsid w:val="3345494E"/>
    <w:rsid w:val="3DAE7500"/>
    <w:rsid w:val="4098B1AC"/>
    <w:rsid w:val="4E686193"/>
    <w:rsid w:val="55A84A96"/>
    <w:rsid w:val="5867E7BC"/>
    <w:rsid w:val="59F56135"/>
    <w:rsid w:val="641A0B99"/>
    <w:rsid w:val="6463A58E"/>
    <w:rsid w:val="6D031822"/>
    <w:rsid w:val="6D7D49D8"/>
    <w:rsid w:val="6E59C7D9"/>
    <w:rsid w:val="6E666ABD"/>
    <w:rsid w:val="71BBDCBA"/>
    <w:rsid w:val="7AD81B63"/>
    <w:rsid w:val="7E245B18"/>
    <w:rsid w:val="7ED5B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D50A7"/>
  <w15:chartTrackingRefBased/>
  <w15:docId w15:val="{BEB976FA-857F-4C90-A7A6-A92B719687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05B7"/>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6B05B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6B05B7"/>
  </w:style>
  <w:style w:type="character" w:styleId="Hipervnculo">
    <w:name w:val="Hyperlink"/>
    <w:basedOn w:val="Fuentedeprrafopredeter"/>
    <w:uiPriority w:val="99"/>
    <w:unhideWhenUsed/>
    <w:rsid w:val="006B05B7"/>
    <w:rPr>
      <w:color w:val="0563C1" w:themeColor="hyperlink"/>
      <w:u w:val="single"/>
    </w:rPr>
  </w:style>
  <w:style w:type="paragraph" w:styleId="paragraph" w:customStyle="1">
    <w:name w:val="paragraph"/>
    <w:basedOn w:val="Normal"/>
    <w:rsid w:val="006B05B7"/>
    <w:pPr>
      <w:spacing w:before="100" w:beforeAutospacing="1" w:after="100" w:afterAutospacing="1" w:line="240" w:lineRule="auto"/>
    </w:pPr>
    <w:rPr>
      <w:rFonts w:ascii="Times New Roman" w:hAnsi="Times New Roman" w:eastAsia="Times New Roman" w:cs="Times New Roman"/>
      <w:sz w:val="24"/>
      <w:szCs w:val="24"/>
      <w:lang w:val="es-MX" w:eastAsia="es-MX"/>
    </w:rPr>
  </w:style>
  <w:style w:type="character" w:styleId="normaltextrun" w:customStyle="1">
    <w:name w:val="normaltextrun"/>
    <w:basedOn w:val="Fuentedeprrafopredeter"/>
    <w:rsid w:val="006B05B7"/>
  </w:style>
  <w:style w:type="paragraph" w:styleId="Prrafodelista">
    <w:name w:val="List Paragraph"/>
    <w:basedOn w:val="Normal"/>
    <w:uiPriority w:val="34"/>
    <w:qFormat/>
    <w:rsid w:val="00A63EEB"/>
    <w:pPr>
      <w:ind w:left="720"/>
      <w:contextualSpacing/>
    </w:pPr>
  </w:style>
  <w:style w:type="paragraph" w:styleId="Encabezado">
    <w:name w:val="header"/>
    <w:basedOn w:val="Normal"/>
    <w:link w:val="EncabezadoCar"/>
    <w:uiPriority w:val="99"/>
    <w:unhideWhenUsed/>
    <w:rsid w:val="00901CD6"/>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0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defaseg.com.pe/reglamento.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A541EE-993B-4039-B9D8-8A12E09620ED}"/>
</file>

<file path=customXml/itemProps2.xml><?xml version="1.0" encoding="utf-8"?>
<ds:datastoreItem xmlns:ds="http://schemas.openxmlformats.org/officeDocument/2006/customXml" ds:itemID="{93DF8FCC-16F7-45E8-994F-31DD14F3DC2B}"/>
</file>

<file path=customXml/itemProps3.xml><?xml version="1.0" encoding="utf-8"?>
<ds:datastoreItem xmlns:ds="http://schemas.openxmlformats.org/officeDocument/2006/customXml" ds:itemID="{B8D5D1E4-86A6-4EDE-8594-DFD1C18998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cp:revision>
  <cp:lastPrinted>2022-09-21T17:11:00Z</cp:lastPrinted>
  <dcterms:created xsi:type="dcterms:W3CDTF">2022-09-19T19:44:00Z</dcterms:created>
  <dcterms:modified xsi:type="dcterms:W3CDTF">2025-04-30T15:25:06Z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