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F2D5A" w:rsidP="00231D3B" w:rsidRDefault="006F2D5A" w14:paraId="625DCD8D" w14:textId="77777777">
      <w:pPr>
        <w:spacing w:after="0" w:line="240" w:lineRule="auto"/>
        <w:jc w:val="center"/>
        <w:outlineLvl w:val="0"/>
        <w:rPr>
          <w:rFonts w:ascii="Arial" w:hAnsi="Arial" w:eastAsia="Times New Roman" w:cs="Arial"/>
          <w:b/>
          <w:bCs/>
          <w:lang w:eastAsia="es-ES"/>
        </w:rPr>
      </w:pPr>
    </w:p>
    <w:p w:rsidR="006F2D5A" w:rsidP="00231D3B" w:rsidRDefault="006F2D5A" w14:paraId="4AED4EFC" w14:textId="77777777">
      <w:pPr>
        <w:spacing w:after="0" w:line="240" w:lineRule="auto"/>
        <w:jc w:val="center"/>
        <w:outlineLvl w:val="0"/>
        <w:rPr>
          <w:rFonts w:ascii="Times New Roman" w:hAnsi="Times New Roman" w:eastAsia="Times New Roman" w:cs="Times New Roman"/>
          <w:b/>
          <w:bCs/>
          <w:sz w:val="24"/>
          <w:szCs w:val="24"/>
          <w:lang w:eastAsia="es-ES"/>
        </w:rPr>
      </w:pPr>
    </w:p>
    <w:p w:rsidRPr="006F2D5A" w:rsidR="0097441A" w:rsidP="00231D3B" w:rsidRDefault="00DA743E" w14:paraId="760FD3C3" w14:textId="5CD0A240">
      <w:pPr>
        <w:spacing w:after="0" w:line="240" w:lineRule="auto"/>
        <w:jc w:val="center"/>
        <w:outlineLvl w:val="0"/>
        <w:rPr>
          <w:rFonts w:ascii="Times New Roman" w:hAnsi="Times New Roman" w:eastAsia="Times New Roman" w:cs="Times New Roman"/>
          <w:b/>
          <w:bCs/>
          <w:sz w:val="24"/>
          <w:szCs w:val="24"/>
          <w:lang w:eastAsia="es-ES"/>
        </w:rPr>
      </w:pPr>
      <w:r w:rsidRPr="006F2D5A">
        <w:rPr>
          <w:rFonts w:ascii="Times New Roman" w:hAnsi="Times New Roman" w:eastAsia="Times New Roman" w:cs="Times New Roman"/>
          <w:b/>
          <w:bCs/>
          <w:sz w:val="24"/>
          <w:szCs w:val="24"/>
          <w:lang w:eastAsia="es-ES"/>
        </w:rPr>
        <w:t>RESOLUCIÓN</w:t>
      </w:r>
      <w:r w:rsidRPr="006F2D5A" w:rsidR="00231D3B">
        <w:rPr>
          <w:rFonts w:ascii="Times New Roman" w:hAnsi="Times New Roman" w:eastAsia="Times New Roman" w:cs="Times New Roman"/>
          <w:b/>
          <w:bCs/>
          <w:sz w:val="24"/>
          <w:szCs w:val="24"/>
          <w:lang w:eastAsia="es-ES"/>
        </w:rPr>
        <w:t xml:space="preserve"> ORU</w:t>
      </w:r>
      <w:r w:rsidRPr="006F2D5A">
        <w:rPr>
          <w:rFonts w:ascii="Times New Roman" w:hAnsi="Times New Roman" w:eastAsia="Times New Roman" w:cs="Times New Roman"/>
          <w:b/>
          <w:bCs/>
          <w:sz w:val="24"/>
          <w:szCs w:val="24"/>
          <w:lang w:eastAsia="es-ES"/>
        </w:rPr>
        <w:t xml:space="preserve"> N</w:t>
      </w:r>
      <w:r w:rsidRPr="006F2D5A" w:rsidR="00413595">
        <w:rPr>
          <w:rFonts w:ascii="Times New Roman" w:hAnsi="Times New Roman" w:eastAsia="Times New Roman" w:cs="Times New Roman"/>
          <w:b/>
          <w:bCs/>
          <w:sz w:val="24"/>
          <w:szCs w:val="24"/>
          <w:lang w:eastAsia="es-ES"/>
        </w:rPr>
        <w:t xml:space="preserve">ro. </w:t>
      </w:r>
      <w:r w:rsidRPr="006F2D5A" w:rsidR="006F2D5A">
        <w:rPr>
          <w:rFonts w:ascii="Times New Roman" w:hAnsi="Times New Roman" w:eastAsia="Times New Roman" w:cs="Times New Roman"/>
          <w:b/>
          <w:bCs/>
          <w:sz w:val="24"/>
          <w:szCs w:val="24"/>
          <w:lang w:eastAsia="es-ES"/>
        </w:rPr>
        <w:t>197/22</w:t>
      </w:r>
    </w:p>
    <w:p w:rsidRPr="006F2D5A" w:rsidR="00231D3B" w:rsidP="00231D3B" w:rsidRDefault="00231D3B" w14:paraId="709CD071" w14:textId="4AF57536">
      <w:pPr>
        <w:spacing w:after="0" w:line="240" w:lineRule="auto"/>
        <w:jc w:val="center"/>
        <w:outlineLvl w:val="0"/>
        <w:rPr>
          <w:rFonts w:ascii="Times New Roman" w:hAnsi="Times New Roman" w:eastAsia="Times New Roman" w:cs="Times New Roman"/>
          <w:b/>
          <w:bCs/>
          <w:sz w:val="24"/>
          <w:szCs w:val="24"/>
          <w:lang w:eastAsia="es-ES"/>
        </w:rPr>
      </w:pPr>
    </w:p>
    <w:p w:rsidRPr="006F2D5A" w:rsidR="00231D3B" w:rsidP="00231D3B" w:rsidRDefault="00231D3B" w14:paraId="459E83B1" w14:textId="77777777">
      <w:pPr>
        <w:spacing w:after="0" w:line="240" w:lineRule="auto"/>
        <w:jc w:val="center"/>
        <w:outlineLvl w:val="0"/>
        <w:rPr>
          <w:rFonts w:ascii="Times New Roman" w:hAnsi="Times New Roman" w:eastAsia="Times New Roman" w:cs="Times New Roman"/>
          <w:b/>
          <w:bCs/>
          <w:sz w:val="24"/>
          <w:szCs w:val="24"/>
          <w:lang w:eastAsia="es-ES"/>
        </w:rPr>
      </w:pPr>
    </w:p>
    <w:p w:rsidRPr="006F2D5A" w:rsidR="00DA743E" w:rsidP="00231D3B" w:rsidRDefault="0097441A" w14:paraId="3E936B8D" w14:textId="6E2927E2">
      <w:pPr>
        <w:spacing w:after="0" w:line="240" w:lineRule="auto"/>
        <w:jc w:val="both"/>
        <w:outlineLvl w:val="0"/>
        <w:rPr>
          <w:rFonts w:ascii="Times New Roman" w:hAnsi="Times New Roman" w:eastAsia="Times New Roman" w:cs="Times New Roman"/>
          <w:b/>
          <w:bCs/>
          <w:sz w:val="24"/>
          <w:szCs w:val="24"/>
          <w:lang w:eastAsia="es-ES"/>
        </w:rPr>
      </w:pPr>
      <w:r w:rsidRPr="006F2D5A">
        <w:rPr>
          <w:rFonts w:ascii="Times New Roman" w:hAnsi="Times New Roman" w:eastAsia="Times New Roman" w:cs="Times New Roman"/>
          <w:b/>
          <w:bCs/>
          <w:sz w:val="24"/>
          <w:szCs w:val="24"/>
          <w:lang w:eastAsia="es-ES"/>
        </w:rPr>
        <w:t>V</w:t>
      </w:r>
      <w:r w:rsidRPr="006F2D5A" w:rsidR="00231D3B">
        <w:rPr>
          <w:rFonts w:ascii="Times New Roman" w:hAnsi="Times New Roman" w:eastAsia="Times New Roman" w:cs="Times New Roman"/>
          <w:b/>
          <w:bCs/>
          <w:sz w:val="24"/>
          <w:szCs w:val="24"/>
          <w:lang w:eastAsia="es-ES"/>
        </w:rPr>
        <w:t>istos</w:t>
      </w:r>
      <w:r w:rsidRPr="006F2D5A" w:rsidR="00DA743E">
        <w:rPr>
          <w:rFonts w:ascii="Times New Roman" w:hAnsi="Times New Roman" w:eastAsia="Times New Roman" w:cs="Times New Roman"/>
          <w:b/>
          <w:bCs/>
          <w:sz w:val="24"/>
          <w:szCs w:val="24"/>
          <w:lang w:eastAsia="es-ES"/>
        </w:rPr>
        <w:t>:</w:t>
      </w:r>
    </w:p>
    <w:p w:rsidRPr="006F2D5A" w:rsidR="00DA743E" w:rsidP="00231D3B" w:rsidRDefault="00DA743E" w14:paraId="3891DEB5" w14:textId="77777777">
      <w:pPr>
        <w:spacing w:after="0" w:line="240" w:lineRule="auto"/>
        <w:jc w:val="both"/>
        <w:rPr>
          <w:rFonts w:ascii="Times New Roman" w:hAnsi="Times New Roman" w:eastAsia="Times New Roman" w:cs="Times New Roman"/>
          <w:b/>
          <w:bCs/>
          <w:sz w:val="24"/>
          <w:szCs w:val="24"/>
          <w:lang w:eastAsia="es-ES"/>
        </w:rPr>
      </w:pPr>
    </w:p>
    <w:p w:rsidRPr="006F2D5A" w:rsidR="00231D3B" w:rsidP="00231D3B" w:rsidRDefault="00DA743E" w14:paraId="54EFBDD4" w14:textId="251A833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ES"/>
        </w:rPr>
      </w:pPr>
      <w:r w:rsidRPr="481871A6" w:rsidR="00DA743E">
        <w:rPr>
          <w:rFonts w:ascii="Times New Roman" w:hAnsi="Times New Roman" w:eastAsia="Times New Roman" w:cs="Times New Roman"/>
          <w:sz w:val="24"/>
          <w:szCs w:val="24"/>
          <w:lang w:eastAsia="es-ES"/>
        </w:rPr>
        <w:t xml:space="preserve">Que, </w:t>
      </w:r>
      <w:r w:rsidRPr="481871A6" w:rsidR="00231D3B">
        <w:rPr>
          <w:rFonts w:ascii="Times New Roman" w:hAnsi="Times New Roman" w:eastAsia="Times New Roman" w:cs="Times New Roman"/>
          <w:sz w:val="24"/>
          <w:szCs w:val="24"/>
          <w:lang w:eastAsia="es-ES"/>
        </w:rPr>
        <w:t xml:space="preserve">con fecha 3 de junio de 2022, </w:t>
      </w:r>
      <w:r w:rsidRPr="481871A6" w:rsidR="0097441A">
        <w:rPr>
          <w:rFonts w:ascii="Times New Roman" w:hAnsi="Times New Roman" w:eastAsia="Times New Roman" w:cs="Times New Roman"/>
          <w:sz w:val="24"/>
          <w:szCs w:val="24"/>
          <w:lang w:eastAsia="es-ES"/>
        </w:rPr>
        <w:t xml:space="preserve">don </w:t>
      </w:r>
      <w:r w:rsidRPr="481871A6" w:rsidR="43B46C20">
        <w:rPr>
          <w:rFonts w:ascii="Times New Roman" w:hAnsi="Times New Roman" w:cs="Times New Roman"/>
          <w:b w:val="1"/>
          <w:bCs w:val="1"/>
          <w:sz w:val="24"/>
          <w:szCs w:val="24"/>
          <w:lang w:val="es-ES"/>
        </w:rPr>
        <w:t>...........................................................................</w:t>
      </w:r>
      <w:r w:rsidRPr="481871A6" w:rsidR="00231D3B">
        <w:rPr>
          <w:rFonts w:ascii="Times New Roman" w:hAnsi="Times New Roman" w:eastAsia="Times New Roman" w:cs="Times New Roman"/>
          <w:sz w:val="24"/>
          <w:szCs w:val="24"/>
          <w:lang w:val="es-ES" w:eastAsia="es-ES"/>
        </w:rPr>
        <w:t xml:space="preserve"> </w:t>
      </w:r>
      <w:r w:rsidRPr="481871A6" w:rsidR="00DA743E">
        <w:rPr>
          <w:rFonts w:ascii="Times New Roman" w:hAnsi="Times New Roman" w:eastAsia="Times New Roman" w:cs="Times New Roman"/>
          <w:sz w:val="24"/>
          <w:szCs w:val="24"/>
          <w:lang w:eastAsia="es-ES"/>
        </w:rPr>
        <w:t>interpone reclamación ante esta Defensoría del Asegurado (DEFASEG)</w:t>
      </w:r>
      <w:r w:rsidRPr="481871A6" w:rsidR="00035C77">
        <w:rPr>
          <w:rFonts w:ascii="Times New Roman" w:hAnsi="Times New Roman" w:eastAsia="Times New Roman" w:cs="Times New Roman"/>
          <w:sz w:val="24"/>
          <w:szCs w:val="24"/>
          <w:lang w:eastAsia="es-ES"/>
        </w:rPr>
        <w:t>,</w:t>
      </w:r>
      <w:r w:rsidRPr="481871A6" w:rsidR="00DA743E">
        <w:rPr>
          <w:rFonts w:ascii="Times New Roman" w:hAnsi="Times New Roman" w:eastAsia="Times New Roman" w:cs="Times New Roman"/>
          <w:sz w:val="24"/>
          <w:szCs w:val="24"/>
          <w:lang w:eastAsia="es-ES"/>
        </w:rPr>
        <w:t xml:space="preserve"> solicitando </w:t>
      </w:r>
      <w:r w:rsidRPr="481871A6" w:rsidR="00203BC9">
        <w:rPr>
          <w:rFonts w:ascii="Times New Roman" w:hAnsi="Times New Roman" w:eastAsia="Times New Roman" w:cs="Times New Roman"/>
          <w:sz w:val="24"/>
          <w:szCs w:val="24"/>
          <w:lang w:eastAsia="es-ES"/>
        </w:rPr>
        <w:t xml:space="preserve">que </w:t>
      </w:r>
      <w:bookmarkStart w:name="OLE_LINK2" w:id="0"/>
      <w:r w:rsidRPr="481871A6" w:rsidR="3787E639">
        <w:rPr>
          <w:rFonts w:ascii="Times New Roman" w:hAnsi="Times New Roman" w:eastAsia="Times New Roman" w:cs="Times New Roman"/>
          <w:b w:val="1"/>
          <w:bCs w:val="1"/>
          <w:sz w:val="24"/>
          <w:szCs w:val="24"/>
          <w:lang w:eastAsia="es-ES"/>
        </w:rPr>
        <w:t>..................................</w:t>
      </w:r>
      <w:r w:rsidRPr="481871A6" w:rsidR="00457B96">
        <w:rPr>
          <w:rFonts w:ascii="Times New Roman" w:hAnsi="Times New Roman" w:eastAsia="Times New Roman" w:cs="Times New Roman"/>
          <w:sz w:val="24"/>
          <w:szCs w:val="24"/>
          <w:lang w:eastAsia="es-ES"/>
        </w:rPr>
        <w:t xml:space="preserve"> </w:t>
      </w:r>
      <w:r w:rsidRPr="481871A6" w:rsidR="00AE10C2">
        <w:rPr>
          <w:rFonts w:ascii="Times New Roman" w:hAnsi="Times New Roman" w:eastAsia="Times New Roman" w:cs="Times New Roman"/>
          <w:sz w:val="24"/>
          <w:szCs w:val="24"/>
          <w:lang w:eastAsia="es-ES"/>
        </w:rPr>
        <w:t>otorg</w:t>
      </w:r>
      <w:r w:rsidRPr="481871A6" w:rsidR="00035C77">
        <w:rPr>
          <w:rFonts w:ascii="Times New Roman" w:hAnsi="Times New Roman" w:eastAsia="Times New Roman" w:cs="Times New Roman"/>
          <w:sz w:val="24"/>
          <w:szCs w:val="24"/>
          <w:lang w:eastAsia="es-ES"/>
        </w:rPr>
        <w:t>ue</w:t>
      </w:r>
      <w:r w:rsidRPr="481871A6" w:rsidR="00DE1BB9">
        <w:rPr>
          <w:rFonts w:ascii="Times New Roman" w:hAnsi="Times New Roman" w:eastAsia="Times New Roman" w:cs="Times New Roman"/>
          <w:sz w:val="24"/>
          <w:szCs w:val="24"/>
          <w:lang w:eastAsia="es-ES"/>
        </w:rPr>
        <w:t xml:space="preserve"> </w:t>
      </w:r>
      <w:r w:rsidRPr="481871A6" w:rsidR="00AE10C2">
        <w:rPr>
          <w:rFonts w:ascii="Times New Roman" w:hAnsi="Times New Roman" w:eastAsia="Times New Roman" w:cs="Times New Roman"/>
          <w:sz w:val="24"/>
          <w:szCs w:val="24"/>
          <w:lang w:eastAsia="es-ES"/>
        </w:rPr>
        <w:t>cobertura</w:t>
      </w:r>
      <w:r w:rsidRPr="481871A6" w:rsidR="00035C77">
        <w:rPr>
          <w:rFonts w:ascii="Times New Roman" w:hAnsi="Times New Roman" w:eastAsia="Times New Roman" w:cs="Times New Roman"/>
          <w:sz w:val="24"/>
          <w:szCs w:val="24"/>
          <w:lang w:eastAsia="es-ES"/>
        </w:rPr>
        <w:t xml:space="preserve"> </w:t>
      </w:r>
      <w:r w:rsidRPr="481871A6" w:rsidR="00655429">
        <w:rPr>
          <w:rFonts w:ascii="Times New Roman" w:hAnsi="Times New Roman" w:eastAsia="Times New Roman" w:cs="Times New Roman"/>
          <w:sz w:val="24"/>
          <w:szCs w:val="24"/>
          <w:lang w:eastAsia="es-ES"/>
        </w:rPr>
        <w:t xml:space="preserve">al </w:t>
      </w:r>
      <w:r w:rsidRPr="481871A6" w:rsidR="00EB2CCE">
        <w:rPr>
          <w:rFonts w:ascii="Times New Roman" w:hAnsi="Times New Roman" w:eastAsia="Times New Roman" w:cs="Times New Roman"/>
          <w:sz w:val="24"/>
          <w:szCs w:val="24"/>
          <w:lang w:eastAsia="es-ES"/>
        </w:rPr>
        <w:t>siniestro</w:t>
      </w:r>
      <w:r w:rsidRPr="481871A6" w:rsidR="00655429">
        <w:rPr>
          <w:rFonts w:ascii="Times New Roman" w:hAnsi="Times New Roman" w:eastAsia="Times New Roman" w:cs="Times New Roman"/>
          <w:sz w:val="24"/>
          <w:szCs w:val="24"/>
          <w:lang w:eastAsia="es-ES"/>
        </w:rPr>
        <w:t xml:space="preserve"> </w:t>
      </w:r>
      <w:r w:rsidRPr="481871A6" w:rsidR="001379E5">
        <w:rPr>
          <w:rFonts w:ascii="Times New Roman" w:hAnsi="Times New Roman" w:eastAsia="Times New Roman" w:cs="Times New Roman"/>
          <w:sz w:val="24"/>
          <w:szCs w:val="24"/>
          <w:lang w:eastAsia="es-ES"/>
        </w:rPr>
        <w:t xml:space="preserve">ocurrido </w:t>
      </w:r>
      <w:r w:rsidRPr="481871A6" w:rsidR="00231D3B">
        <w:rPr>
          <w:rFonts w:ascii="Times New Roman" w:hAnsi="Times New Roman" w:eastAsia="Times New Roman" w:cs="Times New Roman"/>
          <w:sz w:val="24"/>
          <w:szCs w:val="24"/>
          <w:lang w:eastAsia="es-ES"/>
        </w:rPr>
        <w:t>con fecha 19 de enero de 2022</w:t>
      </w:r>
      <w:r w:rsidRPr="481871A6" w:rsidR="001379E5">
        <w:rPr>
          <w:rFonts w:ascii="Times New Roman" w:hAnsi="Times New Roman" w:eastAsia="Times New Roman" w:cs="Times New Roman"/>
          <w:sz w:val="24"/>
          <w:szCs w:val="24"/>
          <w:lang w:eastAsia="es-ES"/>
        </w:rPr>
        <w:t xml:space="preserve">, </w:t>
      </w:r>
      <w:r w:rsidRPr="481871A6" w:rsidR="006F2D5A">
        <w:rPr>
          <w:rFonts w:ascii="Times New Roman" w:hAnsi="Times New Roman" w:eastAsia="Times New Roman" w:cs="Times New Roman"/>
          <w:sz w:val="24"/>
          <w:szCs w:val="24"/>
          <w:lang w:eastAsia="es-ES"/>
        </w:rPr>
        <w:t>de acuerdo con</w:t>
      </w:r>
      <w:r w:rsidRPr="481871A6" w:rsidR="000B64D1">
        <w:rPr>
          <w:rFonts w:ascii="Times New Roman" w:hAnsi="Times New Roman" w:eastAsia="Times New Roman" w:cs="Times New Roman"/>
          <w:sz w:val="24"/>
          <w:szCs w:val="24"/>
          <w:lang w:eastAsia="es-ES"/>
        </w:rPr>
        <w:t xml:space="preserve"> los términos y condiciones del </w:t>
      </w:r>
      <w:bookmarkEnd w:id="0"/>
      <w:r w:rsidRPr="481871A6" w:rsidR="00231D3B">
        <w:rPr>
          <w:rFonts w:ascii="Times New Roman" w:hAnsi="Times New Roman" w:cs="Times New Roman"/>
          <w:sz w:val="24"/>
          <w:szCs w:val="24"/>
          <w:lang w:val="es-ES"/>
        </w:rPr>
        <w:t xml:space="preserve">Seguro de </w:t>
      </w:r>
      <w:r w:rsidRPr="481871A6" w:rsidR="00231D3B">
        <w:rPr>
          <w:rFonts w:ascii="Times New Roman" w:hAnsi="Times New Roman" w:cs="Times New Roman"/>
          <w:sz w:val="24"/>
          <w:szCs w:val="24"/>
        </w:rPr>
        <w:t xml:space="preserve">Hogar / Póliza Nro. </w:t>
      </w:r>
      <w:r w:rsidRPr="481871A6" w:rsidR="197A1816">
        <w:rPr>
          <w:rFonts w:ascii="Times New Roman" w:hAnsi="Times New Roman" w:cs="Times New Roman"/>
          <w:sz w:val="24"/>
          <w:szCs w:val="24"/>
        </w:rPr>
        <w:t>...................</w:t>
      </w:r>
      <w:r w:rsidRPr="481871A6" w:rsidR="00231D3B">
        <w:rPr>
          <w:rFonts w:ascii="Times New Roman" w:hAnsi="Times New Roman" w:cs="Times New Roman"/>
          <w:sz w:val="24"/>
          <w:szCs w:val="24"/>
        </w:rPr>
        <w:t>;</w:t>
      </w:r>
    </w:p>
    <w:p w:rsidRPr="006F2D5A" w:rsidR="00F80B2E" w:rsidP="00231D3B" w:rsidRDefault="00F80B2E" w14:paraId="31553ADC" w14:textId="77777777">
      <w:pPr>
        <w:spacing w:after="0" w:line="240" w:lineRule="auto"/>
        <w:jc w:val="both"/>
        <w:rPr>
          <w:rFonts w:ascii="Times New Roman" w:hAnsi="Times New Roman" w:eastAsia="Arial Unicode MS" w:cs="Times New Roman"/>
          <w:sz w:val="24"/>
          <w:szCs w:val="24"/>
          <w:lang w:val="es-ES" w:eastAsia="es-ES"/>
        </w:rPr>
      </w:pPr>
    </w:p>
    <w:p w:rsidRPr="006F2D5A" w:rsidR="00DA743E" w:rsidP="00231D3B" w:rsidRDefault="00DA743E" w14:paraId="2B0E6A7C" w14:textId="702AB456">
      <w:pPr>
        <w:spacing w:after="0" w:line="240" w:lineRule="auto"/>
        <w:jc w:val="both"/>
        <w:rPr>
          <w:rFonts w:ascii="Times New Roman" w:hAnsi="Times New Roman" w:eastAsia="Arial Unicode MS" w:cs="Times New Roman"/>
          <w:sz w:val="24"/>
          <w:szCs w:val="24"/>
          <w:lang w:eastAsia="es-ES"/>
        </w:rPr>
      </w:pPr>
      <w:r w:rsidRPr="006F2D5A">
        <w:rPr>
          <w:rFonts w:ascii="Times New Roman" w:hAnsi="Times New Roman" w:eastAsia="Arial Unicode MS" w:cs="Times New Roman"/>
          <w:sz w:val="24"/>
          <w:szCs w:val="24"/>
          <w:lang w:eastAsia="es-ES"/>
        </w:rPr>
        <w:t xml:space="preserve">Que, la señalada reclamación cumple con los requisitos de </w:t>
      </w:r>
      <w:r w:rsidRPr="006F2D5A" w:rsidR="00AE10C2">
        <w:rPr>
          <w:rFonts w:ascii="Times New Roman" w:hAnsi="Times New Roman" w:eastAsia="Arial Unicode MS" w:cs="Times New Roman"/>
          <w:sz w:val="24"/>
          <w:szCs w:val="24"/>
          <w:lang w:eastAsia="es-ES"/>
        </w:rPr>
        <w:t xml:space="preserve">materia, </w:t>
      </w:r>
      <w:r w:rsidRPr="006F2D5A">
        <w:rPr>
          <w:rFonts w:ascii="Times New Roman" w:hAnsi="Times New Roman" w:eastAsia="Arial Unicode MS" w:cs="Times New Roman"/>
          <w:sz w:val="24"/>
          <w:szCs w:val="24"/>
          <w:lang w:eastAsia="es-ES"/>
        </w:rPr>
        <w:t>cuantía y oportunidad establecidos en el Reglamento de la DEFASEG (</w:t>
      </w:r>
      <w:hyperlink w:history="1" r:id="rId8">
        <w:r w:rsidRPr="006F2D5A" w:rsidR="00CA5F5D">
          <w:rPr>
            <w:rStyle w:val="Hipervnculo"/>
            <w:rFonts w:ascii="Times New Roman" w:hAnsi="Times New Roman" w:eastAsia="Arial Unicode MS" w:cs="Times New Roman"/>
            <w:color w:val="auto"/>
            <w:sz w:val="24"/>
            <w:szCs w:val="24"/>
            <w:u w:val="none"/>
            <w:lang w:eastAsia="es-ES"/>
          </w:rPr>
          <w:t>http://www.defaseg.com.pe/reglamento.html</w:t>
        </w:r>
      </w:hyperlink>
      <w:r w:rsidRPr="006F2D5A">
        <w:rPr>
          <w:rFonts w:ascii="Times New Roman" w:hAnsi="Times New Roman" w:eastAsia="Arial Unicode MS" w:cs="Times New Roman"/>
          <w:sz w:val="24"/>
          <w:szCs w:val="24"/>
          <w:lang w:eastAsia="es-ES"/>
        </w:rPr>
        <w:t>)</w:t>
      </w:r>
      <w:r w:rsidRPr="006F2D5A" w:rsidR="00CA5F5D">
        <w:rPr>
          <w:rFonts w:ascii="Times New Roman" w:hAnsi="Times New Roman" w:eastAsia="Arial Unicode MS" w:cs="Times New Roman"/>
          <w:sz w:val="24"/>
          <w:szCs w:val="24"/>
          <w:lang w:eastAsia="es-ES"/>
        </w:rPr>
        <w:t>;</w:t>
      </w:r>
    </w:p>
    <w:p w:rsidRPr="006F2D5A" w:rsidR="00DA743E" w:rsidP="00231D3B" w:rsidRDefault="00DA743E" w14:paraId="6317EEA3" w14:textId="77777777">
      <w:pPr>
        <w:tabs>
          <w:tab w:val="left" w:pos="2160"/>
        </w:tabs>
        <w:spacing w:after="0" w:line="240" w:lineRule="auto"/>
        <w:jc w:val="both"/>
        <w:rPr>
          <w:rFonts w:ascii="Times New Roman" w:hAnsi="Times New Roman" w:eastAsia="Times New Roman" w:cs="Times New Roman"/>
          <w:sz w:val="24"/>
          <w:szCs w:val="24"/>
          <w:lang w:eastAsia="es-ES"/>
        </w:rPr>
      </w:pPr>
    </w:p>
    <w:p w:rsidRPr="006F2D5A" w:rsidR="00DA743E" w:rsidP="00231D3B" w:rsidRDefault="00DA743E" w14:paraId="282ACA05" w14:textId="5D5B108A">
      <w:pPr>
        <w:tabs>
          <w:tab w:val="num" w:pos="720"/>
        </w:tabs>
        <w:spacing w:after="0" w:line="240" w:lineRule="auto"/>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sz w:val="24"/>
          <w:szCs w:val="24"/>
          <w:lang w:eastAsia="es-ES"/>
        </w:rPr>
        <w:t xml:space="preserve">Que, conforme al Reglamento de la DEFASEG, atendiendo a la cuantía de la reclamación, que no supera US$ 3,000 (o su equivalente en moneda nacional), esta última puede ser resuelta por un </w:t>
      </w:r>
      <w:r w:rsidRPr="006F2D5A" w:rsidR="00655429">
        <w:rPr>
          <w:rFonts w:ascii="Times New Roman" w:hAnsi="Times New Roman" w:eastAsia="Times New Roman" w:cs="Times New Roman"/>
          <w:sz w:val="24"/>
          <w:szCs w:val="24"/>
          <w:lang w:eastAsia="es-ES"/>
        </w:rPr>
        <w:t>Ó</w:t>
      </w:r>
      <w:r w:rsidRPr="006F2D5A">
        <w:rPr>
          <w:rFonts w:ascii="Times New Roman" w:hAnsi="Times New Roman" w:eastAsia="Times New Roman" w:cs="Times New Roman"/>
          <w:sz w:val="24"/>
          <w:szCs w:val="24"/>
          <w:lang w:eastAsia="es-ES"/>
        </w:rPr>
        <w:t xml:space="preserve">rgano </w:t>
      </w:r>
      <w:r w:rsidRPr="006F2D5A" w:rsidR="00655429">
        <w:rPr>
          <w:rFonts w:ascii="Times New Roman" w:hAnsi="Times New Roman" w:eastAsia="Times New Roman" w:cs="Times New Roman"/>
          <w:sz w:val="24"/>
          <w:szCs w:val="24"/>
          <w:lang w:eastAsia="es-ES"/>
        </w:rPr>
        <w:t>Re</w:t>
      </w:r>
      <w:r w:rsidRPr="006F2D5A">
        <w:rPr>
          <w:rFonts w:ascii="Times New Roman" w:hAnsi="Times New Roman" w:eastAsia="Times New Roman" w:cs="Times New Roman"/>
          <w:sz w:val="24"/>
          <w:szCs w:val="24"/>
          <w:lang w:eastAsia="es-ES"/>
        </w:rPr>
        <w:t xml:space="preserve">solutivo </w:t>
      </w:r>
      <w:r w:rsidRPr="006F2D5A" w:rsidR="00655429">
        <w:rPr>
          <w:rFonts w:ascii="Times New Roman" w:hAnsi="Times New Roman" w:eastAsia="Times New Roman" w:cs="Times New Roman"/>
          <w:sz w:val="24"/>
          <w:szCs w:val="24"/>
          <w:lang w:eastAsia="es-ES"/>
        </w:rPr>
        <w:t>U</w:t>
      </w:r>
      <w:r w:rsidRPr="006F2D5A">
        <w:rPr>
          <w:rFonts w:ascii="Times New Roman" w:hAnsi="Times New Roman" w:eastAsia="Times New Roman" w:cs="Times New Roman"/>
          <w:sz w:val="24"/>
          <w:szCs w:val="24"/>
          <w:lang w:eastAsia="es-ES"/>
        </w:rPr>
        <w:t>nipersonal</w:t>
      </w:r>
      <w:r w:rsidRPr="006F2D5A" w:rsidR="001016D4">
        <w:rPr>
          <w:rFonts w:ascii="Times New Roman" w:hAnsi="Times New Roman" w:eastAsia="Times New Roman" w:cs="Times New Roman"/>
          <w:sz w:val="24"/>
          <w:szCs w:val="24"/>
          <w:lang w:eastAsia="es-ES"/>
        </w:rPr>
        <w:t xml:space="preserve"> (ORU)</w:t>
      </w:r>
      <w:r w:rsidRPr="006F2D5A">
        <w:rPr>
          <w:rFonts w:ascii="Times New Roman" w:hAnsi="Times New Roman" w:eastAsia="Times New Roman" w:cs="Times New Roman"/>
          <w:sz w:val="24"/>
          <w:szCs w:val="24"/>
          <w:lang w:eastAsia="es-ES"/>
        </w:rPr>
        <w:t>, el mismo que, en el presente caso, está a cargo del vocal que suscribe;</w:t>
      </w:r>
    </w:p>
    <w:p w:rsidRPr="006F2D5A" w:rsidR="00DA743E" w:rsidP="00231D3B" w:rsidRDefault="00DA743E" w14:paraId="0C94DD63" w14:textId="77777777">
      <w:pPr>
        <w:tabs>
          <w:tab w:val="num" w:pos="720"/>
        </w:tabs>
        <w:spacing w:after="0" w:line="240" w:lineRule="auto"/>
        <w:jc w:val="both"/>
        <w:rPr>
          <w:rFonts w:ascii="Times New Roman" w:hAnsi="Times New Roman" w:eastAsia="Times New Roman" w:cs="Times New Roman"/>
          <w:sz w:val="24"/>
          <w:szCs w:val="24"/>
          <w:lang w:eastAsia="es-ES"/>
        </w:rPr>
      </w:pPr>
    </w:p>
    <w:p w:rsidRPr="006F2D5A" w:rsidR="00DA743E" w:rsidP="00231D3B" w:rsidRDefault="00DA743E" w14:paraId="37D20FF4" w14:textId="1ADF9BB2">
      <w:pPr>
        <w:tabs>
          <w:tab w:val="num" w:pos="720"/>
        </w:tabs>
        <w:spacing w:after="0" w:line="240" w:lineRule="auto"/>
        <w:jc w:val="both"/>
        <w:rPr>
          <w:rFonts w:ascii="Times New Roman" w:hAnsi="Times New Roman" w:eastAsia="Times New Roman" w:cs="Times New Roman"/>
          <w:sz w:val="24"/>
          <w:szCs w:val="24"/>
          <w:lang w:eastAsia="es-ES"/>
        </w:rPr>
      </w:pPr>
      <w:r w:rsidRPr="481871A6" w:rsidR="00DA743E">
        <w:rPr>
          <w:rFonts w:ascii="Times New Roman" w:hAnsi="Times New Roman" w:eastAsia="Times New Roman" w:cs="Times New Roman"/>
          <w:sz w:val="24"/>
          <w:szCs w:val="24"/>
          <w:lang w:eastAsia="es-ES"/>
        </w:rPr>
        <w:t>Que, habiéndosele corrido traslad</w:t>
      </w:r>
      <w:r w:rsidRPr="481871A6" w:rsidR="00766ACB">
        <w:rPr>
          <w:rFonts w:ascii="Times New Roman" w:hAnsi="Times New Roman" w:eastAsia="Times New Roman" w:cs="Times New Roman"/>
          <w:sz w:val="24"/>
          <w:szCs w:val="24"/>
          <w:lang w:eastAsia="es-ES"/>
        </w:rPr>
        <w:t>o</w:t>
      </w:r>
      <w:r w:rsidRPr="481871A6" w:rsidR="00DA743E">
        <w:rPr>
          <w:rFonts w:ascii="Times New Roman" w:hAnsi="Times New Roman" w:eastAsia="Times New Roman" w:cs="Times New Roman"/>
          <w:sz w:val="24"/>
          <w:szCs w:val="24"/>
          <w:lang w:eastAsia="es-ES"/>
        </w:rPr>
        <w:t xml:space="preserve"> de la respectiva reclamación</w:t>
      </w:r>
      <w:r w:rsidRPr="481871A6" w:rsidR="00FC5651">
        <w:rPr>
          <w:rFonts w:ascii="Times New Roman" w:hAnsi="Times New Roman" w:eastAsia="Times New Roman" w:cs="Times New Roman"/>
          <w:sz w:val="24"/>
          <w:szCs w:val="24"/>
          <w:lang w:eastAsia="es-ES"/>
        </w:rPr>
        <w:t xml:space="preserve"> con fecha 16 de junio de 2022</w:t>
      </w:r>
      <w:r w:rsidRPr="481871A6" w:rsidR="00426F6D">
        <w:rPr>
          <w:rFonts w:ascii="Times New Roman" w:hAnsi="Times New Roman" w:eastAsia="Times New Roman" w:cs="Times New Roman"/>
          <w:sz w:val="24"/>
          <w:szCs w:val="24"/>
          <w:lang w:eastAsia="es-ES"/>
        </w:rPr>
        <w:t>,</w:t>
      </w:r>
      <w:r w:rsidRPr="481871A6" w:rsidR="006715D8">
        <w:rPr>
          <w:rFonts w:ascii="Times New Roman" w:hAnsi="Times New Roman" w:eastAsia="Times New Roman" w:cs="Times New Roman"/>
          <w:sz w:val="24"/>
          <w:szCs w:val="24"/>
          <w:lang w:eastAsia="es-ES"/>
        </w:rPr>
        <w:t xml:space="preserve"> </w:t>
      </w:r>
      <w:r w:rsidRPr="481871A6" w:rsidR="3787E639">
        <w:rPr>
          <w:rFonts w:ascii="Times New Roman" w:hAnsi="Times New Roman" w:eastAsia="Times New Roman" w:cs="Times New Roman"/>
          <w:sz w:val="24"/>
          <w:szCs w:val="24"/>
          <w:lang w:eastAsia="es-ES"/>
        </w:rPr>
        <w:t>..................................</w:t>
      </w:r>
      <w:r w:rsidRPr="481871A6" w:rsidR="006715D8">
        <w:rPr>
          <w:rFonts w:ascii="Times New Roman" w:hAnsi="Times New Roman" w:eastAsia="Times New Roman" w:cs="Times New Roman"/>
          <w:sz w:val="24"/>
          <w:szCs w:val="24"/>
          <w:lang w:eastAsia="es-ES"/>
        </w:rPr>
        <w:t xml:space="preserve"> </w:t>
      </w:r>
      <w:r w:rsidRPr="481871A6" w:rsidR="00413595">
        <w:rPr>
          <w:rFonts w:ascii="Times New Roman" w:hAnsi="Times New Roman" w:eastAsia="Times New Roman" w:cs="Times New Roman"/>
          <w:sz w:val="24"/>
          <w:szCs w:val="24"/>
          <w:lang w:eastAsia="es-ES"/>
        </w:rPr>
        <w:t>presentó</w:t>
      </w:r>
      <w:r w:rsidRPr="481871A6" w:rsidR="00457B96">
        <w:rPr>
          <w:rFonts w:ascii="Times New Roman" w:hAnsi="Times New Roman" w:eastAsia="Times New Roman" w:cs="Times New Roman"/>
          <w:sz w:val="24"/>
          <w:szCs w:val="24"/>
          <w:lang w:eastAsia="es-ES"/>
        </w:rPr>
        <w:t xml:space="preserve"> </w:t>
      </w:r>
      <w:r w:rsidRPr="481871A6" w:rsidR="000B64D1">
        <w:rPr>
          <w:rFonts w:ascii="Times New Roman" w:hAnsi="Times New Roman" w:eastAsia="Times New Roman" w:cs="Times New Roman"/>
          <w:sz w:val="24"/>
          <w:szCs w:val="24"/>
          <w:lang w:eastAsia="es-ES"/>
        </w:rPr>
        <w:t>sus descargos</w:t>
      </w:r>
      <w:r w:rsidRPr="481871A6" w:rsidR="006715D8">
        <w:rPr>
          <w:rFonts w:ascii="Times New Roman" w:hAnsi="Times New Roman" w:eastAsia="Times New Roman" w:cs="Times New Roman"/>
          <w:sz w:val="24"/>
          <w:szCs w:val="24"/>
          <w:lang w:eastAsia="es-ES"/>
        </w:rPr>
        <w:t xml:space="preserve"> y</w:t>
      </w:r>
      <w:r w:rsidRPr="481871A6" w:rsidR="000B64D1">
        <w:rPr>
          <w:rFonts w:ascii="Times New Roman" w:hAnsi="Times New Roman" w:eastAsia="Times New Roman" w:cs="Times New Roman"/>
          <w:sz w:val="24"/>
          <w:szCs w:val="24"/>
          <w:lang w:eastAsia="es-ES"/>
        </w:rPr>
        <w:t xml:space="preserve"> la documentación requerida</w:t>
      </w:r>
      <w:r w:rsidRPr="481871A6" w:rsidR="00FC5651">
        <w:rPr>
          <w:rFonts w:ascii="Times New Roman" w:hAnsi="Times New Roman" w:eastAsia="Times New Roman" w:cs="Times New Roman"/>
          <w:sz w:val="24"/>
          <w:szCs w:val="24"/>
          <w:lang w:eastAsia="es-ES"/>
        </w:rPr>
        <w:t xml:space="preserve"> con fecha 9 de agosto de 2022, sin justificar el atraso incurrido, atendiendo al vencimiento del plazo reglamentario correspondiente;</w:t>
      </w:r>
    </w:p>
    <w:p w:rsidRPr="006F2D5A" w:rsidR="006715D8" w:rsidP="00231D3B" w:rsidRDefault="006715D8" w14:paraId="43F92A53" w14:textId="77777777">
      <w:pPr>
        <w:tabs>
          <w:tab w:val="num" w:pos="720"/>
        </w:tabs>
        <w:spacing w:after="0" w:line="240" w:lineRule="auto"/>
        <w:jc w:val="both"/>
        <w:rPr>
          <w:rFonts w:ascii="Times New Roman" w:hAnsi="Times New Roman" w:eastAsia="Times New Roman" w:cs="Times New Roman"/>
          <w:sz w:val="24"/>
          <w:szCs w:val="24"/>
          <w:lang w:eastAsia="es-ES"/>
        </w:rPr>
      </w:pPr>
    </w:p>
    <w:p w:rsidRPr="006F2D5A" w:rsidR="003C74BF" w:rsidP="00231D3B" w:rsidRDefault="00DA743E" w14:paraId="0DE7C0B6" w14:textId="6E6934D8">
      <w:pPr>
        <w:tabs>
          <w:tab w:val="num" w:pos="720"/>
        </w:tabs>
        <w:spacing w:after="0" w:line="240" w:lineRule="auto"/>
        <w:jc w:val="both"/>
        <w:rPr>
          <w:rFonts w:ascii="Times New Roman" w:hAnsi="Times New Roman" w:cs="Times New Roman"/>
          <w:sz w:val="24"/>
          <w:szCs w:val="24"/>
          <w:lang w:val="es-ES"/>
        </w:rPr>
      </w:pPr>
      <w:r w:rsidRPr="006F2D5A">
        <w:rPr>
          <w:rFonts w:ascii="Times New Roman" w:hAnsi="Times New Roman" w:eastAsia="Times New Roman" w:cs="Times New Roman"/>
          <w:sz w:val="24"/>
          <w:szCs w:val="24"/>
          <w:lang w:eastAsia="es-ES"/>
        </w:rPr>
        <w:t>Que,</w:t>
      </w:r>
      <w:r w:rsidRPr="006F2D5A" w:rsidR="00CF2AB5">
        <w:rPr>
          <w:rFonts w:ascii="Times New Roman" w:hAnsi="Times New Roman" w:eastAsia="Times New Roman" w:cs="Times New Roman"/>
          <w:sz w:val="24"/>
          <w:szCs w:val="24"/>
          <w:lang w:eastAsia="es-ES"/>
        </w:rPr>
        <w:t xml:space="preserve"> con fecha 5 de setiembre</w:t>
      </w:r>
      <w:r w:rsidRPr="006F2D5A" w:rsidR="00413595">
        <w:rPr>
          <w:rFonts w:ascii="Times New Roman" w:hAnsi="Times New Roman" w:eastAsia="Times New Roman" w:cs="Times New Roman"/>
          <w:sz w:val="24"/>
          <w:szCs w:val="24"/>
          <w:lang w:val="es-419" w:eastAsia="es-ES"/>
        </w:rPr>
        <w:t xml:space="preserve"> de 202</w:t>
      </w:r>
      <w:r w:rsidRPr="006F2D5A" w:rsidR="00CF2AB5">
        <w:rPr>
          <w:rFonts w:ascii="Times New Roman" w:hAnsi="Times New Roman" w:eastAsia="Times New Roman" w:cs="Times New Roman"/>
          <w:sz w:val="24"/>
          <w:szCs w:val="24"/>
          <w:lang w:val="es-419" w:eastAsia="es-ES"/>
        </w:rPr>
        <w:t>2</w:t>
      </w:r>
      <w:r w:rsidRPr="006F2D5A">
        <w:rPr>
          <w:rFonts w:ascii="Times New Roman" w:hAnsi="Times New Roman" w:eastAsia="Times New Roman" w:cs="Times New Roman"/>
          <w:sz w:val="24"/>
          <w:szCs w:val="24"/>
          <w:lang w:val="es-419" w:eastAsia="es-ES"/>
        </w:rPr>
        <w:t xml:space="preserve"> </w:t>
      </w:r>
      <w:r w:rsidRPr="006F2D5A">
        <w:rPr>
          <w:rFonts w:ascii="Times New Roman" w:hAnsi="Times New Roman" w:eastAsia="Times New Roman" w:cs="Times New Roman"/>
          <w:sz w:val="24"/>
          <w:szCs w:val="24"/>
          <w:lang w:eastAsia="es-ES"/>
        </w:rPr>
        <w:t>se realizó la audiencia de vista</w:t>
      </w:r>
      <w:r w:rsidRPr="006F2D5A" w:rsidR="003C74BF">
        <w:rPr>
          <w:rFonts w:ascii="Times New Roman" w:hAnsi="Times New Roman" w:eastAsia="Times New Roman" w:cs="Times New Roman"/>
          <w:sz w:val="24"/>
          <w:szCs w:val="24"/>
          <w:lang w:eastAsia="es-ES"/>
        </w:rPr>
        <w:t xml:space="preserve"> virtual,</w:t>
      </w:r>
      <w:r w:rsidRPr="006F2D5A" w:rsidR="003C74BF">
        <w:rPr>
          <w:rFonts w:ascii="Times New Roman" w:hAnsi="Times New Roman" w:cs="Times New Roman"/>
          <w:sz w:val="24"/>
          <w:szCs w:val="24"/>
        </w:rPr>
        <w:t xml:space="preserve"> con la participación de </w:t>
      </w:r>
      <w:r w:rsidRPr="006F2D5A" w:rsidR="00426F6D">
        <w:rPr>
          <w:rFonts w:ascii="Times New Roman" w:hAnsi="Times New Roman" w:cs="Times New Roman"/>
          <w:sz w:val="24"/>
          <w:szCs w:val="24"/>
        </w:rPr>
        <w:t>ambas partes</w:t>
      </w:r>
      <w:r w:rsidRPr="006F2D5A" w:rsidR="003C74BF">
        <w:rPr>
          <w:rFonts w:ascii="Times New Roman" w:hAnsi="Times New Roman" w:cs="Times New Roman"/>
          <w:sz w:val="24"/>
          <w:szCs w:val="24"/>
        </w:rPr>
        <w:t xml:space="preserve"> en la plataforma electrónica habilitada para dicho efecto, </w:t>
      </w:r>
      <w:r w:rsidRPr="006F2D5A" w:rsidR="001379E5">
        <w:rPr>
          <w:rFonts w:ascii="Times New Roman" w:hAnsi="Times New Roman" w:cs="Times New Roman"/>
          <w:sz w:val="24"/>
          <w:szCs w:val="24"/>
        </w:rPr>
        <w:t>la</w:t>
      </w:r>
      <w:r w:rsidRPr="006F2D5A" w:rsidR="00426F6D">
        <w:rPr>
          <w:rFonts w:ascii="Times New Roman" w:hAnsi="Times New Roman" w:cs="Times New Roman"/>
          <w:sz w:val="24"/>
          <w:szCs w:val="24"/>
        </w:rPr>
        <w:t>s</w:t>
      </w:r>
      <w:r w:rsidRPr="006F2D5A" w:rsidR="001379E5">
        <w:rPr>
          <w:rFonts w:ascii="Times New Roman" w:hAnsi="Times New Roman" w:cs="Times New Roman"/>
          <w:sz w:val="24"/>
          <w:szCs w:val="24"/>
        </w:rPr>
        <w:t xml:space="preserve"> </w:t>
      </w:r>
      <w:r w:rsidRPr="006F2D5A" w:rsidR="003C74BF">
        <w:rPr>
          <w:rFonts w:ascii="Times New Roman" w:hAnsi="Times New Roman" w:cs="Times New Roman"/>
          <w:sz w:val="24"/>
          <w:szCs w:val="24"/>
        </w:rPr>
        <w:t>qu</w:t>
      </w:r>
      <w:r w:rsidRPr="006F2D5A" w:rsidR="001379E5">
        <w:rPr>
          <w:rFonts w:ascii="Times New Roman" w:hAnsi="Times New Roman" w:cs="Times New Roman"/>
          <w:sz w:val="24"/>
          <w:szCs w:val="24"/>
        </w:rPr>
        <w:t>e</w:t>
      </w:r>
      <w:r w:rsidRPr="006F2D5A" w:rsidR="003C74BF">
        <w:rPr>
          <w:rFonts w:ascii="Times New Roman" w:hAnsi="Times New Roman" w:cs="Times New Roman"/>
          <w:sz w:val="24"/>
          <w:szCs w:val="24"/>
        </w:rPr>
        <w:t xml:space="preserve"> sustent</w:t>
      </w:r>
      <w:r w:rsidRPr="006F2D5A" w:rsidR="00426F6D">
        <w:rPr>
          <w:rFonts w:ascii="Times New Roman" w:hAnsi="Times New Roman" w:cs="Times New Roman"/>
          <w:sz w:val="24"/>
          <w:szCs w:val="24"/>
        </w:rPr>
        <w:t>aron</w:t>
      </w:r>
      <w:r w:rsidRPr="006F2D5A" w:rsidR="003C74BF">
        <w:rPr>
          <w:rFonts w:ascii="Times New Roman" w:hAnsi="Times New Roman" w:cs="Times New Roman"/>
          <w:sz w:val="24"/>
          <w:szCs w:val="24"/>
        </w:rPr>
        <w:t xml:space="preserve"> su </w:t>
      </w:r>
      <w:r w:rsidRPr="006F2D5A" w:rsidR="00CF2AB5">
        <w:rPr>
          <w:rFonts w:ascii="Times New Roman" w:hAnsi="Times New Roman" w:cs="Times New Roman"/>
          <w:sz w:val="24"/>
          <w:szCs w:val="24"/>
        </w:rPr>
        <w:t xml:space="preserve">respectiva </w:t>
      </w:r>
      <w:r w:rsidRPr="006F2D5A" w:rsidR="003C74BF">
        <w:rPr>
          <w:rFonts w:ascii="Times New Roman" w:hAnsi="Times New Roman" w:cs="Times New Roman"/>
          <w:sz w:val="24"/>
          <w:szCs w:val="24"/>
        </w:rPr>
        <w:t>posici</w:t>
      </w:r>
      <w:r w:rsidRPr="006F2D5A" w:rsidR="001379E5">
        <w:rPr>
          <w:rFonts w:ascii="Times New Roman" w:hAnsi="Times New Roman" w:cs="Times New Roman"/>
          <w:sz w:val="24"/>
          <w:szCs w:val="24"/>
        </w:rPr>
        <w:t>ón</w:t>
      </w:r>
      <w:r w:rsidRPr="006F2D5A" w:rsidR="003C74BF">
        <w:rPr>
          <w:rFonts w:ascii="Times New Roman" w:hAnsi="Times New Roman" w:cs="Times New Roman"/>
          <w:sz w:val="24"/>
          <w:szCs w:val="24"/>
        </w:rPr>
        <w:t xml:space="preserve"> </w:t>
      </w:r>
      <w:r w:rsidRPr="006F2D5A" w:rsidR="00CF2AB5">
        <w:rPr>
          <w:rFonts w:ascii="Times New Roman" w:hAnsi="Times New Roman" w:cs="Times New Roman"/>
          <w:sz w:val="24"/>
          <w:szCs w:val="24"/>
        </w:rPr>
        <w:t>sobr</w:t>
      </w:r>
      <w:r w:rsidRPr="006F2D5A" w:rsidR="003C74BF">
        <w:rPr>
          <w:rFonts w:ascii="Times New Roman" w:hAnsi="Times New Roman" w:cs="Times New Roman"/>
          <w:sz w:val="24"/>
          <w:szCs w:val="24"/>
        </w:rPr>
        <w:t>e la reclamación</w:t>
      </w:r>
      <w:r w:rsidRPr="006F2D5A" w:rsidR="003C74BF">
        <w:rPr>
          <w:rFonts w:ascii="Times New Roman" w:hAnsi="Times New Roman" w:cs="Times New Roman"/>
          <w:sz w:val="24"/>
          <w:szCs w:val="24"/>
          <w:lang w:val="es-ES"/>
        </w:rPr>
        <w:t>,</w:t>
      </w:r>
      <w:r w:rsidRPr="006F2D5A" w:rsidR="001379E5">
        <w:rPr>
          <w:rFonts w:ascii="Times New Roman" w:hAnsi="Times New Roman" w:cs="Times New Roman"/>
          <w:sz w:val="24"/>
          <w:szCs w:val="24"/>
          <w:lang w:val="es-ES"/>
        </w:rPr>
        <w:t xml:space="preserve"> </w:t>
      </w:r>
      <w:r w:rsidRPr="006F2D5A" w:rsidR="003C74BF">
        <w:rPr>
          <w:rFonts w:ascii="Times New Roman" w:hAnsi="Times New Roman" w:cs="Times New Roman"/>
          <w:sz w:val="24"/>
          <w:szCs w:val="24"/>
        </w:rPr>
        <w:t xml:space="preserve">absolviendo las diversas preguntas formuladas por este </w:t>
      </w:r>
      <w:r w:rsidRPr="006F2D5A" w:rsidR="001379E5">
        <w:rPr>
          <w:rFonts w:ascii="Times New Roman" w:hAnsi="Times New Roman" w:cs="Times New Roman"/>
          <w:sz w:val="24"/>
          <w:szCs w:val="24"/>
        </w:rPr>
        <w:t>ORU</w:t>
      </w:r>
      <w:r w:rsidRPr="006F2D5A" w:rsidR="003C74BF">
        <w:rPr>
          <w:rFonts w:ascii="Times New Roman" w:hAnsi="Times New Roman" w:cs="Times New Roman"/>
          <w:sz w:val="24"/>
          <w:szCs w:val="24"/>
        </w:rPr>
        <w:t>, conforme consta de la correspondiente acta</w:t>
      </w:r>
      <w:r w:rsidRPr="006F2D5A" w:rsidR="001379E5">
        <w:rPr>
          <w:rFonts w:ascii="Times New Roman" w:hAnsi="Times New Roman" w:cs="Times New Roman"/>
          <w:sz w:val="24"/>
          <w:szCs w:val="24"/>
        </w:rPr>
        <w:t>;</w:t>
      </w:r>
    </w:p>
    <w:p w:rsidRPr="006F2D5A" w:rsidR="00DA743E" w:rsidP="00231D3B" w:rsidRDefault="00DA743E" w14:paraId="6A6279C7" w14:textId="087E58A7">
      <w:pPr>
        <w:tabs>
          <w:tab w:val="num" w:pos="720"/>
        </w:tabs>
        <w:spacing w:after="0" w:line="240" w:lineRule="auto"/>
        <w:jc w:val="both"/>
        <w:rPr>
          <w:rFonts w:ascii="Times New Roman" w:hAnsi="Times New Roman" w:eastAsia="Times New Roman" w:cs="Times New Roman"/>
          <w:sz w:val="24"/>
          <w:szCs w:val="24"/>
          <w:lang w:val="es-ES" w:eastAsia="es-ES"/>
        </w:rPr>
      </w:pPr>
    </w:p>
    <w:p w:rsidR="00B76BB4" w:rsidP="00597DCD" w:rsidRDefault="00DA743E" w14:paraId="45DE0DEC" w14:textId="3511BF0E">
      <w:pPr>
        <w:spacing w:after="0" w:line="240" w:lineRule="auto"/>
        <w:jc w:val="both"/>
        <w:rPr>
          <w:rFonts w:ascii="Times New Roman" w:hAnsi="Times New Roman" w:cs="Times New Roman"/>
          <w:sz w:val="24"/>
          <w:szCs w:val="24"/>
          <w:lang w:eastAsia="es-ES"/>
        </w:rPr>
      </w:pPr>
      <w:r w:rsidRPr="481871A6" w:rsidR="00DA743E">
        <w:rPr>
          <w:rFonts w:ascii="Times New Roman" w:hAnsi="Times New Roman" w:cs="Times New Roman"/>
          <w:sz w:val="24"/>
          <w:szCs w:val="24"/>
        </w:rPr>
        <w:t xml:space="preserve">Que, </w:t>
      </w:r>
      <w:r w:rsidRPr="481871A6" w:rsidR="008C4034">
        <w:rPr>
          <w:rFonts w:ascii="Times New Roman" w:hAnsi="Times New Roman" w:cs="Times New Roman"/>
          <w:sz w:val="24"/>
          <w:szCs w:val="24"/>
        </w:rPr>
        <w:t xml:space="preserve">la reclamación interpuesta se sustenta </w:t>
      </w:r>
      <w:r w:rsidRPr="481871A6" w:rsidR="00791398">
        <w:rPr>
          <w:rFonts w:ascii="Times New Roman" w:hAnsi="Times New Roman" w:cs="Times New Roman"/>
          <w:sz w:val="24"/>
          <w:szCs w:val="24"/>
        </w:rPr>
        <w:t>resumida</w:t>
      </w:r>
      <w:r w:rsidRPr="481871A6" w:rsidR="008C4034">
        <w:rPr>
          <w:rFonts w:ascii="Times New Roman" w:hAnsi="Times New Roman" w:cs="Times New Roman"/>
          <w:sz w:val="24"/>
          <w:szCs w:val="24"/>
        </w:rPr>
        <w:t>mente en lo siguiente:</w:t>
      </w:r>
      <w:r w:rsidRPr="481871A6" w:rsidR="008332B5">
        <w:rPr>
          <w:rFonts w:ascii="Times New Roman" w:hAnsi="Times New Roman" w:cs="Times New Roman"/>
          <w:sz w:val="24"/>
          <w:szCs w:val="24"/>
        </w:rPr>
        <w:t xml:space="preserve"> </w:t>
      </w:r>
      <w:r w:rsidRPr="481871A6" w:rsidR="00597DCD">
        <w:rPr>
          <w:rFonts w:ascii="Times New Roman" w:hAnsi="Times New Roman" w:cs="Times New Roman"/>
          <w:sz w:val="24"/>
          <w:szCs w:val="24"/>
          <w:lang w:eastAsia="es-ES"/>
        </w:rPr>
        <w:t xml:space="preserve">a) Con fecha 19 de enero de 2022, el reclamante fue asaltado a mano </w:t>
      </w:r>
      <w:r w:rsidRPr="481871A6" w:rsidR="00AA7A11">
        <w:rPr>
          <w:rFonts w:ascii="Times New Roman" w:hAnsi="Times New Roman" w:cs="Times New Roman"/>
          <w:sz w:val="24"/>
          <w:szCs w:val="24"/>
          <w:lang w:eastAsia="es-ES"/>
        </w:rPr>
        <w:t>armada</w:t>
      </w:r>
      <w:r w:rsidRPr="481871A6" w:rsidR="00597DCD">
        <w:rPr>
          <w:rFonts w:ascii="Times New Roman" w:hAnsi="Times New Roman" w:cs="Times New Roman"/>
          <w:sz w:val="24"/>
          <w:szCs w:val="24"/>
          <w:lang w:eastAsia="es-ES"/>
        </w:rPr>
        <w:t xml:space="preserve">, despojándole de su celular iPhone 12 de 64 GB  y una laptop Dell </w:t>
      </w:r>
      <w:r w:rsidRPr="481871A6" w:rsidR="00597DCD">
        <w:rPr>
          <w:rFonts w:ascii="Times New Roman" w:hAnsi="Times New Roman" w:cs="Times New Roman"/>
          <w:sz w:val="24"/>
          <w:szCs w:val="24"/>
          <w:lang w:eastAsia="es-ES"/>
        </w:rPr>
        <w:t>Latitude</w:t>
      </w:r>
      <w:r w:rsidRPr="481871A6" w:rsidR="00597DCD">
        <w:rPr>
          <w:rFonts w:ascii="Times New Roman" w:hAnsi="Times New Roman" w:cs="Times New Roman"/>
          <w:sz w:val="24"/>
          <w:szCs w:val="24"/>
          <w:lang w:eastAsia="es-ES"/>
        </w:rPr>
        <w:t xml:space="preserve"> 5410, por lo que solicitó cobertura, b) Mediante carta </w:t>
      </w:r>
      <w:r w:rsidRPr="481871A6" w:rsidR="213F2C59">
        <w:rPr>
          <w:rFonts w:ascii="Times New Roman" w:hAnsi="Times New Roman" w:cs="Times New Roman"/>
          <w:sz w:val="24"/>
          <w:szCs w:val="24"/>
          <w:lang w:eastAsia="es-ES"/>
        </w:rPr>
        <w:t>........................</w:t>
      </w:r>
      <w:r w:rsidRPr="481871A6" w:rsidR="00597DCD">
        <w:rPr>
          <w:rFonts w:ascii="Times New Roman" w:hAnsi="Times New Roman" w:cs="Times New Roman"/>
          <w:sz w:val="24"/>
          <w:szCs w:val="24"/>
          <w:lang w:eastAsia="es-ES"/>
        </w:rPr>
        <w:t xml:space="preserve">, de fecha 2 de febrero de 2020, la aseguradora desestimó otorgar cobertura porque dichos bienes, a la fecha del siniestro, eran de propiedad de tercero, siendo que en el caso del celular, con fecha 20 de enero de 2022, IPSOS le emitió la correspondiente boleta de venta por reembolso de equipo celular, siendo que la laptop le fue entregada por dicha empresa según acta de fecha 6 de mayo de 2021, c) Habiendo interpuesto reconsideración, se probó que los equipos referidos, aunque comprados de manera corporativa por IPSOS, sí eran de su propiedad, ya que eran ofrecidos por IPSOS a sus trabajadores por descuentos mensuales en planilla; sin embargo, la aseguradora esboza un nuevo y diferente argumento, omitiendo el expresado en su oportunidad para rechazar el siniestro, destacando en esta oportunidad que los equipos robados no estaban cubiertos por no hallarse dentro del predio asegurado al momento del siniestro, tema que hasta entonces no había sido mencionado ni discutido, d) Siendo que el contrato de seguro debe interpretarse sistemáticamente, solicita que ello se tenga en cuenta para fines de acceder a lo </w:t>
      </w:r>
    </w:p>
    <w:p w:rsidR="00B76BB4" w:rsidP="00597DCD" w:rsidRDefault="00B76BB4" w14:paraId="23B91272" w14:textId="77777777">
      <w:pPr>
        <w:spacing w:after="0" w:line="240" w:lineRule="auto"/>
        <w:jc w:val="both"/>
        <w:rPr>
          <w:rFonts w:ascii="Times New Roman" w:hAnsi="Times New Roman" w:cs="Times New Roman"/>
          <w:sz w:val="24"/>
          <w:szCs w:val="24"/>
          <w:lang w:eastAsia="es-ES"/>
        </w:rPr>
      </w:pPr>
    </w:p>
    <w:p w:rsidR="00B76BB4" w:rsidP="00597DCD" w:rsidRDefault="00B76BB4" w14:paraId="7E6379D3" w14:textId="77777777">
      <w:pPr>
        <w:spacing w:after="0" w:line="240" w:lineRule="auto"/>
        <w:jc w:val="both"/>
        <w:rPr>
          <w:rFonts w:ascii="Times New Roman" w:hAnsi="Times New Roman" w:cs="Times New Roman"/>
          <w:sz w:val="24"/>
          <w:szCs w:val="24"/>
          <w:lang w:eastAsia="es-ES"/>
        </w:rPr>
      </w:pPr>
    </w:p>
    <w:p w:rsidRPr="006F2D5A" w:rsidR="00597DCD" w:rsidP="00597DCD" w:rsidRDefault="00597DCD" w14:paraId="5C018F94" w14:textId="0E055A3C">
      <w:pPr>
        <w:spacing w:after="0" w:line="240" w:lineRule="auto"/>
        <w:jc w:val="both"/>
        <w:rPr>
          <w:rFonts w:ascii="Times New Roman" w:hAnsi="Times New Roman" w:cs="Times New Roman"/>
          <w:sz w:val="24"/>
          <w:szCs w:val="24"/>
        </w:rPr>
      </w:pPr>
      <w:r w:rsidRPr="006F2D5A">
        <w:rPr>
          <w:rFonts w:ascii="Times New Roman" w:hAnsi="Times New Roman" w:cs="Times New Roman"/>
          <w:sz w:val="24"/>
          <w:szCs w:val="24"/>
          <w:lang w:eastAsia="es-ES"/>
        </w:rPr>
        <w:t>reclamado, e) El artículo 2.4 de las Condiciones Generales, tratándose de la cobertura adicional por Robo o Intento de Robo, establece que son tres los elementos que permiten la indemnización por daños materiales o pérdidas físicas a la materia asegurada como consecuencia de robo o intento de robo: (i) que se trate del contenido descrito en las condiciones particulares, (</w:t>
      </w:r>
      <w:proofErr w:type="spellStart"/>
      <w:r w:rsidRPr="006F2D5A">
        <w:rPr>
          <w:rFonts w:ascii="Times New Roman" w:hAnsi="Times New Roman" w:cs="Times New Roman"/>
          <w:sz w:val="24"/>
          <w:szCs w:val="24"/>
          <w:lang w:eastAsia="es-ES"/>
        </w:rPr>
        <w:t>ii</w:t>
      </w:r>
      <w:proofErr w:type="spellEnd"/>
      <w:r w:rsidRPr="006F2D5A">
        <w:rPr>
          <w:rFonts w:ascii="Times New Roman" w:hAnsi="Times New Roman" w:cs="Times New Roman"/>
          <w:sz w:val="24"/>
          <w:szCs w:val="24"/>
          <w:lang w:eastAsia="es-ES"/>
        </w:rPr>
        <w:t>) que dicho contenido haya sido dañado o perdido como consecuencia directa del robo o intento de robo, y (</w:t>
      </w:r>
      <w:proofErr w:type="spellStart"/>
      <w:r w:rsidRPr="006F2D5A">
        <w:rPr>
          <w:rFonts w:ascii="Times New Roman" w:hAnsi="Times New Roman" w:cs="Times New Roman"/>
          <w:sz w:val="24"/>
          <w:szCs w:val="24"/>
          <w:lang w:eastAsia="es-ES"/>
        </w:rPr>
        <w:t>iii</w:t>
      </w:r>
      <w:proofErr w:type="spellEnd"/>
      <w:r w:rsidRPr="006F2D5A">
        <w:rPr>
          <w:rFonts w:ascii="Times New Roman" w:hAnsi="Times New Roman" w:cs="Times New Roman"/>
          <w:sz w:val="24"/>
          <w:szCs w:val="24"/>
          <w:lang w:eastAsia="es-ES"/>
        </w:rPr>
        <w:t>) que no aplique alguna de las exclusiones señaladas en los artículos 4 y 5 de las condiciones generales, y f) De acuerdo a la aseguradora, los equipos robados no estarían incluidos en la cobertura contratada, esto es, estarían excluidos; empero, ello no es así, no sólo porque no figuran en las exclusiones, sino porque de acuerdo a las condiciones particulares, tratándose de la cobertura de robo e intento de robo, se cubren los equipos destinados al ejercicio de actividades profesionales; conforme a ello, siendo el reclamante Director de Tendencias al Consumidor de IPSOS, los equipos robados son utensilios o herramientas sin los cuales no puede ejercer sus labores y actividades, investigaciones y presentaciones de resultados, por lo que la cobertura reclamada le es debida;</w:t>
      </w:r>
    </w:p>
    <w:p w:rsidRPr="006F2D5A" w:rsidR="00597DCD" w:rsidP="00597DCD" w:rsidRDefault="00597DCD" w14:paraId="42EE1235" w14:textId="77777777">
      <w:pPr>
        <w:pStyle w:val="Default"/>
        <w:jc w:val="both"/>
        <w:rPr>
          <w:rFonts w:ascii="Times New Roman" w:hAnsi="Times New Roman" w:cs="Times New Roman"/>
          <w:lang w:eastAsia="es-ES"/>
        </w:rPr>
      </w:pPr>
    </w:p>
    <w:p w:rsidR="00B76BB4" w:rsidP="00597DCD" w:rsidRDefault="000230AA" w14:paraId="0A2CAE01" w14:textId="29D74FCC">
      <w:pPr>
        <w:spacing w:after="0" w:line="240" w:lineRule="auto"/>
        <w:jc w:val="both"/>
        <w:rPr>
          <w:rFonts w:ascii="Times New Roman" w:hAnsi="Times New Roman" w:cs="Times New Roman"/>
          <w:sz w:val="24"/>
          <w:szCs w:val="24"/>
        </w:rPr>
      </w:pPr>
      <w:r w:rsidRPr="481871A6" w:rsidR="000230AA">
        <w:rPr>
          <w:rFonts w:ascii="Times New Roman" w:hAnsi="Times New Roman" w:cs="Times New Roman"/>
          <w:sz w:val="24"/>
          <w:szCs w:val="24"/>
          <w:lang w:val="es-ES" w:eastAsia="es-ES"/>
        </w:rPr>
        <w:t xml:space="preserve">Que, </w:t>
      </w:r>
      <w:r w:rsidRPr="481871A6" w:rsidR="00EF1DF2">
        <w:rPr>
          <w:rFonts w:ascii="Times New Roman" w:hAnsi="Times New Roman" w:cs="Times New Roman"/>
          <w:sz w:val="24"/>
          <w:szCs w:val="24"/>
          <w:lang w:val="es-ES" w:eastAsia="es-ES"/>
        </w:rPr>
        <w:t>por su parte, ratificando el rechazo de cobertura</w:t>
      </w:r>
      <w:r w:rsidRPr="481871A6" w:rsidR="00FA0764">
        <w:rPr>
          <w:rFonts w:ascii="Times New Roman" w:hAnsi="Times New Roman" w:cs="Times New Roman"/>
          <w:sz w:val="24"/>
          <w:szCs w:val="24"/>
          <w:lang w:val="es-ES" w:eastAsia="es-ES"/>
        </w:rPr>
        <w:t xml:space="preserve"> y solicitado que la reclamación sea declarada infundada</w:t>
      </w:r>
      <w:r w:rsidRPr="481871A6" w:rsidR="00EF1DF2">
        <w:rPr>
          <w:rFonts w:ascii="Times New Roman" w:hAnsi="Times New Roman" w:cs="Times New Roman"/>
          <w:sz w:val="24"/>
          <w:szCs w:val="24"/>
          <w:lang w:val="es-ES" w:eastAsia="es-ES"/>
        </w:rPr>
        <w:t xml:space="preserve">, </w:t>
      </w:r>
      <w:r w:rsidRPr="481871A6" w:rsidR="3787E639">
        <w:rPr>
          <w:rFonts w:ascii="Times New Roman" w:hAnsi="Times New Roman" w:cs="Times New Roman"/>
          <w:sz w:val="24"/>
          <w:szCs w:val="24"/>
          <w:lang w:val="es-ES" w:eastAsia="es-ES"/>
        </w:rPr>
        <w:t>..................................</w:t>
      </w:r>
      <w:r w:rsidRPr="481871A6" w:rsidR="00EF1DF2">
        <w:rPr>
          <w:rFonts w:ascii="Times New Roman" w:hAnsi="Times New Roman" w:eastAsia="Times New Roman" w:cs="Times New Roman"/>
          <w:sz w:val="24"/>
          <w:szCs w:val="24"/>
          <w:lang w:eastAsia="es-ES"/>
        </w:rPr>
        <w:t xml:space="preserve"> </w:t>
      </w:r>
      <w:r w:rsidRPr="481871A6" w:rsidR="007E628E">
        <w:rPr>
          <w:rFonts w:ascii="Times New Roman" w:hAnsi="Times New Roman" w:eastAsia="Times New Roman" w:cs="Times New Roman"/>
          <w:sz w:val="24"/>
          <w:szCs w:val="24"/>
          <w:lang w:eastAsia="es-ES"/>
        </w:rPr>
        <w:t>expresa</w:t>
      </w:r>
      <w:r w:rsidRPr="481871A6" w:rsidR="006A7702">
        <w:rPr>
          <w:rFonts w:ascii="Times New Roman" w:hAnsi="Times New Roman" w:cs="Times New Roman"/>
          <w:sz w:val="24"/>
          <w:szCs w:val="24"/>
          <w:lang w:val="es-ES"/>
        </w:rPr>
        <w:t xml:space="preserve"> resumidamente</w:t>
      </w:r>
      <w:r w:rsidRPr="481871A6" w:rsidR="00EF1DF2">
        <w:rPr>
          <w:rFonts w:ascii="Times New Roman" w:hAnsi="Times New Roman" w:cs="Times New Roman"/>
          <w:sz w:val="24"/>
          <w:szCs w:val="24"/>
          <w:lang w:val="es-ES"/>
        </w:rPr>
        <w:t xml:space="preserve"> </w:t>
      </w:r>
      <w:r w:rsidRPr="481871A6" w:rsidR="006A7702">
        <w:rPr>
          <w:rFonts w:ascii="Times New Roman" w:hAnsi="Times New Roman" w:cs="Times New Roman"/>
          <w:sz w:val="24"/>
          <w:szCs w:val="24"/>
          <w:lang w:val="es-ES"/>
        </w:rPr>
        <w:t>lo siguiente</w:t>
      </w:r>
      <w:r w:rsidRPr="481871A6" w:rsidR="009A766E">
        <w:rPr>
          <w:rFonts w:ascii="Times New Roman" w:hAnsi="Times New Roman" w:cs="Times New Roman"/>
          <w:sz w:val="24"/>
          <w:szCs w:val="24"/>
          <w:lang w:val="es-ES"/>
        </w:rPr>
        <w:t>:</w:t>
      </w:r>
      <w:r w:rsidRPr="481871A6" w:rsidR="008332B5">
        <w:rPr>
          <w:rFonts w:ascii="Times New Roman" w:hAnsi="Times New Roman" w:cs="Times New Roman"/>
          <w:sz w:val="24"/>
          <w:szCs w:val="24"/>
        </w:rPr>
        <w:t xml:space="preserve"> </w:t>
      </w:r>
      <w:r w:rsidRPr="481871A6" w:rsidR="00597DCD">
        <w:rPr>
          <w:rFonts w:ascii="Times New Roman" w:hAnsi="Times New Roman" w:cs="Times New Roman"/>
          <w:sz w:val="24"/>
          <w:szCs w:val="24"/>
          <w:lang w:eastAsia="es-ES"/>
        </w:rPr>
        <w:t xml:space="preserve">a) Tratándose de la solicitud de cobertura por los equipos robados, </w:t>
      </w:r>
      <w:r w:rsidRPr="481871A6" w:rsidR="00597DCD">
        <w:rPr>
          <w:rFonts w:ascii="Times New Roman" w:hAnsi="Times New Roman" w:cs="Times New Roman"/>
          <w:sz w:val="24"/>
          <w:szCs w:val="24"/>
        </w:rPr>
        <w:t xml:space="preserve">luego de evaluada la cobertura, con fecha 2 de febrero de 2022 </w:t>
      </w:r>
      <w:r w:rsidRPr="481871A6" w:rsidR="3787E639">
        <w:rPr>
          <w:rFonts w:ascii="Times New Roman" w:hAnsi="Times New Roman" w:cs="Times New Roman"/>
          <w:sz w:val="24"/>
          <w:szCs w:val="24"/>
        </w:rPr>
        <w:t>..................................</w:t>
      </w:r>
      <w:r w:rsidRPr="481871A6" w:rsidR="00597DCD">
        <w:rPr>
          <w:rFonts w:ascii="Times New Roman" w:hAnsi="Times New Roman" w:cs="Times New Roman"/>
          <w:sz w:val="24"/>
          <w:szCs w:val="24"/>
        </w:rPr>
        <w:t xml:space="preserve"> comunicó de su rechazo en virtud de lo establecido por la póliza contratada. Al no estar conforme con dicho rechazo, el asegurado solicitó reconsideración con fecha 10 de febrero de 2022, indicando que sí tendría cobertura, al menos para el celular; con fecha 11 de febrero de 2022, </w:t>
      </w:r>
      <w:r w:rsidRPr="481871A6" w:rsidR="3787E639">
        <w:rPr>
          <w:rFonts w:ascii="Times New Roman" w:hAnsi="Times New Roman" w:cs="Times New Roman"/>
          <w:sz w:val="24"/>
          <w:szCs w:val="24"/>
        </w:rPr>
        <w:t>..................................</w:t>
      </w:r>
      <w:r w:rsidRPr="481871A6" w:rsidR="00597DCD">
        <w:rPr>
          <w:rFonts w:ascii="Times New Roman" w:hAnsi="Times New Roman" w:cs="Times New Roman"/>
          <w:sz w:val="24"/>
          <w:szCs w:val="24"/>
        </w:rPr>
        <w:t xml:space="preserve"> reiteró el rechazo, ampliando los argumentos </w:t>
      </w:r>
      <w:r w:rsidRPr="481871A6" w:rsidR="00597DCD">
        <w:rPr>
          <w:rFonts w:ascii="Times New Roman" w:hAnsi="Times New Roman" w:cs="Times New Roman"/>
          <w:sz w:val="24"/>
          <w:szCs w:val="24"/>
        </w:rPr>
        <w:t>del mismo</w:t>
      </w:r>
      <w:r w:rsidRPr="481871A6" w:rsidR="00597DCD">
        <w:rPr>
          <w:rFonts w:ascii="Times New Roman" w:hAnsi="Times New Roman" w:cs="Times New Roman"/>
          <w:sz w:val="24"/>
          <w:szCs w:val="24"/>
        </w:rPr>
        <w:t xml:space="preserve">. </w:t>
      </w:r>
      <w:r w:rsidRPr="481871A6" w:rsidR="00597DCD">
        <w:rPr>
          <w:rFonts w:ascii="Times New Roman" w:hAnsi="Times New Roman" w:cs="Times New Roman"/>
          <w:sz w:val="24"/>
          <w:szCs w:val="24"/>
        </w:rPr>
        <w:t>Con fecha 16 de febrero de 2022 el asegurado planteó una nueva reconsideración al rechazo, la misma que fue respondida con fecha 7 de marzo de 2022.</w:t>
      </w:r>
      <w:r w:rsidRPr="481871A6" w:rsidR="00597DCD">
        <w:rPr>
          <w:rFonts w:ascii="Times New Roman" w:hAnsi="Times New Roman" w:cs="Times New Roman"/>
          <w:sz w:val="24"/>
          <w:szCs w:val="24"/>
        </w:rPr>
        <w:t xml:space="preserve">  </w:t>
      </w:r>
      <w:r w:rsidRPr="481871A6" w:rsidR="00597DCD">
        <w:rPr>
          <w:rFonts w:ascii="Times New Roman" w:hAnsi="Times New Roman" w:cs="Times New Roman"/>
          <w:sz w:val="24"/>
          <w:szCs w:val="24"/>
        </w:rPr>
        <w:t>Frente a ello, el asegurado solicitó nuevamente que se reconsidere mediante correo de fecha 14 de marzo del 2022, siendo que con fecha 18 de marzo del 2022 se le brindó respuesta, reiterando nuevamente el rechazo, b) La póliza contratada contemplaba en los incisos 5 y 6 del artículo 3 de las condiciones generales la exclusión de bienes que sean propiedad de terceros y de bienes que se encuentren fuera del lugar del seguro, respectivamente, c) Conforme a ello, el rechazo se sustentó teniendo en cuenta que el asegurado no acreditó la propiedad del celular y la laptop robadas, pues el comprobante de compra del celular tenía fecha posterior a la producción del siniestro y la laptop la tenía en posesión por haber sido entregada por la empresa donde trabajaba, la cual era la real propietaria del bien.</w:t>
      </w:r>
      <w:r w:rsidRPr="481871A6" w:rsidR="00597DCD">
        <w:rPr>
          <w:rFonts w:ascii="Times New Roman" w:hAnsi="Times New Roman" w:cs="Times New Roman"/>
          <w:sz w:val="24"/>
          <w:szCs w:val="24"/>
        </w:rPr>
        <w:t xml:space="preserve"> Asimismo, ambos bienes le fueron robados fuera de su vivienda, es decir, fuera del lugar del seguro establecido en la póliza, la cual en el artículo 9 de las condiciones generales indicaba que la aseguradora solo sería responsable siempre y cuando la materia asegurada se encuentre en el lugar del seguro (Jr. Marginal de la Selva 539 Piso 2 Surco), d) Posterior al rechazo, el asegurado planteó una reconsideración cuestionando el rechazo del equipo celular robado (no indicó disconformidad alguna con el rechazo de la laptop), justificando que, en realidad, sí era de su propiedad, pues le fue vendido por la empresa donde laboraba y que, respecto al tema de estar fuera del lugar del seguro, en realidad sí debería aplicarse la cobertura de la póliza; al respecto, con fecha 11 de febrero del 2022, </w:t>
      </w:r>
      <w:r w:rsidRPr="481871A6" w:rsidR="3787E639">
        <w:rPr>
          <w:rFonts w:ascii="Times New Roman" w:hAnsi="Times New Roman" w:cs="Times New Roman"/>
          <w:sz w:val="24"/>
          <w:szCs w:val="24"/>
        </w:rPr>
        <w:t>..................................</w:t>
      </w:r>
      <w:r w:rsidRPr="481871A6" w:rsidR="00597DCD">
        <w:rPr>
          <w:rFonts w:ascii="Times New Roman" w:hAnsi="Times New Roman" w:cs="Times New Roman"/>
          <w:sz w:val="24"/>
          <w:szCs w:val="24"/>
        </w:rPr>
        <w:t xml:space="preserve"> respondió, ampliando argumentos, reiterando el rechazo toda vez que la cobertura que el asegurado pedía que fuera aplicada, aunque cubría bienes fuera del lugar del seguro de manera excepcional, no señalaba expresamente que los equipos celulares estaban cubiertos; es decir, estos últimos se encontraban fuera de la cobertura positiva de esta cobertura </w:t>
      </w:r>
    </w:p>
    <w:p w:rsidR="00B76BB4" w:rsidP="00597DCD" w:rsidRDefault="00B76BB4" w14:paraId="218D28CF" w14:textId="77777777">
      <w:pPr>
        <w:spacing w:after="0" w:line="240" w:lineRule="auto"/>
        <w:jc w:val="both"/>
        <w:rPr>
          <w:rFonts w:ascii="Times New Roman" w:hAnsi="Times New Roman" w:cs="Times New Roman"/>
          <w:sz w:val="24"/>
          <w:szCs w:val="24"/>
        </w:rPr>
      </w:pPr>
    </w:p>
    <w:p w:rsidR="00B76BB4" w:rsidP="00597DCD" w:rsidRDefault="00B76BB4" w14:paraId="5D983FD0" w14:textId="77777777">
      <w:pPr>
        <w:spacing w:after="0" w:line="240" w:lineRule="auto"/>
        <w:jc w:val="both"/>
        <w:rPr>
          <w:rFonts w:ascii="Times New Roman" w:hAnsi="Times New Roman" w:cs="Times New Roman"/>
          <w:sz w:val="24"/>
          <w:szCs w:val="24"/>
        </w:rPr>
      </w:pPr>
    </w:p>
    <w:p w:rsidRPr="006F2D5A" w:rsidR="00597DCD" w:rsidP="00597DCD" w:rsidRDefault="00597DCD" w14:paraId="11BEBE97" w14:textId="560CC7C8">
      <w:pPr>
        <w:spacing w:after="0" w:line="240" w:lineRule="auto"/>
        <w:jc w:val="both"/>
        <w:rPr>
          <w:rFonts w:ascii="Times New Roman" w:hAnsi="Times New Roman" w:cs="Times New Roman"/>
          <w:sz w:val="24"/>
          <w:szCs w:val="24"/>
        </w:rPr>
      </w:pPr>
      <w:r w:rsidRPr="481871A6" w:rsidR="00597DCD">
        <w:rPr>
          <w:rFonts w:ascii="Times New Roman" w:hAnsi="Times New Roman" w:cs="Times New Roman"/>
          <w:sz w:val="24"/>
          <w:szCs w:val="24"/>
        </w:rPr>
        <w:t xml:space="preserve">contratada, e) Luego de ello, con fecha 16 de febrero del 2022 el asegurado solicitó nuevamente una reconsideración al rechazo, esta vez requiriendo que la cobertura que debía aplicarse para cubrir el robo del equipo era la relativa a equipos para el ejercicio de actividades profesionales, cobertura que sí era aplicable para cubrir el equipo celular robado en la medida que este bien, debido a la profesión del asegurado, era uno que estaba destinado al ejercicio de su actividad profesional, y que la cobertura no precisaba si era dentro o fuera del lugar del seguro, por lo que podía entenderse que extendía la cobertura hacia robos ocurridos fuera del lugar del seguro. Al respecto, con fecha 7 de marzo de 2022 </w:t>
      </w:r>
      <w:r w:rsidRPr="481871A6" w:rsidR="3787E639">
        <w:rPr>
          <w:rFonts w:ascii="Times New Roman" w:hAnsi="Times New Roman" w:cs="Times New Roman"/>
          <w:sz w:val="24"/>
          <w:szCs w:val="24"/>
        </w:rPr>
        <w:t>..................................</w:t>
      </w:r>
      <w:r w:rsidRPr="481871A6" w:rsidR="00597DCD">
        <w:rPr>
          <w:rFonts w:ascii="Times New Roman" w:hAnsi="Times New Roman" w:cs="Times New Roman"/>
          <w:sz w:val="24"/>
          <w:szCs w:val="24"/>
        </w:rPr>
        <w:t xml:space="preserve"> comunicó que mantenía el rechazo de la cobertura, toda vez que ésta únicamente cubría el robo de dichos bienes destinados al ejercicio de la actividad profesional dentro del lugar del seguro (vivienda), según lo establecía el artículo 9 de las condiciones generales de la póliza, f)  Ante esta respuesta, el asegurado reiteró, mediante correo de fecha 14 de marzo de 2022 su opinión de que en la medida que la cobertura no indicaba si cubría dentro o fuera del lugar del seguro, entonces se podía interpretar que se extendía hacia fuera de la vivienda; no obstante, el 18 de marzo de 2022 </w:t>
      </w:r>
      <w:r w:rsidRPr="481871A6" w:rsidR="3787E639">
        <w:rPr>
          <w:rFonts w:ascii="Times New Roman" w:hAnsi="Times New Roman" w:cs="Times New Roman"/>
          <w:sz w:val="24"/>
          <w:szCs w:val="24"/>
        </w:rPr>
        <w:t>..................................</w:t>
      </w:r>
      <w:r w:rsidRPr="481871A6" w:rsidR="00597DCD">
        <w:rPr>
          <w:rFonts w:ascii="Times New Roman" w:hAnsi="Times New Roman" w:cs="Times New Roman"/>
          <w:sz w:val="24"/>
          <w:szCs w:val="24"/>
        </w:rPr>
        <w:t xml:space="preserve"> desestimó dicha interpretación, destacando que la regla general es la cobertura únicamente en el lugar del seguro (vivienda), siendo que de manera excepcional existen coberturas contratadas que cubren bienes robados fuera de dicho lugar, y g) Así, de las 13 coberturas ofrecidas para robo, solamente 3 son, excepcionalmente, para siniestros ocurridos fuera del lugar del seguro (vivienda), lo cual se ha indicado de manera literal, mientras que el resto de coberturas cubren siniestros dentro del lugar del seguro, al amparo del artículo 9 de las condiciones generales de la póliza.  En ese sentido, en la medida que la cobertura para bienes destinados al ejercicio de la actividad profesional (la cual el asegurado pretende activar) no señala expresamente que amplía su cobertura a siniestros fuera del lugar del seguro, el rechazo es totalmente legítimo, al haber ocurrido el robo del celular fuera de la vivienda del asegurado.  Conforme a lo anterior, </w:t>
      </w:r>
      <w:r w:rsidRPr="481871A6" w:rsidR="3787E639">
        <w:rPr>
          <w:rFonts w:ascii="Times New Roman" w:hAnsi="Times New Roman" w:cs="Times New Roman"/>
          <w:sz w:val="24"/>
          <w:szCs w:val="24"/>
        </w:rPr>
        <w:t>..................................</w:t>
      </w:r>
      <w:r w:rsidRPr="481871A6" w:rsidR="00597DCD">
        <w:rPr>
          <w:rFonts w:ascii="Times New Roman" w:hAnsi="Times New Roman" w:cs="Times New Roman"/>
          <w:sz w:val="24"/>
          <w:szCs w:val="24"/>
        </w:rPr>
        <w:t xml:space="preserve"> solicita que se desestime la reclamación</w:t>
      </w:r>
      <w:r w:rsidRPr="481871A6" w:rsidR="00C22815">
        <w:rPr>
          <w:rFonts w:ascii="Times New Roman" w:hAnsi="Times New Roman" w:cs="Times New Roman"/>
          <w:sz w:val="24"/>
          <w:szCs w:val="24"/>
        </w:rPr>
        <w:t>;</w:t>
      </w:r>
    </w:p>
    <w:p w:rsidRPr="006F2D5A" w:rsidR="00597DCD" w:rsidP="00231D3B" w:rsidRDefault="00597DCD" w14:paraId="35B5954F" w14:textId="122DC747">
      <w:pPr>
        <w:spacing w:after="0" w:line="240" w:lineRule="auto"/>
        <w:jc w:val="both"/>
        <w:rPr>
          <w:rFonts w:ascii="Times New Roman" w:hAnsi="Times New Roman" w:cs="Times New Roman"/>
          <w:sz w:val="24"/>
          <w:szCs w:val="24"/>
        </w:rPr>
      </w:pPr>
    </w:p>
    <w:p w:rsidRPr="006F2D5A" w:rsidR="0010186E" w:rsidP="00231D3B" w:rsidRDefault="0010186E" w14:paraId="3607FC05" w14:textId="5E67DBDF">
      <w:pPr>
        <w:spacing w:after="0" w:line="240" w:lineRule="auto"/>
        <w:jc w:val="both"/>
        <w:rPr>
          <w:rFonts w:ascii="Times New Roman" w:hAnsi="Times New Roman" w:cs="Times New Roman"/>
          <w:sz w:val="24"/>
          <w:szCs w:val="24"/>
          <w:lang w:val="es-ES"/>
        </w:rPr>
      </w:pPr>
      <w:r w:rsidRPr="006F2D5A">
        <w:rPr>
          <w:rFonts w:ascii="Times New Roman" w:hAnsi="Times New Roman" w:eastAsia="Times New Roman" w:cs="Times New Roman"/>
          <w:bCs/>
          <w:sz w:val="24"/>
          <w:szCs w:val="24"/>
          <w:lang w:eastAsia="es-ES"/>
        </w:rPr>
        <w:t>Que,</w:t>
      </w:r>
      <w:r w:rsidRPr="006F2D5A">
        <w:rPr>
          <w:rFonts w:ascii="Times New Roman" w:hAnsi="Times New Roman" w:cs="Times New Roman"/>
          <w:sz w:val="24"/>
          <w:szCs w:val="24"/>
        </w:rPr>
        <w:t xml:space="preserve"> a la fecha, el estado del proceso permite que este </w:t>
      </w:r>
      <w:r w:rsidRPr="006F2D5A" w:rsidR="009D5572">
        <w:rPr>
          <w:rFonts w:ascii="Times New Roman" w:hAnsi="Times New Roman" w:cs="Times New Roman"/>
          <w:sz w:val="24"/>
          <w:szCs w:val="24"/>
        </w:rPr>
        <w:t>ORU</w:t>
      </w:r>
      <w:r w:rsidRPr="006F2D5A">
        <w:rPr>
          <w:rFonts w:ascii="Times New Roman" w:hAnsi="Times New Roman" w:cs="Times New Roman"/>
          <w:sz w:val="24"/>
          <w:szCs w:val="24"/>
        </w:rPr>
        <w:t xml:space="preserve"> pueda expedir su pronunciamiento sobre el caso sometido a su conocimiento, sobre la base de la información y de los</w:t>
      </w:r>
      <w:r w:rsidRPr="006F2D5A" w:rsidR="004424DA">
        <w:rPr>
          <w:rFonts w:ascii="Times New Roman" w:hAnsi="Times New Roman" w:cs="Times New Roman"/>
          <w:sz w:val="24"/>
          <w:szCs w:val="24"/>
        </w:rPr>
        <w:t xml:space="preserve"> documentos que obran en el expediente</w:t>
      </w:r>
      <w:r w:rsidRPr="006F2D5A">
        <w:rPr>
          <w:rFonts w:ascii="Times New Roman" w:hAnsi="Times New Roman" w:cs="Times New Roman"/>
          <w:sz w:val="24"/>
          <w:szCs w:val="24"/>
        </w:rPr>
        <w:t>;</w:t>
      </w:r>
    </w:p>
    <w:p w:rsidRPr="006F2D5A" w:rsidR="00D2468D" w:rsidP="00231D3B" w:rsidRDefault="00D2468D" w14:paraId="01F58E1C" w14:textId="77777777">
      <w:pPr>
        <w:spacing w:after="0" w:line="240" w:lineRule="auto"/>
        <w:jc w:val="both"/>
        <w:rPr>
          <w:rFonts w:ascii="Times New Roman" w:hAnsi="Times New Roman" w:eastAsia="Times New Roman" w:cs="Times New Roman"/>
          <w:b/>
          <w:bCs/>
          <w:sz w:val="24"/>
          <w:szCs w:val="24"/>
          <w:lang w:val="es-ES" w:eastAsia="es-ES"/>
        </w:rPr>
      </w:pPr>
    </w:p>
    <w:p w:rsidRPr="006F2D5A" w:rsidR="00DA743E" w:rsidP="00231D3B" w:rsidRDefault="0096103C" w14:paraId="233AE479" w14:textId="5E49CC68">
      <w:pPr>
        <w:spacing w:after="0" w:line="240" w:lineRule="auto"/>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b/>
          <w:bCs/>
          <w:sz w:val="24"/>
          <w:szCs w:val="24"/>
          <w:lang w:eastAsia="es-ES"/>
        </w:rPr>
        <w:t>CONSIDERANDO:</w:t>
      </w:r>
    </w:p>
    <w:p w:rsidRPr="006F2D5A" w:rsidR="00DA743E" w:rsidP="00231D3B" w:rsidRDefault="00DA743E" w14:paraId="255BAD42" w14:textId="77777777">
      <w:pPr>
        <w:spacing w:after="0" w:line="240" w:lineRule="auto"/>
        <w:jc w:val="both"/>
        <w:rPr>
          <w:rFonts w:ascii="Times New Roman" w:hAnsi="Times New Roman" w:eastAsia="Times New Roman" w:cs="Times New Roman"/>
          <w:sz w:val="24"/>
          <w:szCs w:val="24"/>
          <w:lang w:eastAsia="es-ES"/>
        </w:rPr>
      </w:pPr>
    </w:p>
    <w:p w:rsidRPr="006F2D5A" w:rsidR="00DA743E" w:rsidP="00231D3B" w:rsidRDefault="0096103C" w14:paraId="49127266" w14:textId="67095090">
      <w:pPr>
        <w:spacing w:after="0" w:line="240" w:lineRule="auto"/>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b/>
          <w:sz w:val="24"/>
          <w:szCs w:val="24"/>
          <w:u w:val="single"/>
          <w:lang w:eastAsia="es-ES"/>
        </w:rPr>
        <w:t>PRIMERO</w:t>
      </w:r>
      <w:r w:rsidRPr="006F2D5A">
        <w:rPr>
          <w:rFonts w:ascii="Times New Roman" w:hAnsi="Times New Roman" w:eastAsia="Times New Roman" w:cs="Times New Roman"/>
          <w:b/>
          <w:sz w:val="24"/>
          <w:szCs w:val="24"/>
          <w:lang w:eastAsia="es-ES"/>
        </w:rPr>
        <w:t>:</w:t>
      </w:r>
      <w:r w:rsidRPr="006F2D5A" w:rsidR="00DA743E">
        <w:rPr>
          <w:rFonts w:ascii="Times New Roman" w:hAnsi="Times New Roman" w:eastAsia="Times New Roman" w:cs="Times New Roman"/>
          <w:b/>
          <w:sz w:val="24"/>
          <w:szCs w:val="24"/>
          <w:lang w:eastAsia="es-ES"/>
        </w:rPr>
        <w:t xml:space="preserve"> </w:t>
      </w:r>
      <w:r w:rsidRPr="006F2D5A" w:rsidR="00DA743E">
        <w:rPr>
          <w:rFonts w:ascii="Times New Roman" w:hAnsi="Times New Roman" w:eastAsia="Times New Roman" w:cs="Times New Roman"/>
          <w:sz w:val="24"/>
          <w:szCs w:val="24"/>
          <w:lang w:eastAsia="es-ES"/>
        </w:rPr>
        <w:t>Conforme a su Reglamento, la</w:t>
      </w:r>
      <w:r w:rsidRPr="006F2D5A" w:rsidR="00DA743E">
        <w:rPr>
          <w:rFonts w:ascii="Times New Roman" w:hAnsi="Times New Roman" w:eastAsia="Times New Roman" w:cs="Times New Roman"/>
          <w:b/>
          <w:bCs/>
          <w:sz w:val="24"/>
          <w:szCs w:val="24"/>
          <w:lang w:eastAsia="es-ES"/>
        </w:rPr>
        <w:t xml:space="preserve"> </w:t>
      </w:r>
      <w:r w:rsidRPr="006F2D5A" w:rsidR="00DA743E">
        <w:rPr>
          <w:rFonts w:ascii="Times New Roman" w:hAnsi="Times New Roman" w:eastAsia="Times New Roman" w:cs="Times New Roman"/>
          <w:sz w:val="24"/>
          <w:szCs w:val="24"/>
          <w:lang w:eastAsia="es-ES"/>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F2D5A" w:rsidR="00DA743E" w:rsidP="00231D3B" w:rsidRDefault="00DA743E" w14:paraId="63BBA073" w14:textId="77777777">
      <w:pPr>
        <w:spacing w:after="0" w:line="240" w:lineRule="auto"/>
        <w:jc w:val="both"/>
        <w:rPr>
          <w:rFonts w:ascii="Times New Roman" w:hAnsi="Times New Roman" w:eastAsia="Times New Roman" w:cs="Times New Roman"/>
          <w:sz w:val="24"/>
          <w:szCs w:val="24"/>
          <w:lang w:eastAsia="es-ES"/>
        </w:rPr>
      </w:pPr>
    </w:p>
    <w:p w:rsidR="00B76BB4" w:rsidP="00231D3B" w:rsidRDefault="0096103C" w14:paraId="674084F3" w14:textId="77777777">
      <w:pPr>
        <w:spacing w:after="0" w:line="240" w:lineRule="auto"/>
        <w:jc w:val="both"/>
        <w:rPr>
          <w:rFonts w:ascii="Times New Roman" w:hAnsi="Times New Roman" w:eastAsia="Times New Roman" w:cs="Times New Roman"/>
          <w:bCs/>
          <w:sz w:val="24"/>
          <w:szCs w:val="24"/>
          <w:lang w:eastAsia="es-ES"/>
        </w:rPr>
      </w:pPr>
      <w:r w:rsidRPr="006F2D5A">
        <w:rPr>
          <w:rFonts w:ascii="Times New Roman" w:hAnsi="Times New Roman" w:eastAsia="Times New Roman" w:cs="Times New Roman"/>
          <w:b/>
          <w:bCs/>
          <w:sz w:val="24"/>
          <w:szCs w:val="24"/>
          <w:u w:val="single"/>
          <w:lang w:eastAsia="es-ES"/>
        </w:rPr>
        <w:t>SEGUNDO</w:t>
      </w:r>
      <w:r w:rsidRPr="006F2D5A">
        <w:rPr>
          <w:rFonts w:ascii="Times New Roman" w:hAnsi="Times New Roman" w:eastAsia="Times New Roman" w:cs="Times New Roman"/>
          <w:b/>
          <w:bCs/>
          <w:sz w:val="24"/>
          <w:szCs w:val="24"/>
          <w:lang w:eastAsia="es-ES"/>
        </w:rPr>
        <w:t>:</w:t>
      </w:r>
      <w:r w:rsidRPr="006F2D5A">
        <w:rPr>
          <w:rFonts w:ascii="Times New Roman" w:hAnsi="Times New Roman" w:eastAsia="Times New Roman" w:cs="Times New Roman"/>
          <w:bCs/>
          <w:sz w:val="24"/>
          <w:szCs w:val="24"/>
          <w:lang w:eastAsia="es-ES"/>
        </w:rPr>
        <w:t xml:space="preserve"> </w:t>
      </w:r>
      <w:r w:rsidRPr="006F2D5A" w:rsidR="00DA743E">
        <w:rPr>
          <w:rFonts w:ascii="Times New Roman" w:hAnsi="Times New Roman" w:eastAsia="Times New Roman" w:cs="Times New Roman"/>
          <w:sz w:val="24"/>
          <w:szCs w:val="24"/>
          <w:lang w:eastAsia="es-ES"/>
        </w:rPr>
        <w:t xml:space="preserve">Asimismo, </w:t>
      </w:r>
      <w:proofErr w:type="gramStart"/>
      <w:r w:rsidRPr="006F2D5A" w:rsidR="00DA743E">
        <w:rPr>
          <w:rFonts w:ascii="Times New Roman" w:hAnsi="Times New Roman" w:eastAsia="Times New Roman" w:cs="Times New Roman"/>
          <w:sz w:val="24"/>
          <w:szCs w:val="24"/>
          <w:lang w:eastAsia="es-ES"/>
        </w:rPr>
        <w:t>de acuerdo a</w:t>
      </w:r>
      <w:proofErr w:type="gramEnd"/>
      <w:r w:rsidRPr="006F2D5A" w:rsidR="00DA743E">
        <w:rPr>
          <w:rFonts w:ascii="Times New Roman" w:hAnsi="Times New Roman" w:eastAsia="Times New Roman" w:cs="Times New Roman"/>
          <w:sz w:val="24"/>
          <w:szCs w:val="24"/>
          <w:lang w:eastAsia="es-ES"/>
        </w:rPr>
        <w:t xml:space="preserve"> </w:t>
      </w:r>
      <w:r w:rsidRPr="006F2D5A" w:rsidR="00DA743E">
        <w:rPr>
          <w:rFonts w:ascii="Times New Roman" w:hAnsi="Times New Roman" w:eastAsia="Times New Roman" w:cs="Times New Roman"/>
          <w:bCs/>
          <w:sz w:val="24"/>
          <w:szCs w:val="24"/>
          <w:lang w:eastAsia="es-ES"/>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w:t>
      </w:r>
    </w:p>
    <w:p w:rsidR="00B76BB4" w:rsidP="00231D3B" w:rsidRDefault="00B76BB4" w14:paraId="7E554419" w14:textId="77777777">
      <w:pPr>
        <w:spacing w:after="0" w:line="240" w:lineRule="auto"/>
        <w:jc w:val="both"/>
        <w:rPr>
          <w:rFonts w:ascii="Times New Roman" w:hAnsi="Times New Roman" w:eastAsia="Times New Roman" w:cs="Times New Roman"/>
          <w:bCs/>
          <w:sz w:val="24"/>
          <w:szCs w:val="24"/>
          <w:lang w:eastAsia="es-ES"/>
        </w:rPr>
      </w:pPr>
    </w:p>
    <w:p w:rsidR="00B76BB4" w:rsidP="00231D3B" w:rsidRDefault="00B76BB4" w14:paraId="4AED1D71" w14:textId="77777777">
      <w:pPr>
        <w:spacing w:after="0" w:line="240" w:lineRule="auto"/>
        <w:jc w:val="both"/>
        <w:rPr>
          <w:rFonts w:ascii="Times New Roman" w:hAnsi="Times New Roman" w:eastAsia="Times New Roman" w:cs="Times New Roman"/>
          <w:bCs/>
          <w:sz w:val="24"/>
          <w:szCs w:val="24"/>
          <w:lang w:eastAsia="es-ES"/>
        </w:rPr>
      </w:pPr>
    </w:p>
    <w:p w:rsidRPr="006F2D5A" w:rsidR="00DA743E" w:rsidP="00231D3B" w:rsidRDefault="00DA743E" w14:paraId="30073D1C" w14:textId="28226799">
      <w:pPr>
        <w:spacing w:after="0" w:line="240" w:lineRule="auto"/>
        <w:jc w:val="both"/>
        <w:rPr>
          <w:rFonts w:ascii="Times New Roman" w:hAnsi="Times New Roman" w:eastAsia="Times New Roman" w:cs="Times New Roman"/>
          <w:bCs/>
          <w:sz w:val="24"/>
          <w:szCs w:val="24"/>
          <w:lang w:eastAsia="es-ES"/>
        </w:rPr>
      </w:pPr>
      <w:r w:rsidRPr="006F2D5A">
        <w:rPr>
          <w:rFonts w:ascii="Times New Roman" w:hAnsi="Times New Roman" w:eastAsia="Times New Roman" w:cs="Times New Roman"/>
          <w:bCs/>
          <w:sz w:val="24"/>
          <w:szCs w:val="24"/>
          <w:lang w:eastAsia="es-ES"/>
        </w:rPr>
        <w:t>requisitos reglamentarios de materia, cuantía y oportunidad</w:t>
      </w:r>
      <w:r w:rsidRPr="006F2D5A" w:rsidR="00AA019A">
        <w:rPr>
          <w:rFonts w:ascii="Times New Roman" w:hAnsi="Times New Roman" w:eastAsia="Times New Roman" w:cs="Times New Roman"/>
          <w:bCs/>
          <w:sz w:val="24"/>
          <w:szCs w:val="24"/>
          <w:lang w:eastAsia="es-ES"/>
        </w:rPr>
        <w:t>.  En consecuencia,</w:t>
      </w:r>
      <w:r w:rsidRPr="006F2D5A">
        <w:rPr>
          <w:rFonts w:ascii="Times New Roman" w:hAnsi="Times New Roman" w:eastAsia="Times New Roman" w:cs="Times New Roman"/>
          <w:bCs/>
          <w:sz w:val="24"/>
          <w:szCs w:val="24"/>
          <w:lang w:eastAsia="es-ES"/>
        </w:rPr>
        <w:t xml:space="preserve"> </w:t>
      </w:r>
      <w:r w:rsidRPr="006F2D5A" w:rsidR="00FA0764">
        <w:rPr>
          <w:rFonts w:ascii="Times New Roman" w:hAnsi="Times New Roman" w:eastAsia="Times New Roman" w:cs="Times New Roman"/>
          <w:bCs/>
          <w:sz w:val="24"/>
          <w:szCs w:val="24"/>
          <w:lang w:eastAsia="es-ES"/>
        </w:rPr>
        <w:t>todas aquella</w:t>
      </w:r>
      <w:r w:rsidRPr="006F2D5A">
        <w:rPr>
          <w:rFonts w:ascii="Times New Roman" w:hAnsi="Times New Roman" w:eastAsia="Times New Roman" w:cs="Times New Roman"/>
          <w:bCs/>
          <w:sz w:val="24"/>
          <w:szCs w:val="24"/>
          <w:lang w:eastAsia="es-ES"/>
        </w:rPr>
        <w:t>s reclamaciones por materias distintas al otorgamiento de cobertura</w:t>
      </w:r>
      <w:r w:rsidRPr="006F2D5A" w:rsidR="00A01D53">
        <w:rPr>
          <w:rFonts w:ascii="Times New Roman" w:hAnsi="Times New Roman" w:eastAsia="Times New Roman" w:cs="Times New Roman"/>
          <w:bCs/>
          <w:sz w:val="24"/>
          <w:szCs w:val="24"/>
          <w:lang w:eastAsia="es-ES"/>
        </w:rPr>
        <w:t xml:space="preserve"> y pago de indemnizaciones</w:t>
      </w:r>
      <w:r w:rsidRPr="006F2D5A">
        <w:rPr>
          <w:rFonts w:ascii="Times New Roman" w:hAnsi="Times New Roman" w:eastAsia="Times New Roman" w:cs="Times New Roman"/>
          <w:bCs/>
          <w:sz w:val="24"/>
          <w:szCs w:val="24"/>
          <w:lang w:eastAsia="es-ES"/>
        </w:rPr>
        <w:t>, como pueden las pretensiones indemnizatorias por daños y perjuicios, por reembolso de gastos, o</w:t>
      </w:r>
      <w:r w:rsidRPr="006F2D5A" w:rsidR="00A01D53">
        <w:rPr>
          <w:rFonts w:ascii="Times New Roman" w:hAnsi="Times New Roman" w:eastAsia="Times New Roman" w:cs="Times New Roman"/>
          <w:bCs/>
          <w:sz w:val="24"/>
          <w:szCs w:val="24"/>
          <w:lang w:eastAsia="es-ES"/>
        </w:rPr>
        <w:t xml:space="preserve"> relativas a</w:t>
      </w:r>
      <w:r w:rsidRPr="006F2D5A">
        <w:rPr>
          <w:rFonts w:ascii="Times New Roman" w:hAnsi="Times New Roman" w:eastAsia="Times New Roman" w:cs="Times New Roman"/>
          <w:bCs/>
          <w:sz w:val="24"/>
          <w:szCs w:val="24"/>
          <w:lang w:eastAsia="es-ES"/>
        </w:rPr>
        <w:t xml:space="preserve"> idoneidad de servicios, son ajenas a la competencia funcional de esta Defensoría.</w:t>
      </w:r>
    </w:p>
    <w:p w:rsidRPr="006F2D5A" w:rsidR="00DA743E" w:rsidP="00231D3B" w:rsidRDefault="00DA743E" w14:paraId="20C03324" w14:textId="77777777">
      <w:pPr>
        <w:spacing w:after="0" w:line="240" w:lineRule="auto"/>
        <w:jc w:val="both"/>
        <w:rPr>
          <w:rFonts w:ascii="Times New Roman" w:hAnsi="Times New Roman" w:eastAsia="Times New Roman" w:cs="Times New Roman"/>
          <w:bCs/>
          <w:sz w:val="24"/>
          <w:szCs w:val="24"/>
          <w:lang w:eastAsia="es-ES"/>
        </w:rPr>
      </w:pPr>
    </w:p>
    <w:p w:rsidRPr="006F2D5A" w:rsidR="0078098D" w:rsidP="00231D3B" w:rsidRDefault="0096103C" w14:paraId="6AF473A7" w14:textId="2925FCF1">
      <w:pPr>
        <w:spacing w:after="0" w:line="240" w:lineRule="auto"/>
        <w:jc w:val="both"/>
        <w:rPr>
          <w:rFonts w:ascii="Times New Roman" w:hAnsi="Times New Roman" w:eastAsia="Times New Roman" w:cs="Times New Roman"/>
          <w:sz w:val="24"/>
          <w:szCs w:val="24"/>
          <w:lang w:val="es-ES" w:eastAsia="es-ES"/>
        </w:rPr>
      </w:pPr>
      <w:r w:rsidRPr="006F2D5A">
        <w:rPr>
          <w:rFonts w:ascii="Times New Roman" w:hAnsi="Times New Roman" w:eastAsia="Times New Roman" w:cs="Times New Roman"/>
          <w:b/>
          <w:bCs/>
          <w:sz w:val="24"/>
          <w:szCs w:val="24"/>
          <w:u w:val="single"/>
          <w:lang w:eastAsia="es-ES"/>
        </w:rPr>
        <w:t>TERCERO</w:t>
      </w:r>
      <w:r w:rsidRPr="006F2D5A">
        <w:rPr>
          <w:rFonts w:ascii="Times New Roman" w:hAnsi="Times New Roman" w:eastAsia="Times New Roman" w:cs="Times New Roman"/>
          <w:b/>
          <w:bCs/>
          <w:sz w:val="24"/>
          <w:szCs w:val="24"/>
          <w:lang w:eastAsia="es-ES"/>
        </w:rPr>
        <w:t>:</w:t>
      </w:r>
      <w:r w:rsidRPr="006F2D5A" w:rsidR="0078098D">
        <w:rPr>
          <w:rFonts w:ascii="Times New Roman" w:hAnsi="Times New Roman" w:eastAsia="Times New Roman" w:cs="Times New Roman"/>
          <w:sz w:val="24"/>
          <w:szCs w:val="24"/>
          <w:lang w:eastAsia="es-ES"/>
        </w:rPr>
        <w:t xml:space="preserve"> Que, de acuerdo a la Ley Nro. </w:t>
      </w:r>
      <w:r w:rsidRPr="006F2D5A" w:rsidR="0078098D">
        <w:rPr>
          <w:rFonts w:ascii="Times New Roman" w:hAnsi="Times New Roman" w:eastAsia="Times New Roman" w:cs="Times New Roman"/>
          <w:sz w:val="24"/>
          <w:szCs w:val="24"/>
          <w:lang w:val="es-ES" w:eastAsia="es-ES"/>
        </w:rPr>
        <w:t xml:space="preserve">29946 – Ley del Contrato de Seguro, norma legal vigente con ocasión de la celebración del contrato al cual se contrae el presente caso, </w:t>
      </w:r>
      <w:r w:rsidRPr="006F2D5A" w:rsidR="0078098D">
        <w:rPr>
          <w:rFonts w:ascii="Times New Roman" w:hAnsi="Times New Roman" w:eastAsia="Times New Roman" w:cs="Times New Roman"/>
          <w:sz w:val="24"/>
          <w:szCs w:val="24"/>
          <w:lang w:eastAsia="es-ES"/>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F2D5A" w:rsidR="0078098D" w:rsidP="00231D3B" w:rsidRDefault="0078098D" w14:paraId="3F05C208" w14:textId="77777777">
      <w:pPr>
        <w:spacing w:after="0" w:line="240" w:lineRule="auto"/>
        <w:jc w:val="both"/>
        <w:rPr>
          <w:rFonts w:ascii="Times New Roman" w:hAnsi="Times New Roman" w:eastAsia="Times New Roman" w:cs="Times New Roman"/>
          <w:b/>
          <w:sz w:val="24"/>
          <w:szCs w:val="24"/>
          <w:u w:val="single"/>
          <w:lang w:eastAsia="es-ES"/>
        </w:rPr>
      </w:pPr>
    </w:p>
    <w:p w:rsidRPr="006F2D5A" w:rsidR="0078098D" w:rsidP="00231D3B" w:rsidRDefault="0096103C" w14:paraId="5AF18A31" w14:textId="2BB2E62C">
      <w:pPr>
        <w:spacing w:after="0" w:line="240" w:lineRule="auto"/>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b/>
          <w:sz w:val="24"/>
          <w:szCs w:val="24"/>
          <w:u w:val="single"/>
          <w:lang w:eastAsia="es-ES"/>
        </w:rPr>
        <w:t>CUARTO</w:t>
      </w:r>
      <w:r w:rsidRPr="006F2D5A">
        <w:rPr>
          <w:rFonts w:ascii="Times New Roman" w:hAnsi="Times New Roman" w:eastAsia="Times New Roman" w:cs="Times New Roman"/>
          <w:b/>
          <w:sz w:val="24"/>
          <w:szCs w:val="24"/>
          <w:lang w:eastAsia="es-ES"/>
        </w:rPr>
        <w:t>:</w:t>
      </w:r>
      <w:r w:rsidRPr="006F2D5A">
        <w:rPr>
          <w:rFonts w:ascii="Times New Roman" w:hAnsi="Times New Roman" w:eastAsia="Times New Roman" w:cs="Times New Roman"/>
          <w:sz w:val="24"/>
          <w:szCs w:val="24"/>
          <w:lang w:eastAsia="es-ES"/>
        </w:rPr>
        <w:t xml:space="preserve"> </w:t>
      </w:r>
      <w:r w:rsidRPr="006F2D5A" w:rsidR="0078098D">
        <w:rPr>
          <w:rFonts w:ascii="Times New Roman" w:hAnsi="Times New Roman" w:eastAsia="Times New Roman" w:cs="Times New Roman"/>
          <w:sz w:val="24"/>
          <w:szCs w:val="24"/>
          <w:lang w:eastAsia="es-ES"/>
        </w:rPr>
        <w:t xml:space="preserve">Que, el artículo 1361 del Código Civil dispone que los contratos son obligatorios en cuanto se haya expresado en ellos, presumiéndose que lo declarado es lo querido por ambas partes, de manera que la parte que sostenga lo contrario debe probarlo.  </w:t>
      </w:r>
    </w:p>
    <w:p w:rsidRPr="006F2D5A" w:rsidR="0078098D" w:rsidP="00231D3B" w:rsidRDefault="0078098D" w14:paraId="7F4F591B" w14:textId="77777777">
      <w:pPr>
        <w:spacing w:after="0" w:line="240" w:lineRule="auto"/>
        <w:jc w:val="both"/>
        <w:rPr>
          <w:rFonts w:ascii="Times New Roman" w:hAnsi="Times New Roman" w:eastAsia="Times New Roman" w:cs="Times New Roman"/>
          <w:bCs/>
          <w:sz w:val="24"/>
          <w:szCs w:val="24"/>
          <w:lang w:val="es-ES" w:eastAsia="es-ES"/>
        </w:rPr>
      </w:pPr>
    </w:p>
    <w:p w:rsidRPr="006F2D5A" w:rsidR="0078098D" w:rsidP="00231D3B" w:rsidRDefault="0096103C" w14:paraId="221A62D0" w14:textId="382D5388">
      <w:pPr>
        <w:spacing w:after="0" w:line="240" w:lineRule="auto"/>
        <w:jc w:val="both"/>
        <w:rPr>
          <w:rFonts w:ascii="Times New Roman" w:hAnsi="Times New Roman" w:eastAsia="Times New Roman" w:cs="Times New Roman"/>
          <w:sz w:val="24"/>
          <w:szCs w:val="24"/>
          <w:lang w:val="es-ES" w:eastAsia="es-ES"/>
        </w:rPr>
      </w:pPr>
      <w:r w:rsidRPr="006F2D5A">
        <w:rPr>
          <w:rFonts w:ascii="Times New Roman" w:hAnsi="Times New Roman" w:eastAsia="Times New Roman" w:cs="Times New Roman"/>
          <w:b/>
          <w:bCs/>
          <w:sz w:val="24"/>
          <w:szCs w:val="24"/>
          <w:u w:val="single"/>
          <w:lang w:eastAsia="es-ES"/>
        </w:rPr>
        <w:t>QUINTO</w:t>
      </w:r>
      <w:r w:rsidRPr="006F2D5A">
        <w:rPr>
          <w:rFonts w:ascii="Times New Roman" w:hAnsi="Times New Roman" w:eastAsia="Times New Roman" w:cs="Times New Roman"/>
          <w:b/>
          <w:bCs/>
          <w:sz w:val="24"/>
          <w:szCs w:val="24"/>
          <w:lang w:eastAsia="es-ES"/>
        </w:rPr>
        <w:t>:</w:t>
      </w:r>
      <w:r w:rsidRPr="006F2D5A" w:rsidR="0078098D">
        <w:rPr>
          <w:rFonts w:ascii="Times New Roman" w:hAnsi="Times New Roman" w:eastAsia="Times New Roman" w:cs="Times New Roman"/>
          <w:b/>
          <w:bCs/>
          <w:sz w:val="24"/>
          <w:szCs w:val="24"/>
          <w:lang w:eastAsia="es-ES"/>
        </w:rPr>
        <w:t xml:space="preserve"> </w:t>
      </w:r>
      <w:r w:rsidRPr="006F2D5A" w:rsidR="0078098D">
        <w:rPr>
          <w:rFonts w:ascii="Times New Roman" w:hAnsi="Times New Roman" w:eastAsia="Times New Roman" w:cs="Times New Roman"/>
          <w:bCs/>
          <w:sz w:val="24"/>
          <w:szCs w:val="24"/>
          <w:lang w:eastAsia="es-ES"/>
        </w:rPr>
        <w:t>Que, conforme al</w:t>
      </w:r>
      <w:r w:rsidRPr="006F2D5A" w:rsidR="0078098D">
        <w:rPr>
          <w:rFonts w:ascii="Times New Roman" w:hAnsi="Times New Roman" w:eastAsia="Times New Roman" w:cs="Times New Roman"/>
          <w:b/>
          <w:bCs/>
          <w:sz w:val="24"/>
          <w:szCs w:val="24"/>
          <w:lang w:eastAsia="es-ES"/>
        </w:rPr>
        <w:t xml:space="preserve"> </w:t>
      </w:r>
      <w:r w:rsidRPr="006F2D5A" w:rsidR="0078098D">
        <w:rPr>
          <w:rFonts w:ascii="Times New Roman" w:hAnsi="Times New Roman" w:eastAsia="Times New Roman" w:cs="Times New Roman"/>
          <w:sz w:val="24"/>
          <w:szCs w:val="24"/>
          <w:lang w:eastAsia="es-ES"/>
        </w:rPr>
        <w:t>artículo 196 del Código Procesal Civil, la carga de la prueba corresponde a quien afirma hechos que configuran su pretensión, o a quien los contradice alegando nuevos hechos, salvo disposición legal diferente.</w:t>
      </w:r>
    </w:p>
    <w:p w:rsidRPr="006F2D5A" w:rsidR="0078098D" w:rsidP="00231D3B" w:rsidRDefault="0078098D" w14:paraId="694D7EBB" w14:textId="07E56CE4">
      <w:pPr>
        <w:spacing w:after="0" w:line="240" w:lineRule="auto"/>
        <w:jc w:val="both"/>
        <w:rPr>
          <w:rFonts w:ascii="Times New Roman" w:hAnsi="Times New Roman" w:eastAsia="Times New Roman" w:cs="Times New Roman"/>
          <w:sz w:val="24"/>
          <w:szCs w:val="24"/>
          <w:lang w:eastAsia="es-ES"/>
        </w:rPr>
      </w:pPr>
    </w:p>
    <w:p w:rsidRPr="006F2D5A" w:rsidR="00C22815" w:rsidP="00231D3B" w:rsidRDefault="0096103C" w14:paraId="1437D0DE" w14:textId="7C8D501E">
      <w:pPr>
        <w:tabs>
          <w:tab w:val="left" w:pos="2160"/>
        </w:tabs>
        <w:spacing w:after="0" w:line="240" w:lineRule="auto"/>
        <w:jc w:val="both"/>
        <w:rPr>
          <w:rFonts w:ascii="Times New Roman" w:hAnsi="Times New Roman" w:eastAsia="Times New Roman" w:cs="Times New Roman"/>
          <w:sz w:val="24"/>
          <w:szCs w:val="24"/>
          <w:lang w:eastAsia="es-ES"/>
        </w:rPr>
      </w:pPr>
      <w:r w:rsidRPr="481871A6" w:rsidR="0096103C">
        <w:rPr>
          <w:rFonts w:ascii="Times New Roman" w:hAnsi="Times New Roman" w:eastAsia="Times New Roman" w:cs="Times New Roman"/>
          <w:b w:val="1"/>
          <w:bCs w:val="1"/>
          <w:sz w:val="24"/>
          <w:szCs w:val="24"/>
          <w:u w:val="single"/>
          <w:lang w:val="es-ES" w:eastAsia="es-ES"/>
        </w:rPr>
        <w:t>SEXTO</w:t>
      </w:r>
      <w:r w:rsidRPr="481871A6" w:rsidR="0096103C">
        <w:rPr>
          <w:rFonts w:ascii="Times New Roman" w:hAnsi="Times New Roman" w:eastAsia="Times New Roman" w:cs="Times New Roman"/>
          <w:b w:val="1"/>
          <w:bCs w:val="1"/>
          <w:sz w:val="24"/>
          <w:szCs w:val="24"/>
          <w:lang w:val="es-ES" w:eastAsia="es-ES"/>
        </w:rPr>
        <w:t>:</w:t>
      </w:r>
      <w:r w:rsidRPr="481871A6" w:rsidR="00272B7B">
        <w:rPr>
          <w:rFonts w:ascii="Times New Roman" w:hAnsi="Times New Roman" w:eastAsia="Times New Roman" w:cs="Times New Roman"/>
          <w:b w:val="1"/>
          <w:bCs w:val="1"/>
          <w:sz w:val="24"/>
          <w:szCs w:val="24"/>
          <w:lang w:eastAsia="es-ES"/>
        </w:rPr>
        <w:t xml:space="preserve"> </w:t>
      </w:r>
      <w:r w:rsidRPr="481871A6" w:rsidR="00272B7B">
        <w:rPr>
          <w:rFonts w:ascii="Times New Roman" w:hAnsi="Times New Roman" w:eastAsia="Times New Roman" w:cs="Times New Roman"/>
          <w:sz w:val="24"/>
          <w:szCs w:val="24"/>
          <w:lang w:eastAsia="es-ES"/>
        </w:rPr>
        <w:t>Sobre la base de los términos contenidos en la reclamación</w:t>
      </w:r>
      <w:r w:rsidRPr="481871A6" w:rsidR="009D5572">
        <w:rPr>
          <w:rFonts w:ascii="Times New Roman" w:hAnsi="Times New Roman" w:eastAsia="Times New Roman" w:cs="Times New Roman"/>
          <w:sz w:val="24"/>
          <w:szCs w:val="24"/>
          <w:lang w:val="es-419" w:eastAsia="es-ES"/>
        </w:rPr>
        <w:t xml:space="preserve"> y</w:t>
      </w:r>
      <w:r w:rsidRPr="481871A6" w:rsidR="00272B7B">
        <w:rPr>
          <w:rFonts w:ascii="Times New Roman" w:hAnsi="Times New Roman" w:eastAsia="Times New Roman" w:cs="Times New Roman"/>
          <w:sz w:val="24"/>
          <w:szCs w:val="24"/>
          <w:lang w:val="es-419" w:eastAsia="es-ES"/>
        </w:rPr>
        <w:t xml:space="preserve"> </w:t>
      </w:r>
      <w:r w:rsidRPr="481871A6" w:rsidR="00272B7B">
        <w:rPr>
          <w:rFonts w:ascii="Times New Roman" w:hAnsi="Times New Roman" w:eastAsia="Times New Roman" w:cs="Times New Roman"/>
          <w:sz w:val="24"/>
          <w:szCs w:val="24"/>
          <w:lang w:eastAsia="es-ES"/>
        </w:rPr>
        <w:t>a lo tratado en la audiencia de vista, la cuestión controvertida radica en determinar si se encuentra justificado o no el rechazo de cobertura</w:t>
      </w:r>
      <w:r w:rsidRPr="481871A6" w:rsidR="009D5572">
        <w:rPr>
          <w:rFonts w:ascii="Times New Roman" w:hAnsi="Times New Roman" w:eastAsia="Times New Roman" w:cs="Times New Roman"/>
          <w:sz w:val="24"/>
          <w:szCs w:val="24"/>
          <w:lang w:eastAsia="es-ES"/>
        </w:rPr>
        <w:t>, el cua</w:t>
      </w:r>
      <w:r w:rsidRPr="481871A6" w:rsidR="00C22815">
        <w:rPr>
          <w:rFonts w:ascii="Times New Roman" w:hAnsi="Times New Roman" w:eastAsia="Times New Roman" w:cs="Times New Roman"/>
          <w:sz w:val="24"/>
          <w:szCs w:val="24"/>
          <w:lang w:eastAsia="es-ES"/>
        </w:rPr>
        <w:t xml:space="preserve">l conforme a la carta </w:t>
      </w:r>
      <w:r w:rsidRPr="481871A6" w:rsidR="5DDC7FB9">
        <w:rPr>
          <w:rFonts w:ascii="Times New Roman" w:hAnsi="Times New Roman" w:eastAsia="Times New Roman" w:cs="Times New Roman"/>
          <w:sz w:val="24"/>
          <w:szCs w:val="24"/>
          <w:lang w:eastAsia="es-ES"/>
        </w:rPr>
        <w:t>...............................</w:t>
      </w:r>
      <w:r w:rsidRPr="481871A6" w:rsidR="00C22815">
        <w:rPr>
          <w:rFonts w:ascii="Times New Roman" w:hAnsi="Times New Roman" w:eastAsia="Times New Roman" w:cs="Times New Roman"/>
          <w:sz w:val="24"/>
          <w:szCs w:val="24"/>
          <w:lang w:eastAsia="es-ES"/>
        </w:rPr>
        <w:t xml:space="preserve"> de fecha 2 de febrero de 202</w:t>
      </w:r>
      <w:r w:rsidRPr="481871A6" w:rsidR="00AD6338">
        <w:rPr>
          <w:rFonts w:ascii="Times New Roman" w:hAnsi="Times New Roman" w:eastAsia="Times New Roman" w:cs="Times New Roman"/>
          <w:sz w:val="24"/>
          <w:szCs w:val="24"/>
          <w:lang w:eastAsia="es-ES"/>
        </w:rPr>
        <w:t>2, se sustenta en lo siguiente:</w:t>
      </w:r>
    </w:p>
    <w:p w:rsidRPr="006F2D5A" w:rsidR="00AD6338" w:rsidP="00231D3B" w:rsidRDefault="00AD6338" w14:paraId="14D24FD8" w14:textId="634DD50D">
      <w:pPr>
        <w:tabs>
          <w:tab w:val="left" w:pos="2160"/>
        </w:tabs>
        <w:spacing w:after="0" w:line="240" w:lineRule="auto"/>
        <w:jc w:val="both"/>
        <w:rPr>
          <w:rFonts w:ascii="Times New Roman" w:hAnsi="Times New Roman" w:eastAsia="Times New Roman" w:cs="Times New Roman"/>
          <w:sz w:val="24"/>
          <w:szCs w:val="24"/>
          <w:lang w:eastAsia="es-ES"/>
        </w:rPr>
      </w:pPr>
    </w:p>
    <w:p w:rsidRPr="006F2D5A" w:rsidR="00AD6338" w:rsidP="00231D3B" w:rsidRDefault="00AD6338" w14:paraId="3BF34DC8" w14:textId="06C58B7B">
      <w:pPr>
        <w:tabs>
          <w:tab w:val="left" w:pos="2160"/>
        </w:tabs>
        <w:spacing w:after="0" w:line="240" w:lineRule="auto"/>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noProof/>
          <w:sz w:val="24"/>
          <w:szCs w:val="24"/>
          <w:lang w:eastAsia="es-ES"/>
        </w:rPr>
        <w:drawing>
          <wp:inline distT="0" distB="0" distL="0" distR="0" wp14:anchorId="556456AD" wp14:editId="3E3DEE04">
            <wp:extent cx="5971540" cy="149352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1540" cy="1493520"/>
                    </a:xfrm>
                    <a:prstGeom prst="rect">
                      <a:avLst/>
                    </a:prstGeom>
                    <a:noFill/>
                    <a:ln>
                      <a:noFill/>
                    </a:ln>
                  </pic:spPr>
                </pic:pic>
              </a:graphicData>
            </a:graphic>
          </wp:inline>
        </w:drawing>
      </w:r>
    </w:p>
    <w:p w:rsidRPr="006F2D5A" w:rsidR="00AD6338" w:rsidP="00231D3B" w:rsidRDefault="00AD6338" w14:paraId="5A7657F9" w14:textId="77777777">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Pr="006F2D5A" w:rsidR="00BD1D59" w:rsidP="00AD6338" w:rsidRDefault="009A248B" w14:paraId="3655C052" w14:textId="35F7D646">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sz w:val="24"/>
          <w:szCs w:val="24"/>
          <w:lang w:eastAsia="es-ES"/>
        </w:rPr>
        <w:t>6.1.</w:t>
      </w:r>
      <w:r w:rsidRPr="006F2D5A">
        <w:rPr>
          <w:rFonts w:ascii="Times New Roman" w:hAnsi="Times New Roman" w:eastAsia="Times New Roman" w:cs="Times New Roman"/>
          <w:sz w:val="24"/>
          <w:szCs w:val="24"/>
          <w:lang w:eastAsia="es-ES"/>
        </w:rPr>
        <w:tab/>
      </w:r>
      <w:proofErr w:type="gramStart"/>
      <w:r w:rsidRPr="006F2D5A" w:rsidR="00B564AA">
        <w:rPr>
          <w:rFonts w:ascii="Times New Roman" w:hAnsi="Times New Roman" w:eastAsia="Times New Roman" w:cs="Times New Roman"/>
          <w:sz w:val="24"/>
          <w:szCs w:val="24"/>
          <w:lang w:eastAsia="es-ES"/>
        </w:rPr>
        <w:t>D</w:t>
      </w:r>
      <w:r w:rsidRPr="006F2D5A" w:rsidR="00356DAE">
        <w:rPr>
          <w:rFonts w:ascii="Times New Roman" w:hAnsi="Times New Roman" w:eastAsia="Times New Roman" w:cs="Times New Roman"/>
          <w:sz w:val="24"/>
          <w:szCs w:val="24"/>
          <w:lang w:eastAsia="es-ES"/>
        </w:rPr>
        <w:t>e acuerdo a</w:t>
      </w:r>
      <w:r w:rsidRPr="006F2D5A" w:rsidR="00F80B2E">
        <w:rPr>
          <w:rFonts w:ascii="Times New Roman" w:hAnsi="Times New Roman" w:eastAsia="Times New Roman" w:cs="Times New Roman"/>
          <w:sz w:val="24"/>
          <w:szCs w:val="24"/>
          <w:lang w:eastAsia="es-ES"/>
        </w:rPr>
        <w:t>l</w:t>
      </w:r>
      <w:proofErr w:type="gramEnd"/>
      <w:r w:rsidRPr="006F2D5A" w:rsidR="00F80B2E">
        <w:rPr>
          <w:rFonts w:ascii="Times New Roman" w:hAnsi="Times New Roman" w:eastAsia="Times New Roman" w:cs="Times New Roman"/>
          <w:sz w:val="24"/>
          <w:szCs w:val="24"/>
          <w:lang w:eastAsia="es-ES"/>
        </w:rPr>
        <w:t xml:space="preserve"> artículo 77 de la</w:t>
      </w:r>
      <w:r w:rsidRPr="006F2D5A" w:rsidR="00356DAE">
        <w:rPr>
          <w:rFonts w:ascii="Times New Roman" w:hAnsi="Times New Roman" w:eastAsia="Times New Roman" w:cs="Times New Roman"/>
          <w:sz w:val="24"/>
          <w:szCs w:val="24"/>
          <w:lang w:eastAsia="es-ES"/>
        </w:rPr>
        <w:t xml:space="preserve"> </w:t>
      </w:r>
      <w:r w:rsidRPr="006F2D5A" w:rsidR="00F80B2E">
        <w:rPr>
          <w:rFonts w:ascii="Times New Roman" w:hAnsi="Times New Roman" w:eastAsia="Times New Roman" w:cs="Times New Roman"/>
          <w:sz w:val="24"/>
          <w:szCs w:val="24"/>
          <w:lang w:eastAsia="es-ES"/>
        </w:rPr>
        <w:t>L</w:t>
      </w:r>
      <w:r w:rsidRPr="006F2D5A" w:rsidR="00356DAE">
        <w:rPr>
          <w:rFonts w:ascii="Times New Roman" w:hAnsi="Times New Roman" w:eastAsia="Times New Roman" w:cs="Times New Roman"/>
          <w:sz w:val="24"/>
          <w:szCs w:val="24"/>
          <w:lang w:eastAsia="es-ES"/>
        </w:rPr>
        <w:t>ey</w:t>
      </w:r>
      <w:r w:rsidRPr="006F2D5A" w:rsidR="00F80B2E">
        <w:rPr>
          <w:rFonts w:ascii="Times New Roman" w:hAnsi="Times New Roman" w:eastAsia="Times New Roman" w:cs="Times New Roman"/>
          <w:sz w:val="24"/>
          <w:szCs w:val="24"/>
          <w:lang w:eastAsia="es-ES"/>
        </w:rPr>
        <w:t xml:space="preserve"> </w:t>
      </w:r>
      <w:r w:rsidRPr="006F2D5A" w:rsidR="00B564AA">
        <w:rPr>
          <w:rFonts w:ascii="Times New Roman" w:hAnsi="Times New Roman" w:eastAsia="Times New Roman" w:cs="Times New Roman"/>
          <w:sz w:val="24"/>
          <w:szCs w:val="24"/>
          <w:lang w:eastAsia="es-ES"/>
        </w:rPr>
        <w:t xml:space="preserve">Nro. 29946 – Ley </w:t>
      </w:r>
      <w:r w:rsidRPr="006F2D5A" w:rsidR="00F80B2E">
        <w:rPr>
          <w:rFonts w:ascii="Times New Roman" w:hAnsi="Times New Roman" w:eastAsia="Times New Roman" w:cs="Times New Roman"/>
          <w:sz w:val="24"/>
          <w:szCs w:val="24"/>
          <w:lang w:eastAsia="es-ES"/>
        </w:rPr>
        <w:t>del Contrato de Seguro</w:t>
      </w:r>
      <w:r w:rsidRPr="006F2D5A" w:rsidR="00356DAE">
        <w:rPr>
          <w:rFonts w:ascii="Times New Roman" w:hAnsi="Times New Roman" w:eastAsia="Times New Roman" w:cs="Times New Roman"/>
          <w:sz w:val="24"/>
          <w:szCs w:val="24"/>
          <w:lang w:eastAsia="es-ES"/>
        </w:rPr>
        <w:t xml:space="preserve">, </w:t>
      </w:r>
      <w:r w:rsidRPr="006F2D5A" w:rsidR="00B564AA">
        <w:rPr>
          <w:rFonts w:ascii="Times New Roman" w:hAnsi="Times New Roman" w:eastAsia="Times New Roman" w:cs="Times New Roman"/>
          <w:sz w:val="24"/>
          <w:szCs w:val="24"/>
          <w:lang w:eastAsia="es-ES"/>
        </w:rPr>
        <w:t xml:space="preserve">así como el asegurado debe probar la ocurrencia del siniestro y el monto del perjuicio (de corresponder), </w:t>
      </w:r>
      <w:r w:rsidRPr="006F2D5A" w:rsidR="00356DAE">
        <w:rPr>
          <w:rFonts w:ascii="Times New Roman" w:hAnsi="Times New Roman" w:eastAsia="Times New Roman" w:cs="Times New Roman"/>
          <w:sz w:val="24"/>
          <w:szCs w:val="24"/>
          <w:lang w:eastAsia="es-ES"/>
        </w:rPr>
        <w:t>la aseguradora debe probar la causa que la libera de su prestación indemnizatoria</w:t>
      </w:r>
      <w:r w:rsidRPr="006F2D5A" w:rsidR="00B564AA">
        <w:rPr>
          <w:rFonts w:ascii="Times New Roman" w:hAnsi="Times New Roman" w:eastAsia="Times New Roman" w:cs="Times New Roman"/>
          <w:sz w:val="24"/>
          <w:szCs w:val="24"/>
          <w:lang w:eastAsia="es-ES"/>
        </w:rPr>
        <w:t xml:space="preserve">.  </w:t>
      </w:r>
    </w:p>
    <w:p w:rsidRPr="006F2D5A" w:rsidR="00AD6338" w:rsidP="00AD6338" w:rsidRDefault="00AD6338" w14:paraId="7FE3F9EB" w14:textId="06873D3D">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Pr="006F2D5A" w:rsidR="00AD6338" w:rsidP="00AD6338" w:rsidRDefault="00AD6338" w14:paraId="0D450AFB" w14:textId="7C467DA5">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sz w:val="24"/>
          <w:szCs w:val="24"/>
          <w:lang w:eastAsia="es-ES"/>
        </w:rPr>
        <w:t>6.2.</w:t>
      </w:r>
      <w:r w:rsidRPr="006F2D5A">
        <w:rPr>
          <w:rFonts w:ascii="Times New Roman" w:hAnsi="Times New Roman" w:eastAsia="Times New Roman" w:cs="Times New Roman"/>
          <w:sz w:val="24"/>
          <w:szCs w:val="24"/>
          <w:lang w:eastAsia="es-ES"/>
        </w:rPr>
        <w:tab/>
      </w:r>
      <w:r w:rsidRPr="006F2D5A">
        <w:rPr>
          <w:rFonts w:ascii="Times New Roman" w:hAnsi="Times New Roman" w:eastAsia="Times New Roman" w:cs="Times New Roman"/>
          <w:sz w:val="24"/>
          <w:szCs w:val="24"/>
          <w:lang w:eastAsia="es-ES"/>
        </w:rPr>
        <w:t>No es controvertido en el presente caso el hecho que el asegurado conoce de los términos y condiciones del correspondiente contrato de seguro, cuyos alcances le son, por consiguiente, oponibles.</w:t>
      </w:r>
      <w:r w:rsidRPr="006F2D5A" w:rsidR="00657BB4">
        <w:rPr>
          <w:rFonts w:ascii="Times New Roman" w:hAnsi="Times New Roman" w:eastAsia="Times New Roman" w:cs="Times New Roman"/>
          <w:sz w:val="24"/>
          <w:szCs w:val="24"/>
          <w:lang w:eastAsia="es-ES"/>
        </w:rPr>
        <w:t xml:space="preserve">  Asimismo, no es controvertido que la reclamación se ha limitado, de hecho, a la cobertura por el </w:t>
      </w:r>
      <w:r w:rsidRPr="006F2D5A" w:rsidR="00657BB4">
        <w:rPr>
          <w:rFonts w:ascii="Times New Roman" w:hAnsi="Times New Roman" w:cs="Times New Roman"/>
          <w:sz w:val="24"/>
          <w:szCs w:val="24"/>
          <w:lang w:eastAsia="es-ES"/>
        </w:rPr>
        <w:t>celular iPhone 12 de 64 GB.</w:t>
      </w:r>
    </w:p>
    <w:p w:rsidRPr="006F2D5A" w:rsidR="00A3005B" w:rsidP="00AD6338" w:rsidRDefault="00A3005B" w14:paraId="230094F3" w14:textId="685EEC17">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00B76BB4" w:rsidP="00AD6338" w:rsidRDefault="00B76BB4" w14:paraId="65DB0E48" w14:textId="77777777">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Pr="006F2D5A" w:rsidR="00A3005B" w:rsidP="00AD6338" w:rsidRDefault="00A3005B" w14:paraId="1C9428F1" w14:textId="058F4F1F">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sz w:val="24"/>
          <w:szCs w:val="24"/>
          <w:lang w:eastAsia="es-ES"/>
        </w:rPr>
        <w:t>6.3.</w:t>
      </w:r>
      <w:r w:rsidRPr="006F2D5A">
        <w:rPr>
          <w:rFonts w:ascii="Times New Roman" w:hAnsi="Times New Roman" w:eastAsia="Times New Roman" w:cs="Times New Roman"/>
          <w:sz w:val="24"/>
          <w:szCs w:val="24"/>
          <w:lang w:eastAsia="es-ES"/>
        </w:rPr>
        <w:tab/>
      </w:r>
      <w:proofErr w:type="gramStart"/>
      <w:r w:rsidRPr="006F2D5A" w:rsidR="000D2556">
        <w:rPr>
          <w:rFonts w:ascii="Times New Roman" w:hAnsi="Times New Roman" w:eastAsia="Times New Roman" w:cs="Times New Roman"/>
          <w:sz w:val="24"/>
          <w:szCs w:val="24"/>
          <w:lang w:eastAsia="es-ES"/>
        </w:rPr>
        <w:t>De acuerdo a</w:t>
      </w:r>
      <w:proofErr w:type="gramEnd"/>
      <w:r w:rsidRPr="006F2D5A" w:rsidR="000D2556">
        <w:rPr>
          <w:rFonts w:ascii="Times New Roman" w:hAnsi="Times New Roman" w:eastAsia="Times New Roman" w:cs="Times New Roman"/>
          <w:sz w:val="24"/>
          <w:szCs w:val="24"/>
          <w:lang w:eastAsia="es-ES"/>
        </w:rPr>
        <w:t xml:space="preserve"> las Condiciones Generales del Seguro de Hogar:</w:t>
      </w:r>
    </w:p>
    <w:p w:rsidRPr="006F2D5A" w:rsidR="00AD6338" w:rsidP="00AD6338" w:rsidRDefault="00AD6338" w14:paraId="20B33709" w14:textId="165313D0">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Pr="006F2D5A" w:rsidR="00AD6338" w:rsidP="000D2556" w:rsidRDefault="000D2556" w14:paraId="0C2BC73E" w14:textId="6DDDD4E7">
      <w:pPr>
        <w:tabs>
          <w:tab w:val="left" w:pos="709"/>
          <w:tab w:val="left" w:pos="2160"/>
        </w:tabs>
        <w:spacing w:after="0" w:line="240" w:lineRule="auto"/>
        <w:ind w:left="705" w:hanging="279"/>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noProof/>
          <w:sz w:val="24"/>
          <w:szCs w:val="24"/>
          <w:lang w:eastAsia="es-ES"/>
        </w:rPr>
        <w:drawing>
          <wp:inline distT="0" distB="0" distL="0" distR="0" wp14:anchorId="24AA891C" wp14:editId="3BF3B0A7">
            <wp:extent cx="5918200" cy="3094990"/>
            <wp:effectExtent l="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18200" cy="3094990"/>
                    </a:xfrm>
                    <a:prstGeom prst="rect">
                      <a:avLst/>
                    </a:prstGeom>
                    <a:noFill/>
                    <a:ln>
                      <a:noFill/>
                    </a:ln>
                  </pic:spPr>
                </pic:pic>
              </a:graphicData>
            </a:graphic>
          </wp:inline>
        </w:drawing>
      </w:r>
    </w:p>
    <w:p w:rsidRPr="006F2D5A" w:rsidR="00C64F16" w:rsidP="000D2556" w:rsidRDefault="000D2556" w14:paraId="65D319CC" w14:textId="308D0644">
      <w:pPr>
        <w:tabs>
          <w:tab w:val="left" w:pos="709"/>
          <w:tab w:val="left" w:pos="2160"/>
        </w:tabs>
        <w:spacing w:after="0" w:line="240" w:lineRule="auto"/>
        <w:ind w:left="705" w:hanging="138"/>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noProof/>
          <w:sz w:val="24"/>
          <w:szCs w:val="24"/>
          <w:lang w:eastAsia="es-ES"/>
        </w:rPr>
        <w:drawing>
          <wp:inline distT="0" distB="0" distL="0" distR="0" wp14:anchorId="0592EC3E" wp14:editId="7382D1AB">
            <wp:extent cx="5821680" cy="1024255"/>
            <wp:effectExtent l="0" t="0" r="7620" b="444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1680" cy="1024255"/>
                    </a:xfrm>
                    <a:prstGeom prst="rect">
                      <a:avLst/>
                    </a:prstGeom>
                    <a:noFill/>
                    <a:ln>
                      <a:noFill/>
                    </a:ln>
                  </pic:spPr>
                </pic:pic>
              </a:graphicData>
            </a:graphic>
          </wp:inline>
        </w:drawing>
      </w:r>
    </w:p>
    <w:p w:rsidR="00B76BB4" w:rsidP="00231D3B" w:rsidRDefault="00B76BB4" w14:paraId="1ED85D8E" w14:textId="77777777">
      <w:pPr>
        <w:tabs>
          <w:tab w:val="left" w:pos="709"/>
          <w:tab w:val="left" w:pos="2160"/>
        </w:tabs>
        <w:spacing w:after="0" w:line="240" w:lineRule="auto"/>
        <w:ind w:left="705" w:firstLine="4"/>
        <w:jc w:val="both"/>
        <w:rPr>
          <w:rFonts w:ascii="Times New Roman" w:hAnsi="Times New Roman" w:eastAsia="Times New Roman" w:cs="Times New Roman"/>
          <w:sz w:val="24"/>
          <w:szCs w:val="24"/>
          <w:lang w:eastAsia="es-ES"/>
        </w:rPr>
      </w:pPr>
    </w:p>
    <w:p w:rsidRPr="006F2D5A" w:rsidR="00BD1D59" w:rsidP="00231D3B" w:rsidRDefault="000D2556" w14:paraId="11402E58" w14:textId="1FBFDEF0">
      <w:pPr>
        <w:tabs>
          <w:tab w:val="left" w:pos="709"/>
          <w:tab w:val="left" w:pos="2160"/>
        </w:tabs>
        <w:spacing w:after="0" w:line="240" w:lineRule="auto"/>
        <w:ind w:left="705" w:firstLine="4"/>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sz w:val="24"/>
          <w:szCs w:val="24"/>
          <w:lang w:eastAsia="es-ES"/>
        </w:rPr>
        <w:t xml:space="preserve">Conforme se aprecia, </w:t>
      </w:r>
      <w:r w:rsidRPr="006F2D5A" w:rsidR="0007533D">
        <w:rPr>
          <w:rFonts w:ascii="Times New Roman" w:hAnsi="Times New Roman" w:eastAsia="Times New Roman" w:cs="Times New Roman"/>
          <w:sz w:val="24"/>
          <w:szCs w:val="24"/>
          <w:lang w:eastAsia="es-ES"/>
        </w:rPr>
        <w:t>son los numerales 5 y 6 los invocados para fines del rechazo. No se cubre bienes de propiedad de tercera persona, por la elemental cuestión de la titularidad del interés asegurable.  Tampoco se cubre a los bienes que estén fuera del Lugar del Seguro, ya que se trate de un seguro de protección del hogar, no uno sobre bienes, para cuyo efecto existen productos específicos.</w:t>
      </w:r>
    </w:p>
    <w:p w:rsidRPr="006F2D5A" w:rsidR="0007533D" w:rsidP="00231D3B" w:rsidRDefault="0007533D" w14:paraId="6D71BAAF" w14:textId="3F13B167">
      <w:pPr>
        <w:tabs>
          <w:tab w:val="left" w:pos="709"/>
          <w:tab w:val="left" w:pos="2160"/>
        </w:tabs>
        <w:spacing w:after="0" w:line="240" w:lineRule="auto"/>
        <w:ind w:left="705" w:firstLine="4"/>
        <w:jc w:val="both"/>
        <w:rPr>
          <w:rFonts w:ascii="Times New Roman" w:hAnsi="Times New Roman" w:eastAsia="Times New Roman" w:cs="Times New Roman"/>
          <w:sz w:val="24"/>
          <w:szCs w:val="24"/>
          <w:lang w:eastAsia="es-ES"/>
        </w:rPr>
      </w:pPr>
    </w:p>
    <w:p w:rsidRPr="006F2D5A" w:rsidR="0007533D" w:rsidP="00231D3B" w:rsidRDefault="0007533D" w14:paraId="7189908F" w14:textId="27DEEDC8">
      <w:pPr>
        <w:tabs>
          <w:tab w:val="left" w:pos="709"/>
          <w:tab w:val="left" w:pos="2160"/>
        </w:tabs>
        <w:spacing w:after="0" w:line="240" w:lineRule="auto"/>
        <w:ind w:left="705" w:firstLine="4"/>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sz w:val="24"/>
          <w:szCs w:val="24"/>
          <w:lang w:eastAsia="es-ES"/>
        </w:rPr>
        <w:t xml:space="preserve">En el presente caso, no está probado documentalmente que, a la fecha del siniestro, la propiedad del celular haya sido del reclamante, ya que </w:t>
      </w:r>
      <w:r w:rsidRPr="006F2D5A" w:rsidR="00043C48">
        <w:rPr>
          <w:rFonts w:ascii="Times New Roman" w:hAnsi="Times New Roman" w:eastAsia="Times New Roman" w:cs="Times New Roman"/>
          <w:sz w:val="24"/>
          <w:szCs w:val="24"/>
          <w:lang w:eastAsia="es-ES"/>
        </w:rPr>
        <w:t>el comprobante de pago por su transferencia es de fecha posterior; sin perjuicio de ello, el siniestro no ocurrió en el Lugar del Seguro, locación que está regulada en el artículo 9 de las señaladas Condiciones Generales:</w:t>
      </w:r>
    </w:p>
    <w:p w:rsidRPr="006F2D5A" w:rsidR="00043C48" w:rsidP="00231D3B" w:rsidRDefault="00043C48" w14:paraId="2E54CAE8" w14:textId="05F8E812">
      <w:pPr>
        <w:tabs>
          <w:tab w:val="left" w:pos="709"/>
          <w:tab w:val="left" w:pos="2160"/>
        </w:tabs>
        <w:spacing w:after="0" w:line="240" w:lineRule="auto"/>
        <w:ind w:left="705" w:firstLine="4"/>
        <w:jc w:val="both"/>
        <w:rPr>
          <w:rFonts w:ascii="Times New Roman" w:hAnsi="Times New Roman" w:eastAsia="Times New Roman" w:cs="Times New Roman"/>
          <w:sz w:val="24"/>
          <w:szCs w:val="24"/>
          <w:lang w:eastAsia="es-ES"/>
        </w:rPr>
      </w:pPr>
    </w:p>
    <w:p w:rsidRPr="006F2D5A" w:rsidR="00043C48" w:rsidP="00043C48" w:rsidRDefault="00043C48" w14:paraId="38EBC073" w14:textId="5E70CE8A">
      <w:pPr>
        <w:tabs>
          <w:tab w:val="left" w:pos="426"/>
          <w:tab w:val="left" w:pos="2160"/>
        </w:tabs>
        <w:spacing w:after="0" w:line="240" w:lineRule="auto"/>
        <w:ind w:left="426"/>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noProof/>
          <w:sz w:val="24"/>
          <w:szCs w:val="24"/>
          <w:lang w:eastAsia="es-ES"/>
        </w:rPr>
        <w:drawing>
          <wp:inline distT="0" distB="0" distL="0" distR="0" wp14:anchorId="6CCFF0BC" wp14:editId="3A870D9B">
            <wp:extent cx="5913120" cy="2943860"/>
            <wp:effectExtent l="0" t="0" r="0" b="889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3120" cy="2943860"/>
                    </a:xfrm>
                    <a:prstGeom prst="rect">
                      <a:avLst/>
                    </a:prstGeom>
                    <a:noFill/>
                    <a:ln>
                      <a:noFill/>
                    </a:ln>
                  </pic:spPr>
                </pic:pic>
              </a:graphicData>
            </a:graphic>
          </wp:inline>
        </w:drawing>
      </w:r>
    </w:p>
    <w:p w:rsidR="00B76BB4" w:rsidP="00043C48" w:rsidRDefault="00B76BB4" w14:paraId="595E898B"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p>
    <w:p w:rsidR="00B76BB4" w:rsidP="00043C48" w:rsidRDefault="00B76BB4" w14:paraId="25B622D4"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p>
    <w:p w:rsidRPr="006F2D5A" w:rsidR="00043C48" w:rsidP="00043C48" w:rsidRDefault="00043C48" w14:paraId="4844B617" w14:textId="1ACF81E0">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sz w:val="24"/>
          <w:szCs w:val="24"/>
          <w:lang w:eastAsia="es-ES"/>
        </w:rPr>
        <w:t>6.4.</w:t>
      </w:r>
      <w:r w:rsidRPr="006F2D5A">
        <w:rPr>
          <w:rFonts w:ascii="Times New Roman" w:hAnsi="Times New Roman" w:eastAsia="Times New Roman" w:cs="Times New Roman"/>
          <w:sz w:val="24"/>
          <w:szCs w:val="24"/>
          <w:lang w:eastAsia="es-ES"/>
        </w:rPr>
        <w:tab/>
      </w:r>
      <w:proofErr w:type="gramStart"/>
      <w:r w:rsidRPr="006F2D5A">
        <w:rPr>
          <w:rFonts w:ascii="Times New Roman" w:hAnsi="Times New Roman" w:eastAsia="Times New Roman" w:cs="Times New Roman"/>
          <w:sz w:val="24"/>
          <w:szCs w:val="24"/>
          <w:lang w:eastAsia="es-ES"/>
        </w:rPr>
        <w:t>Planteadas</w:t>
      </w:r>
      <w:proofErr w:type="gramEnd"/>
      <w:r w:rsidRPr="006F2D5A">
        <w:rPr>
          <w:rFonts w:ascii="Times New Roman" w:hAnsi="Times New Roman" w:eastAsia="Times New Roman" w:cs="Times New Roman"/>
          <w:sz w:val="24"/>
          <w:szCs w:val="24"/>
          <w:lang w:eastAsia="es-ES"/>
        </w:rPr>
        <w:t xml:space="preserve"> así las cosas, el rechazo posee legitimidad al sustentarse en las condiciones contractuales sobre las coberturas.</w:t>
      </w:r>
    </w:p>
    <w:p w:rsidRPr="006F2D5A" w:rsidR="00043C48" w:rsidP="00043C48" w:rsidRDefault="00043C48" w14:paraId="1B8509C4"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p>
    <w:p w:rsidRPr="006F2D5A" w:rsidR="0032564E" w:rsidP="00043C48" w:rsidRDefault="00043C48" w14:paraId="38B40590" w14:textId="53F18E89">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sz w:val="24"/>
          <w:szCs w:val="24"/>
          <w:lang w:eastAsia="es-ES"/>
        </w:rPr>
        <w:t>6.5.</w:t>
      </w:r>
      <w:r w:rsidRPr="006F2D5A">
        <w:rPr>
          <w:rFonts w:ascii="Times New Roman" w:hAnsi="Times New Roman" w:eastAsia="Times New Roman" w:cs="Times New Roman"/>
          <w:sz w:val="24"/>
          <w:szCs w:val="24"/>
          <w:lang w:eastAsia="es-ES"/>
        </w:rPr>
        <w:tab/>
      </w:r>
      <w:r w:rsidRPr="006F2D5A">
        <w:rPr>
          <w:rFonts w:ascii="Times New Roman" w:hAnsi="Times New Roman" w:eastAsia="Times New Roman" w:cs="Times New Roman"/>
          <w:sz w:val="24"/>
          <w:szCs w:val="24"/>
          <w:lang w:eastAsia="es-ES"/>
        </w:rPr>
        <w:t>No obstante, el reclamante expresa que la cobertura sí le es debida porque se trata de un equipo que destina para fines de sus actividades</w:t>
      </w:r>
      <w:r w:rsidRPr="006F2D5A" w:rsidR="0032564E">
        <w:rPr>
          <w:rFonts w:ascii="Times New Roman" w:hAnsi="Times New Roman" w:eastAsia="Times New Roman" w:cs="Times New Roman"/>
          <w:sz w:val="24"/>
          <w:szCs w:val="24"/>
          <w:lang w:eastAsia="es-ES"/>
        </w:rPr>
        <w:t xml:space="preserve"> profesionales, invocando que</w:t>
      </w:r>
      <w:r w:rsidRPr="006F2D5A" w:rsidR="00AA7A11">
        <w:rPr>
          <w:rFonts w:ascii="Times New Roman" w:hAnsi="Times New Roman" w:eastAsia="Times New Roman" w:cs="Times New Roman"/>
          <w:sz w:val="24"/>
          <w:szCs w:val="24"/>
          <w:lang w:eastAsia="es-ES"/>
        </w:rPr>
        <w:t>,</w:t>
      </w:r>
      <w:r w:rsidRPr="006F2D5A" w:rsidR="0032564E">
        <w:rPr>
          <w:rFonts w:ascii="Times New Roman" w:hAnsi="Times New Roman" w:eastAsia="Times New Roman" w:cs="Times New Roman"/>
          <w:sz w:val="24"/>
          <w:szCs w:val="24"/>
          <w:lang w:eastAsia="es-ES"/>
        </w:rPr>
        <w:t xml:space="preserve"> según la relación de coberturas, sí está contemplado el robo de equipos destinados al ejercicio profesional.  Este </w:t>
      </w:r>
      <w:r w:rsidRPr="006F2D5A" w:rsidR="000963CA">
        <w:rPr>
          <w:rFonts w:ascii="Times New Roman" w:hAnsi="Times New Roman" w:eastAsia="Times New Roman" w:cs="Times New Roman"/>
          <w:sz w:val="24"/>
          <w:szCs w:val="24"/>
          <w:lang w:eastAsia="es-ES"/>
        </w:rPr>
        <w:t>Órgano Resolutivo Unipersonal</w:t>
      </w:r>
      <w:r w:rsidRPr="006F2D5A" w:rsidR="0032564E">
        <w:rPr>
          <w:rFonts w:ascii="Times New Roman" w:hAnsi="Times New Roman" w:eastAsia="Times New Roman" w:cs="Times New Roman"/>
          <w:sz w:val="24"/>
          <w:szCs w:val="24"/>
          <w:lang w:eastAsia="es-ES"/>
        </w:rPr>
        <w:t xml:space="preserve"> no comparte dicha apreciación, por dos razones fundamentales: (i) No hay disposición contractual que enerve lo establecido en el numeral 3.6 de las Condiciones Generales, siendo que el seguro solo cubre, en principio, los siniestros producidos en el denominado Lugar del Seguro, no en la vía pública</w:t>
      </w:r>
      <w:r w:rsidRPr="006F2D5A" w:rsidR="006E0ECF">
        <w:rPr>
          <w:rFonts w:ascii="Times New Roman" w:hAnsi="Times New Roman" w:eastAsia="Times New Roman" w:cs="Times New Roman"/>
          <w:sz w:val="24"/>
          <w:szCs w:val="24"/>
          <w:lang w:eastAsia="es-ES"/>
        </w:rPr>
        <w:t>, siendo que es este precisamente el caso, según la información que obra en el expediente: y (</w:t>
      </w:r>
      <w:proofErr w:type="spellStart"/>
      <w:r w:rsidRPr="006F2D5A" w:rsidR="006E0ECF">
        <w:rPr>
          <w:rFonts w:ascii="Times New Roman" w:hAnsi="Times New Roman" w:eastAsia="Times New Roman" w:cs="Times New Roman"/>
          <w:sz w:val="24"/>
          <w:szCs w:val="24"/>
          <w:lang w:eastAsia="es-ES"/>
        </w:rPr>
        <w:t>ii</w:t>
      </w:r>
      <w:proofErr w:type="spellEnd"/>
      <w:r w:rsidRPr="006F2D5A" w:rsidR="006E0ECF">
        <w:rPr>
          <w:rFonts w:ascii="Times New Roman" w:hAnsi="Times New Roman" w:eastAsia="Times New Roman" w:cs="Times New Roman"/>
          <w:sz w:val="24"/>
          <w:szCs w:val="24"/>
          <w:lang w:eastAsia="es-ES"/>
        </w:rPr>
        <w:t>) La relación de coberturas sí señala expresamente los casos en que la cobertura se extiende fuera del Lugar del Seguro, lo cual no es el caso tratándose de la materia de la reclamación.  En efecto, para ello debe considerarse l</w:t>
      </w:r>
      <w:r w:rsidRPr="006F2D5A" w:rsidR="000963CA">
        <w:rPr>
          <w:rFonts w:ascii="Times New Roman" w:hAnsi="Times New Roman" w:eastAsia="Times New Roman" w:cs="Times New Roman"/>
          <w:sz w:val="24"/>
          <w:szCs w:val="24"/>
          <w:lang w:eastAsia="es-ES"/>
        </w:rPr>
        <w:t>a</w:t>
      </w:r>
      <w:r w:rsidRPr="006F2D5A" w:rsidR="006E0ECF">
        <w:rPr>
          <w:rFonts w:ascii="Times New Roman" w:hAnsi="Times New Roman" w:eastAsia="Times New Roman" w:cs="Times New Roman"/>
          <w:sz w:val="24"/>
          <w:szCs w:val="24"/>
          <w:lang w:eastAsia="es-ES"/>
        </w:rPr>
        <w:t xml:space="preserve"> siguiente</w:t>
      </w:r>
      <w:r w:rsidRPr="006F2D5A" w:rsidR="000963CA">
        <w:rPr>
          <w:rFonts w:ascii="Times New Roman" w:hAnsi="Times New Roman" w:eastAsia="Times New Roman" w:cs="Times New Roman"/>
          <w:sz w:val="24"/>
          <w:szCs w:val="24"/>
          <w:lang w:eastAsia="es-ES"/>
        </w:rPr>
        <w:t xml:space="preserve"> información que aparece en las Condiciones Particulares de la póliza contratada</w:t>
      </w:r>
      <w:r w:rsidRPr="006F2D5A" w:rsidR="006E0ECF">
        <w:rPr>
          <w:rFonts w:ascii="Times New Roman" w:hAnsi="Times New Roman" w:eastAsia="Times New Roman" w:cs="Times New Roman"/>
          <w:sz w:val="24"/>
          <w:szCs w:val="24"/>
          <w:lang w:eastAsia="es-ES"/>
        </w:rPr>
        <w:t>:</w:t>
      </w:r>
    </w:p>
    <w:p w:rsidRPr="006F2D5A" w:rsidR="00C44B4E" w:rsidP="00043C48" w:rsidRDefault="00C44B4E" w14:paraId="0C9C79C6"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p>
    <w:p w:rsidRPr="006F2D5A" w:rsidR="00043C48" w:rsidP="00C44B4E" w:rsidRDefault="00C44B4E" w14:paraId="487991E0" w14:textId="2123DD7E">
      <w:pPr>
        <w:tabs>
          <w:tab w:val="left" w:pos="709"/>
          <w:tab w:val="left" w:pos="2160"/>
        </w:tabs>
        <w:spacing w:after="0" w:line="240" w:lineRule="auto"/>
        <w:ind w:left="709" w:hanging="283"/>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noProof/>
          <w:sz w:val="24"/>
          <w:szCs w:val="24"/>
          <w:lang w:eastAsia="es-ES"/>
        </w:rPr>
        <w:drawing>
          <wp:inline distT="0" distB="0" distL="0" distR="0" wp14:anchorId="631506FF" wp14:editId="3FCA8DCC">
            <wp:extent cx="5798820" cy="238506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98820" cy="2385060"/>
                    </a:xfrm>
                    <a:prstGeom prst="rect">
                      <a:avLst/>
                    </a:prstGeom>
                    <a:noFill/>
                    <a:ln>
                      <a:noFill/>
                    </a:ln>
                  </pic:spPr>
                </pic:pic>
              </a:graphicData>
            </a:graphic>
          </wp:inline>
        </w:drawing>
      </w:r>
    </w:p>
    <w:p w:rsidRPr="006F2D5A" w:rsidR="0032564E" w:rsidP="00043C48" w:rsidRDefault="0032564E" w14:paraId="7D0CFA52" w14:textId="75EC1CF6">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p>
    <w:p w:rsidRPr="006F2D5A" w:rsidR="0032564E" w:rsidP="00C44B4E" w:rsidRDefault="00C44B4E" w14:paraId="7E200F43" w14:textId="02F86310">
      <w:pPr>
        <w:tabs>
          <w:tab w:val="left" w:pos="709"/>
          <w:tab w:val="left" w:pos="2160"/>
        </w:tabs>
        <w:spacing w:after="0" w:line="240" w:lineRule="auto"/>
        <w:ind w:left="709" w:hanging="283"/>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noProof/>
          <w:sz w:val="24"/>
          <w:szCs w:val="24"/>
          <w:lang w:eastAsia="es-ES"/>
        </w:rPr>
        <w:drawing>
          <wp:inline distT="0" distB="0" distL="0" distR="0" wp14:anchorId="774CBCCE" wp14:editId="14A92553">
            <wp:extent cx="5798820" cy="3634740"/>
            <wp:effectExtent l="0" t="0" r="0" b="381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98820" cy="3634740"/>
                    </a:xfrm>
                    <a:prstGeom prst="rect">
                      <a:avLst/>
                    </a:prstGeom>
                    <a:noFill/>
                    <a:ln>
                      <a:noFill/>
                    </a:ln>
                  </pic:spPr>
                </pic:pic>
              </a:graphicData>
            </a:graphic>
          </wp:inline>
        </w:drawing>
      </w:r>
    </w:p>
    <w:p w:rsidRPr="006F2D5A" w:rsidR="00043C48" w:rsidP="00043C48" w:rsidRDefault="00043C48" w14:paraId="37C0ABB8" w14:textId="17A5FE28">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p>
    <w:p w:rsidRPr="006F2D5A" w:rsidR="00C44B4E" w:rsidP="00043C48" w:rsidRDefault="00C44B4E" w14:paraId="56140CFC" w14:textId="3E33F37A">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sz w:val="24"/>
          <w:szCs w:val="24"/>
          <w:lang w:eastAsia="es-ES"/>
        </w:rPr>
        <w:tab/>
      </w:r>
      <w:r w:rsidRPr="006F2D5A" w:rsidR="00C44B4E">
        <w:rPr>
          <w:rFonts w:ascii="Times New Roman" w:hAnsi="Times New Roman" w:eastAsia="Times New Roman" w:cs="Times New Roman"/>
          <w:sz w:val="24"/>
          <w:szCs w:val="24"/>
          <w:lang w:eastAsia="es-ES"/>
        </w:rPr>
        <w:t xml:space="preserve">Conforme se aprecia, </w:t>
      </w:r>
      <w:r w:rsidRPr="006F2D5A" w:rsidR="3787E639">
        <w:rPr>
          <w:rFonts w:ascii="Times New Roman" w:hAnsi="Times New Roman" w:eastAsia="Times New Roman" w:cs="Times New Roman"/>
          <w:sz w:val="24"/>
          <w:szCs w:val="24"/>
          <w:lang w:eastAsia="es-ES"/>
        </w:rPr>
        <w:t>..................................</w:t>
      </w:r>
      <w:r w:rsidRPr="006F2D5A" w:rsidR="00C44B4E">
        <w:rPr>
          <w:rFonts w:ascii="Times New Roman" w:hAnsi="Times New Roman" w:eastAsia="Times New Roman" w:cs="Times New Roman"/>
          <w:sz w:val="24"/>
          <w:szCs w:val="24"/>
          <w:lang w:eastAsia="es-ES"/>
        </w:rPr>
        <w:t xml:space="preserve"> ha aceptado</w:t>
      </w:r>
      <w:r w:rsidRPr="006F2D5A" w:rsidR="000963CA">
        <w:rPr>
          <w:rFonts w:ascii="Times New Roman" w:hAnsi="Times New Roman" w:eastAsia="Times New Roman" w:cs="Times New Roman"/>
          <w:sz w:val="24"/>
          <w:szCs w:val="24"/>
          <w:lang w:eastAsia="es-ES"/>
        </w:rPr>
        <w:t>,</w:t>
      </w:r>
      <w:r w:rsidRPr="006F2D5A" w:rsidR="00C44B4E">
        <w:rPr>
          <w:rFonts w:ascii="Times New Roman" w:hAnsi="Times New Roman" w:eastAsia="Times New Roman" w:cs="Times New Roman"/>
          <w:sz w:val="24"/>
          <w:szCs w:val="24"/>
          <w:lang w:eastAsia="es-ES"/>
        </w:rPr>
        <w:t xml:space="preserve"> </w:t>
      </w:r>
      <w:r w:rsidRPr="006F2D5A" w:rsidR="000963CA">
        <w:rPr>
          <w:rFonts w:ascii="Times New Roman" w:hAnsi="Times New Roman" w:eastAsia="Times New Roman" w:cs="Times New Roman"/>
          <w:sz w:val="24"/>
          <w:szCs w:val="24"/>
          <w:lang w:eastAsia="es-ES"/>
        </w:rPr>
        <w:t xml:space="preserve">en algunos casos, </w:t>
      </w:r>
      <w:r w:rsidRPr="006F2D5A" w:rsidR="00C44B4E">
        <w:rPr>
          <w:rFonts w:ascii="Times New Roman" w:hAnsi="Times New Roman" w:eastAsia="Times New Roman" w:cs="Times New Roman"/>
          <w:sz w:val="24"/>
          <w:szCs w:val="24"/>
          <w:lang w:eastAsia="es-ES"/>
        </w:rPr>
        <w:t>ciertos riesgos que se puedan materializa</w:t>
      </w:r>
      <w:r w:rsidRPr="006F2D5A" w:rsidR="000963CA">
        <w:rPr>
          <w:rFonts w:ascii="Times New Roman" w:hAnsi="Times New Roman" w:eastAsia="Times New Roman" w:cs="Times New Roman"/>
          <w:sz w:val="24"/>
          <w:szCs w:val="24"/>
          <w:lang w:eastAsia="es-ES"/>
        </w:rPr>
        <w:t>r tanto</w:t>
      </w:r>
      <w:r w:rsidRPr="006F2D5A" w:rsidR="00C44B4E">
        <w:rPr>
          <w:rFonts w:ascii="Times New Roman" w:hAnsi="Times New Roman" w:eastAsia="Times New Roman" w:cs="Times New Roman"/>
          <w:sz w:val="24"/>
          <w:szCs w:val="24"/>
          <w:lang w:eastAsia="es-ES"/>
        </w:rPr>
        <w:t xml:space="preserve"> dentro</w:t>
      </w:r>
      <w:r w:rsidRPr="006F2D5A" w:rsidR="000963CA">
        <w:rPr>
          <w:rFonts w:ascii="Times New Roman" w:hAnsi="Times New Roman" w:eastAsia="Times New Roman" w:cs="Times New Roman"/>
          <w:sz w:val="24"/>
          <w:szCs w:val="24"/>
          <w:lang w:eastAsia="es-ES"/>
        </w:rPr>
        <w:t xml:space="preserve"> com</w:t>
      </w:r>
      <w:r w:rsidRPr="006F2D5A" w:rsidR="00C44B4E">
        <w:rPr>
          <w:rFonts w:ascii="Times New Roman" w:hAnsi="Times New Roman" w:eastAsia="Times New Roman" w:cs="Times New Roman"/>
          <w:sz w:val="24"/>
          <w:szCs w:val="24"/>
          <w:lang w:eastAsia="es-ES"/>
        </w:rPr>
        <w:t>o fuera del Lugar del Seguro, o fuera del mismo en otros; empero, si no se indica nada especial (como en el caso de los equipos para el ejercicio de la actividad profesional), por interpretación sistemática y racional, debe entenderse que se está al Lugar del Seguro.</w:t>
      </w:r>
    </w:p>
    <w:p w:rsidRPr="006F2D5A" w:rsidR="000963CA" w:rsidP="00043C48" w:rsidRDefault="000963CA" w14:paraId="7AF8731E" w14:textId="28652F66">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p>
    <w:p w:rsidR="00B76BB4" w:rsidP="00043C48" w:rsidRDefault="000963CA" w14:paraId="2F7666C8"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sz w:val="24"/>
          <w:szCs w:val="24"/>
          <w:lang w:eastAsia="es-ES"/>
        </w:rPr>
        <w:tab/>
      </w:r>
      <w:r w:rsidRPr="006F2D5A">
        <w:rPr>
          <w:rFonts w:ascii="Times New Roman" w:hAnsi="Times New Roman" w:eastAsia="Times New Roman" w:cs="Times New Roman"/>
          <w:sz w:val="24"/>
          <w:szCs w:val="24"/>
          <w:lang w:eastAsia="es-ES"/>
        </w:rPr>
        <w:t xml:space="preserve">Carece de sustento el argumento según el cual lo invocado por la aseguradora no ha sido pactado como exclusión expresa, dado que se desprende de la delimitación positiva del </w:t>
      </w:r>
    </w:p>
    <w:p w:rsidR="00B76BB4" w:rsidP="00043C48" w:rsidRDefault="00B76BB4" w14:paraId="17CE6B79"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p>
    <w:p w:rsidR="00B76BB4" w:rsidP="00043C48" w:rsidRDefault="00B76BB4" w14:paraId="23297578"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r>
        <w:rPr>
          <w:rFonts w:ascii="Times New Roman" w:hAnsi="Times New Roman" w:eastAsia="Times New Roman" w:cs="Times New Roman"/>
          <w:sz w:val="24"/>
          <w:szCs w:val="24"/>
          <w:lang w:eastAsia="es-ES"/>
        </w:rPr>
        <w:tab/>
      </w:r>
    </w:p>
    <w:p w:rsidRPr="006F2D5A" w:rsidR="000963CA" w:rsidP="00043C48" w:rsidRDefault="00B76BB4" w14:paraId="4CD82C4D" w14:textId="088C52FD">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r>
        <w:rPr>
          <w:rFonts w:ascii="Times New Roman" w:hAnsi="Times New Roman" w:eastAsia="Times New Roman" w:cs="Times New Roman"/>
          <w:sz w:val="24"/>
          <w:szCs w:val="24"/>
          <w:lang w:eastAsia="es-ES"/>
        </w:rPr>
        <w:tab/>
      </w:r>
      <w:r w:rsidRPr="006F2D5A" w:rsidR="000963CA">
        <w:rPr>
          <w:rFonts w:ascii="Times New Roman" w:hAnsi="Times New Roman" w:eastAsia="Times New Roman" w:cs="Times New Roman"/>
          <w:sz w:val="24"/>
          <w:szCs w:val="24"/>
          <w:lang w:eastAsia="es-ES"/>
        </w:rPr>
        <w:t>riesgo aceptado: siniestros en el Lugar del Seguro, que corresponde al domicilio del asegurado.</w:t>
      </w:r>
    </w:p>
    <w:p w:rsidRPr="006F2D5A" w:rsidR="000963CA" w:rsidP="00043C48" w:rsidRDefault="000963CA" w14:paraId="1187CC13" w14:textId="21ACBABD">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p>
    <w:p w:rsidRPr="006F2D5A" w:rsidR="000963CA" w:rsidP="00043C48" w:rsidRDefault="000963CA" w14:paraId="7A84A339" w14:textId="046CDCB1">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r w:rsidRPr="006F2D5A">
        <w:rPr>
          <w:rFonts w:ascii="Times New Roman" w:hAnsi="Times New Roman" w:eastAsia="Times New Roman" w:cs="Times New Roman"/>
          <w:sz w:val="24"/>
          <w:szCs w:val="24"/>
          <w:lang w:eastAsia="es-ES"/>
        </w:rPr>
        <w:tab/>
      </w:r>
      <w:r w:rsidRPr="006F2D5A">
        <w:rPr>
          <w:rFonts w:ascii="Times New Roman" w:hAnsi="Times New Roman" w:eastAsia="Times New Roman" w:cs="Times New Roman"/>
          <w:sz w:val="24"/>
          <w:szCs w:val="24"/>
          <w:lang w:eastAsia="es-ES"/>
        </w:rPr>
        <w:t>En síntesis, se encuentra justificado el rechazo de cobertura, no generándose duda sobre los alcances de los pactos</w:t>
      </w:r>
      <w:r w:rsidRPr="006F2D5A" w:rsidR="00CC1FC1">
        <w:rPr>
          <w:rFonts w:ascii="Times New Roman" w:hAnsi="Times New Roman" w:eastAsia="Times New Roman" w:cs="Times New Roman"/>
          <w:sz w:val="24"/>
          <w:szCs w:val="24"/>
          <w:lang w:eastAsia="es-ES"/>
        </w:rPr>
        <w:t xml:space="preserve"> contractuales para pretender una interpretación a favor del asegurado, dado que la misma modificaría radicalmente los riesgos aceptados por la aseguradora en su oportunidad, y por los cuales se estructuró la compensación pecuniaria que se traduce en la prima pactada.</w:t>
      </w:r>
    </w:p>
    <w:p w:rsidRPr="006F2D5A" w:rsidR="000D2556" w:rsidP="000963CA" w:rsidRDefault="000D2556" w14:paraId="64FD97CD" w14:textId="77777777">
      <w:pPr>
        <w:tabs>
          <w:tab w:val="left" w:pos="709"/>
          <w:tab w:val="left" w:pos="2160"/>
        </w:tabs>
        <w:spacing w:after="0" w:line="240" w:lineRule="auto"/>
        <w:jc w:val="both"/>
        <w:rPr>
          <w:rFonts w:ascii="Times New Roman" w:hAnsi="Times New Roman" w:eastAsia="Times New Roman" w:cs="Times New Roman"/>
          <w:sz w:val="24"/>
          <w:szCs w:val="24"/>
          <w:lang w:eastAsia="es-ES"/>
        </w:rPr>
      </w:pPr>
    </w:p>
    <w:p w:rsidRPr="006F2D5A" w:rsidR="00CD312E" w:rsidP="00231D3B" w:rsidRDefault="00CD312E" w14:paraId="60BECED5" w14:textId="4428254F">
      <w:pPr>
        <w:tabs>
          <w:tab w:val="left" w:pos="709"/>
          <w:tab w:val="left" w:pos="2160"/>
        </w:tabs>
        <w:spacing w:after="0" w:line="240" w:lineRule="auto"/>
        <w:jc w:val="both"/>
        <w:rPr>
          <w:rFonts w:ascii="Times New Roman" w:hAnsi="Times New Roman" w:eastAsia="Times New Roman" w:cs="Times New Roman"/>
          <w:sz w:val="24"/>
          <w:szCs w:val="24"/>
          <w:lang w:val="es-ES" w:eastAsia="es-ES"/>
        </w:rPr>
      </w:pPr>
      <w:r w:rsidRPr="006F2D5A">
        <w:rPr>
          <w:rFonts w:ascii="Times New Roman" w:hAnsi="Times New Roman" w:eastAsia="Times New Roman" w:cs="Times New Roman"/>
          <w:sz w:val="24"/>
          <w:szCs w:val="24"/>
          <w:lang w:eastAsia="es-ES"/>
        </w:rPr>
        <w:t xml:space="preserve">Atendiendo a lo expresado, este Órgano Resolutivo Unipersonal </w:t>
      </w:r>
      <w:r w:rsidRPr="006F2D5A">
        <w:rPr>
          <w:rFonts w:ascii="Times New Roman" w:hAnsi="Times New Roman" w:eastAsia="Times New Roman" w:cs="Times New Roman"/>
          <w:sz w:val="24"/>
          <w:szCs w:val="24"/>
          <w:lang w:val="es-ES" w:eastAsia="es-ES"/>
        </w:rPr>
        <w:t xml:space="preserve">concluye su apreciación razonada y conjunta al amparo de lo establecido en su Reglamento, </w:t>
      </w:r>
      <w:r w:rsidRPr="006F2D5A" w:rsidR="00145E15">
        <w:rPr>
          <w:rFonts w:ascii="Times New Roman" w:hAnsi="Times New Roman" w:eastAsia="Times New Roman" w:cs="Times New Roman"/>
          <w:sz w:val="24"/>
          <w:szCs w:val="24"/>
          <w:lang w:val="es-ES" w:eastAsia="es-ES"/>
        </w:rPr>
        <w:t>por lo que</w:t>
      </w:r>
    </w:p>
    <w:p w:rsidRPr="006F2D5A" w:rsidR="00CD312E" w:rsidP="00231D3B" w:rsidRDefault="00CD312E" w14:paraId="13119946" w14:textId="77777777">
      <w:pPr>
        <w:tabs>
          <w:tab w:val="left" w:pos="709"/>
          <w:tab w:val="left" w:pos="2160"/>
        </w:tabs>
        <w:spacing w:after="0" w:line="240" w:lineRule="auto"/>
        <w:jc w:val="both"/>
        <w:rPr>
          <w:rFonts w:ascii="Times New Roman" w:hAnsi="Times New Roman" w:eastAsia="Times New Roman" w:cs="Times New Roman"/>
          <w:sz w:val="24"/>
          <w:szCs w:val="24"/>
          <w:lang w:val="es-ES" w:eastAsia="es-ES"/>
        </w:rPr>
      </w:pPr>
    </w:p>
    <w:p w:rsidRPr="006F2D5A" w:rsidR="00CD312E" w:rsidP="00231D3B" w:rsidRDefault="00CD312E" w14:paraId="2531C861" w14:textId="77777777">
      <w:pPr>
        <w:tabs>
          <w:tab w:val="left" w:pos="709"/>
          <w:tab w:val="left" w:pos="2160"/>
        </w:tabs>
        <w:spacing w:after="0" w:line="240" w:lineRule="auto"/>
        <w:jc w:val="both"/>
        <w:rPr>
          <w:rFonts w:ascii="Times New Roman" w:hAnsi="Times New Roman" w:eastAsia="Times New Roman" w:cs="Times New Roman"/>
          <w:b/>
          <w:sz w:val="24"/>
          <w:szCs w:val="24"/>
          <w:lang w:val="es-ES" w:eastAsia="es-ES"/>
        </w:rPr>
      </w:pPr>
      <w:r w:rsidRPr="006F2D5A">
        <w:rPr>
          <w:rFonts w:ascii="Times New Roman" w:hAnsi="Times New Roman" w:eastAsia="Times New Roman" w:cs="Times New Roman"/>
          <w:b/>
          <w:sz w:val="24"/>
          <w:szCs w:val="24"/>
          <w:lang w:val="es-ES" w:eastAsia="es-ES"/>
        </w:rPr>
        <w:t>SE RESUELVE</w:t>
      </w:r>
      <w:r w:rsidRPr="006F2D5A">
        <w:rPr>
          <w:rFonts w:ascii="Times New Roman" w:hAnsi="Times New Roman" w:eastAsia="Times New Roman" w:cs="Times New Roman"/>
          <w:b/>
          <w:sz w:val="24"/>
          <w:szCs w:val="24"/>
          <w:lang w:eastAsia="es-ES"/>
        </w:rPr>
        <w:t>:</w:t>
      </w:r>
    </w:p>
    <w:p w:rsidRPr="006F2D5A" w:rsidR="00CD312E" w:rsidP="00231D3B" w:rsidRDefault="00CD312E" w14:paraId="01E102B0" w14:textId="77777777">
      <w:pPr>
        <w:tabs>
          <w:tab w:val="left" w:pos="709"/>
          <w:tab w:val="left" w:pos="2160"/>
        </w:tabs>
        <w:spacing w:after="0" w:line="240" w:lineRule="auto"/>
        <w:jc w:val="both"/>
        <w:rPr>
          <w:rFonts w:ascii="Times New Roman" w:hAnsi="Times New Roman" w:eastAsia="Times New Roman" w:cs="Times New Roman"/>
          <w:b/>
          <w:bCs/>
          <w:sz w:val="24"/>
          <w:szCs w:val="24"/>
          <w:lang w:val="es-ES" w:eastAsia="es-ES"/>
        </w:rPr>
      </w:pPr>
    </w:p>
    <w:p w:rsidRPr="006F2D5A" w:rsidR="000A7FDB" w:rsidP="481871A6" w:rsidRDefault="00CD312E" w14:paraId="2794DA2D" w14:textId="1F8D2AEB">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spacing w:after="0" w:line="240" w:lineRule="auto"/>
        <w:jc w:val="both"/>
        <w:rPr>
          <w:rFonts w:ascii="Times New Roman" w:hAnsi="Times New Roman" w:eastAsia="Times New Roman" w:cs="Times New Roman"/>
          <w:sz w:val="24"/>
          <w:szCs w:val="24"/>
          <w:lang w:eastAsia="es-ES"/>
        </w:rPr>
      </w:pPr>
      <w:r w:rsidRPr="481871A6" w:rsidR="00CD312E">
        <w:rPr>
          <w:rFonts w:ascii="Times New Roman" w:hAnsi="Times New Roman" w:eastAsia="Times New Roman" w:cs="Times New Roman"/>
          <w:b w:val="1"/>
          <w:bCs w:val="1"/>
          <w:sz w:val="24"/>
          <w:szCs w:val="24"/>
          <w:lang w:eastAsia="es-ES"/>
        </w:rPr>
        <w:t xml:space="preserve">Declarar </w:t>
      </w:r>
      <w:r w:rsidRPr="481871A6" w:rsidR="00D53499">
        <w:rPr>
          <w:rFonts w:ascii="Times New Roman" w:hAnsi="Times New Roman" w:eastAsia="Times New Roman" w:cs="Times New Roman"/>
          <w:b w:val="1"/>
          <w:bCs w:val="1"/>
          <w:sz w:val="24"/>
          <w:szCs w:val="24"/>
          <w:lang w:eastAsia="es-ES"/>
        </w:rPr>
        <w:t>INF</w:t>
      </w:r>
      <w:r w:rsidRPr="481871A6" w:rsidR="000A7FDB">
        <w:rPr>
          <w:rFonts w:ascii="Times New Roman" w:hAnsi="Times New Roman" w:eastAsia="Times New Roman" w:cs="Times New Roman"/>
          <w:b w:val="1"/>
          <w:bCs w:val="1"/>
          <w:sz w:val="24"/>
          <w:szCs w:val="24"/>
          <w:lang w:eastAsia="es-ES"/>
        </w:rPr>
        <w:t>UNDADA</w:t>
      </w:r>
      <w:r w:rsidRPr="481871A6" w:rsidR="00CD312E">
        <w:rPr>
          <w:rFonts w:ascii="Times New Roman" w:hAnsi="Times New Roman" w:eastAsia="Times New Roman" w:cs="Times New Roman"/>
          <w:b w:val="1"/>
          <w:bCs w:val="1"/>
          <w:sz w:val="24"/>
          <w:szCs w:val="24"/>
          <w:lang w:eastAsia="es-ES"/>
        </w:rPr>
        <w:t xml:space="preserve"> </w:t>
      </w:r>
      <w:r w:rsidRPr="481871A6" w:rsidR="00CD312E">
        <w:rPr>
          <w:rFonts w:ascii="Times New Roman" w:hAnsi="Times New Roman" w:eastAsia="Times New Roman" w:cs="Times New Roman"/>
          <w:sz w:val="24"/>
          <w:szCs w:val="24"/>
          <w:lang w:eastAsia="es-ES"/>
        </w:rPr>
        <w:t>la reclamación interpuesta</w:t>
      </w:r>
      <w:r w:rsidRPr="481871A6" w:rsidR="00837209">
        <w:rPr>
          <w:rFonts w:ascii="Times New Roman" w:hAnsi="Times New Roman" w:eastAsia="Times New Roman" w:cs="Times New Roman"/>
          <w:sz w:val="24"/>
          <w:szCs w:val="24"/>
          <w:lang w:eastAsia="es-ES"/>
        </w:rPr>
        <w:t xml:space="preserve"> p</w:t>
      </w:r>
      <w:r w:rsidRPr="481871A6" w:rsidR="00CA40F5">
        <w:rPr>
          <w:rFonts w:ascii="Times New Roman" w:hAnsi="Times New Roman" w:eastAsia="Times New Roman" w:cs="Times New Roman"/>
          <w:sz w:val="24"/>
          <w:szCs w:val="24"/>
          <w:lang w:eastAsia="es-ES"/>
        </w:rPr>
        <w:t xml:space="preserve">or </w:t>
      </w:r>
      <w:r w:rsidRPr="481871A6" w:rsidR="00CC1FC1">
        <w:rPr>
          <w:rFonts w:ascii="Times New Roman" w:hAnsi="Times New Roman" w:eastAsia="Times New Roman" w:cs="Times New Roman"/>
          <w:sz w:val="24"/>
          <w:szCs w:val="24"/>
          <w:lang w:eastAsia="es-ES"/>
        </w:rPr>
        <w:t xml:space="preserve">don </w:t>
      </w:r>
      <w:r w:rsidRPr="481871A6" w:rsidR="43B46C20">
        <w:rPr>
          <w:rFonts w:ascii="Times New Roman" w:hAnsi="Times New Roman" w:cs="Times New Roman"/>
          <w:sz w:val="24"/>
          <w:szCs w:val="24"/>
          <w:lang w:val="es-ES"/>
        </w:rPr>
        <w:t>...........................................................................</w:t>
      </w:r>
      <w:r w:rsidRPr="481871A6" w:rsidR="00CC1FC1">
        <w:rPr>
          <w:rFonts w:ascii="Times New Roman" w:hAnsi="Times New Roman" w:eastAsia="Times New Roman" w:cs="Times New Roman"/>
          <w:sz w:val="24"/>
          <w:szCs w:val="24"/>
          <w:lang w:eastAsia="es-ES"/>
        </w:rPr>
        <w:t xml:space="preserve"> contra </w:t>
      </w:r>
      <w:r w:rsidRPr="481871A6" w:rsidR="3787E639">
        <w:rPr>
          <w:rFonts w:ascii="Times New Roman" w:hAnsi="Times New Roman" w:eastAsia="Times New Roman" w:cs="Times New Roman"/>
          <w:sz w:val="24"/>
          <w:szCs w:val="24"/>
          <w:lang w:eastAsia="es-ES"/>
        </w:rPr>
        <w:t>..................................</w:t>
      </w:r>
      <w:r w:rsidRPr="481871A6" w:rsidR="001E3E09">
        <w:rPr>
          <w:rFonts w:ascii="Times New Roman" w:hAnsi="Times New Roman" w:eastAsia="Times New Roman" w:cs="Times New Roman"/>
          <w:sz w:val="24"/>
          <w:szCs w:val="24"/>
          <w:lang w:eastAsia="es-ES"/>
        </w:rPr>
        <w:t>, dejándose a salvo su derecho para recurrir a las instancias que considere pertinentes.</w:t>
      </w:r>
    </w:p>
    <w:p w:rsidRPr="006F2D5A" w:rsidR="00CC1FC1" w:rsidP="00231D3B" w:rsidRDefault="00CC1FC1" w14:paraId="4DAE75C0"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eastAsia="es-ES"/>
        </w:rPr>
      </w:pPr>
    </w:p>
    <w:p w:rsidR="004C2BFA" w:rsidP="00231D3B" w:rsidRDefault="00B56970" w14:paraId="5C586663" w14:textId="15589BCE">
      <w:pPr>
        <w:spacing w:after="0" w:line="240" w:lineRule="auto"/>
        <w:jc w:val="right"/>
        <w:outlineLvl w:val="0"/>
        <w:rPr>
          <w:rFonts w:ascii="Times New Roman" w:hAnsi="Times New Roman" w:cs="Times New Roman"/>
          <w:sz w:val="24"/>
          <w:szCs w:val="24"/>
        </w:rPr>
      </w:pPr>
      <w:r w:rsidRPr="006F2D5A">
        <w:rPr>
          <w:rFonts w:ascii="Times New Roman" w:hAnsi="Times New Roman" w:cs="Times New Roman"/>
          <w:sz w:val="24"/>
          <w:szCs w:val="24"/>
        </w:rPr>
        <w:t xml:space="preserve">Lima, </w:t>
      </w:r>
      <w:r w:rsidRPr="006F2D5A" w:rsidR="006F2D5A">
        <w:rPr>
          <w:rFonts w:ascii="Times New Roman" w:hAnsi="Times New Roman" w:cs="Times New Roman"/>
          <w:sz w:val="24"/>
          <w:szCs w:val="24"/>
        </w:rPr>
        <w:t>26 de setiembre</w:t>
      </w:r>
      <w:r w:rsidRPr="006F2D5A">
        <w:rPr>
          <w:rFonts w:ascii="Times New Roman" w:hAnsi="Times New Roman" w:cs="Times New Roman"/>
          <w:sz w:val="24"/>
          <w:szCs w:val="24"/>
        </w:rPr>
        <w:t xml:space="preserve"> d</w:t>
      </w:r>
      <w:r w:rsidRPr="006F2D5A" w:rsidR="00FB6906">
        <w:rPr>
          <w:rFonts w:ascii="Times New Roman" w:hAnsi="Times New Roman" w:cs="Times New Roman"/>
          <w:sz w:val="24"/>
          <w:szCs w:val="24"/>
        </w:rPr>
        <w:t>e 20</w:t>
      </w:r>
      <w:r w:rsidRPr="006F2D5A" w:rsidR="00E04450">
        <w:rPr>
          <w:rFonts w:ascii="Times New Roman" w:hAnsi="Times New Roman" w:cs="Times New Roman"/>
          <w:sz w:val="24"/>
          <w:szCs w:val="24"/>
        </w:rPr>
        <w:t>2</w:t>
      </w:r>
      <w:r w:rsidRPr="006F2D5A" w:rsidR="00336D69">
        <w:rPr>
          <w:rFonts w:ascii="Times New Roman" w:hAnsi="Times New Roman" w:cs="Times New Roman"/>
          <w:sz w:val="24"/>
          <w:szCs w:val="24"/>
        </w:rPr>
        <w:t>2</w:t>
      </w:r>
    </w:p>
    <w:p w:rsidRPr="006F2D5A" w:rsidR="00B76BB4" w:rsidP="00231D3B" w:rsidRDefault="00B76BB4" w14:paraId="035DD960" w14:textId="77777777">
      <w:pPr>
        <w:spacing w:after="0" w:line="240" w:lineRule="auto"/>
        <w:jc w:val="right"/>
        <w:outlineLvl w:val="0"/>
        <w:rPr>
          <w:rFonts w:ascii="Times New Roman" w:hAnsi="Times New Roman" w:cs="Times New Roman"/>
          <w:sz w:val="24"/>
          <w:szCs w:val="24"/>
        </w:rPr>
      </w:pPr>
    </w:p>
    <w:p w:rsidRPr="006F2D5A" w:rsidR="002D4CBB" w:rsidP="009E4DF4" w:rsidRDefault="002D4CBB" w14:paraId="0CDA6E93" w14:textId="25DBC1B6">
      <w:pPr>
        <w:spacing w:after="0"/>
        <w:jc w:val="right"/>
        <w:outlineLvl w:val="0"/>
        <w:rPr>
          <w:rFonts w:ascii="Times New Roman" w:hAnsi="Times New Roman" w:cs="Times New Roman"/>
          <w:sz w:val="24"/>
          <w:szCs w:val="24"/>
        </w:rPr>
      </w:pPr>
    </w:p>
    <w:p w:rsidRPr="006F2D5A" w:rsidR="006F2D5A" w:rsidP="006F2D5A" w:rsidRDefault="006F2D5A" w14:paraId="6107CFF6" w14:textId="77777777">
      <w:pPr>
        <w:jc w:val="both"/>
        <w:rPr>
          <w:rFonts w:ascii="Times New Roman" w:hAnsi="Times New Roman" w:cs="Times New Roman"/>
          <w:b/>
          <w:bCs/>
          <w:i/>
          <w:iCs/>
          <w:sz w:val="24"/>
          <w:szCs w:val="24"/>
        </w:rPr>
      </w:pPr>
      <w:r w:rsidRPr="006F2D5A">
        <w:rPr>
          <w:rFonts w:ascii="Times New Roman" w:hAnsi="Times New Roman" w:cs="Times New Roman"/>
          <w:b/>
          <w:bCs/>
          <w:i/>
          <w:iCs/>
          <w:sz w:val="24"/>
          <w:szCs w:val="24"/>
        </w:rPr>
        <w:t xml:space="preserve">La </w:t>
      </w:r>
      <w:r w:rsidRPr="00B76BB4">
        <w:rPr>
          <w:rFonts w:ascii="Times New Roman" w:hAnsi="Times New Roman" w:cs="Times New Roman"/>
          <w:b/>
          <w:bCs/>
          <w:i/>
          <w:iCs/>
          <w:sz w:val="24"/>
          <w:szCs w:val="24"/>
        </w:rPr>
        <w:t>Secretaría</w:t>
      </w:r>
      <w:r w:rsidRPr="006F2D5A">
        <w:rPr>
          <w:rFonts w:ascii="Times New Roman" w:hAnsi="Times New Roman" w:cs="Times New Roman"/>
          <w:b/>
          <w:bCs/>
          <w:i/>
          <w:iCs/>
          <w:sz w:val="24"/>
          <w:szCs w:val="24"/>
        </w:rPr>
        <w:t xml:space="preserve"> Técnica </w:t>
      </w:r>
      <w:r w:rsidRPr="00B76BB4">
        <w:rPr>
          <w:rFonts w:ascii="Times New Roman" w:hAnsi="Times New Roman" w:cs="Times New Roman"/>
          <w:b/>
          <w:bCs/>
          <w:i/>
          <w:iCs/>
          <w:sz w:val="24"/>
          <w:szCs w:val="24"/>
        </w:rPr>
        <w:t>certifica</w:t>
      </w:r>
      <w:r w:rsidRPr="006F2D5A">
        <w:rPr>
          <w:rFonts w:ascii="Times New Roman" w:hAnsi="Times New Roman" w:cs="Times New Roman"/>
          <w:b/>
          <w:bCs/>
          <w:i/>
          <w:iCs/>
          <w:sz w:val="24"/>
          <w:szCs w:val="24"/>
        </w:rPr>
        <w:t xml:space="preserve"> que la presente resolución, al haber sido emitida por el Órgano Resolutivo Unipersonal, cuenta con el voto del vocal cuyo nombre figura al final del presente documento.</w:t>
      </w:r>
    </w:p>
    <w:p w:rsidRPr="006F2D5A" w:rsidR="006F2D5A" w:rsidP="006F2D5A" w:rsidRDefault="006F2D5A" w14:paraId="03C20363" w14:textId="77777777">
      <w:pPr>
        <w:jc w:val="both"/>
        <w:rPr>
          <w:rFonts w:ascii="Times New Roman" w:hAnsi="Times New Roman" w:cs="Times New Roman"/>
          <w:b/>
          <w:bCs/>
          <w:i/>
          <w:iCs/>
          <w:sz w:val="24"/>
          <w:szCs w:val="24"/>
        </w:rPr>
      </w:pPr>
    </w:p>
    <w:p w:rsidRPr="006F2D5A" w:rsidR="006F2D5A" w:rsidP="006F2D5A" w:rsidRDefault="006F2D5A" w14:paraId="7AA32D25" w14:textId="7BB7B5F2">
      <w:pPr>
        <w:spacing w:after="0"/>
        <w:jc w:val="center"/>
        <w:outlineLvl w:val="0"/>
        <w:rPr>
          <w:rFonts w:ascii="Times New Roman" w:hAnsi="Times New Roman" w:cs="Times New Roman"/>
          <w:sz w:val="24"/>
          <w:szCs w:val="24"/>
        </w:rPr>
      </w:pPr>
      <w:r w:rsidRPr="006F2D5A">
        <w:rPr>
          <w:rFonts w:ascii="Times New Roman" w:hAnsi="Times New Roman" w:cs="Times New Roman"/>
          <w:b/>
          <w:bCs/>
          <w:sz w:val="24"/>
          <w:szCs w:val="24"/>
        </w:rPr>
        <w:t>Marco Antonio Ortega Piana – Voca</w:t>
      </w:r>
      <w:r w:rsidRPr="006F2D5A">
        <w:rPr>
          <w:rFonts w:ascii="Times New Roman" w:hAnsi="Times New Roman" w:cs="Times New Roman"/>
          <w:b/>
          <w:bCs/>
          <w:sz w:val="24"/>
          <w:szCs w:val="24"/>
        </w:rPr>
        <w:t>l</w:t>
      </w:r>
    </w:p>
    <w:sectPr w:rsidRPr="006F2D5A" w:rsidR="006F2D5A" w:rsidSect="003106B1">
      <w:headerReference w:type="default" r:id="rId15"/>
      <w:footerReference w:type="default" r:id="rId16"/>
      <w:pgSz w:w="12240" w:h="15840" w:orient="portrait"/>
      <w:pgMar w:top="1560" w:right="1418" w:bottom="156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5F9F" w:rsidP="00B57224" w:rsidRDefault="008D5F9F" w14:paraId="67F40437" w14:textId="77777777">
      <w:pPr>
        <w:spacing w:after="0" w:line="240" w:lineRule="auto"/>
      </w:pPr>
      <w:r>
        <w:separator/>
      </w:r>
    </w:p>
  </w:endnote>
  <w:endnote w:type="continuationSeparator" w:id="0">
    <w:p w:rsidR="008D5F9F" w:rsidP="00B57224" w:rsidRDefault="008D5F9F" w14:paraId="57266DC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922991115"/>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rsidRPr="00B57224" w:rsidR="005D46BE" w:rsidRDefault="005D46BE" w14:paraId="7A9BA8CF" w14:textId="077EF7F8">
            <w:pPr>
              <w:pStyle w:val="Piedepgina"/>
              <w:jc w:val="right"/>
              <w:rPr>
                <w:rFonts w:ascii="Arial" w:hAnsi="Arial" w:cs="Arial"/>
                <w:sz w:val="18"/>
                <w:szCs w:val="18"/>
              </w:rPr>
            </w:pPr>
            <w:r w:rsidRPr="00B57224">
              <w:rPr>
                <w:rFonts w:ascii="Arial" w:hAnsi="Arial" w:cs="Arial"/>
                <w:sz w:val="18"/>
                <w:szCs w:val="18"/>
                <w:lang w:val="es-ES"/>
              </w:rPr>
              <w:t xml:space="preserve">Página </w:t>
            </w:r>
            <w:r w:rsidRPr="00B57224">
              <w:rPr>
                <w:rFonts w:ascii="Arial" w:hAnsi="Arial" w:cs="Arial"/>
                <w:b/>
                <w:bCs/>
                <w:sz w:val="18"/>
                <w:szCs w:val="18"/>
              </w:rPr>
              <w:fldChar w:fldCharType="begin"/>
            </w:r>
            <w:r w:rsidRPr="00B57224">
              <w:rPr>
                <w:rFonts w:ascii="Arial" w:hAnsi="Arial" w:cs="Arial"/>
                <w:b/>
                <w:bCs/>
                <w:sz w:val="18"/>
                <w:szCs w:val="18"/>
              </w:rPr>
              <w:instrText>PAGE</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r w:rsidRPr="00B57224">
              <w:rPr>
                <w:rFonts w:ascii="Arial" w:hAnsi="Arial" w:cs="Arial"/>
                <w:sz w:val="18"/>
                <w:szCs w:val="18"/>
                <w:lang w:val="es-ES"/>
              </w:rPr>
              <w:t xml:space="preserve"> de </w:t>
            </w:r>
            <w:r w:rsidRPr="00B57224">
              <w:rPr>
                <w:rFonts w:ascii="Arial" w:hAnsi="Arial" w:cs="Arial"/>
                <w:b/>
                <w:bCs/>
                <w:sz w:val="18"/>
                <w:szCs w:val="18"/>
              </w:rPr>
              <w:fldChar w:fldCharType="begin"/>
            </w:r>
            <w:r w:rsidRPr="00B57224">
              <w:rPr>
                <w:rFonts w:ascii="Arial" w:hAnsi="Arial" w:cs="Arial"/>
                <w:b/>
                <w:bCs/>
                <w:sz w:val="18"/>
                <w:szCs w:val="18"/>
              </w:rPr>
              <w:instrText>NUMPAGES</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p>
        </w:sdtContent>
        <w:sdtEndPr>
          <w:rPr>
            <w:rFonts w:ascii="Arial" w:hAnsi="Arial" w:cs="Arial"/>
            <w:sz w:val="18"/>
            <w:szCs w:val="18"/>
          </w:rPr>
        </w:sdtEndPr>
      </w:sdt>
    </w:sdtContent>
    <w:sdtEndPr>
      <w:rPr>
        <w:rFonts w:ascii="Arial" w:hAnsi="Arial" w:cs="Arial"/>
        <w:sz w:val="18"/>
        <w:szCs w:val="18"/>
      </w:rPr>
    </w:sdtEndPr>
  </w:sdt>
  <w:p w:rsidR="005D46BE" w:rsidRDefault="005D46BE" w14:paraId="75CE617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5F9F" w:rsidP="00B57224" w:rsidRDefault="008D5F9F" w14:paraId="347103F1" w14:textId="77777777">
      <w:pPr>
        <w:spacing w:after="0" w:line="240" w:lineRule="auto"/>
      </w:pPr>
      <w:r>
        <w:separator/>
      </w:r>
    </w:p>
  </w:footnote>
  <w:footnote w:type="continuationSeparator" w:id="0">
    <w:p w:rsidR="008D5F9F" w:rsidP="00B57224" w:rsidRDefault="008D5F9F" w14:paraId="18AA4DB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F2D5A" w:rsidRDefault="006F2D5A" w14:paraId="5677B381" w14:textId="19EC2FCD">
    <w:pPr>
      <w:pStyle w:val="Encabezado"/>
    </w:pPr>
    <w:r>
      <w:rPr>
        <w:noProof/>
      </w:rPr>
      <w:drawing>
        <wp:inline distT="0" distB="0" distL="0" distR="0" wp14:anchorId="14F286E5" wp14:editId="372DB43E">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394" w:hanging="279"/>
      </w:pPr>
      <w:rPr>
        <w:rFonts w:ascii="Arial" w:hAnsi="Arial" w:cs="Arial"/>
        <w:b/>
        <w:bCs/>
        <w:i w:val="0"/>
        <w:iCs w:val="0"/>
        <w:w w:val="100"/>
        <w:sz w:val="22"/>
        <w:szCs w:val="22"/>
      </w:rPr>
    </w:lvl>
    <w:lvl w:ilvl="1">
      <w:start w:val="1"/>
      <w:numFmt w:val="decimal"/>
      <w:lvlText w:val="%1.%2"/>
      <w:lvlJc w:val="left"/>
      <w:pPr>
        <w:ind w:left="821" w:hanging="423"/>
      </w:pPr>
      <w:rPr>
        <w:rFonts w:ascii="Arial" w:hAnsi="Arial" w:cs="Arial"/>
        <w:b/>
        <w:bCs/>
        <w:i w:val="0"/>
        <w:iCs w:val="0"/>
        <w:w w:val="100"/>
        <w:sz w:val="22"/>
        <w:szCs w:val="22"/>
      </w:rPr>
    </w:lvl>
    <w:lvl w:ilvl="2">
      <w:numFmt w:val="bullet"/>
      <w:lvlText w:val="•"/>
      <w:lvlJc w:val="left"/>
      <w:pPr>
        <w:ind w:left="1824" w:hanging="423"/>
      </w:pPr>
    </w:lvl>
    <w:lvl w:ilvl="3">
      <w:numFmt w:val="bullet"/>
      <w:lvlText w:val="•"/>
      <w:lvlJc w:val="left"/>
      <w:pPr>
        <w:ind w:left="2828" w:hanging="423"/>
      </w:pPr>
    </w:lvl>
    <w:lvl w:ilvl="4">
      <w:numFmt w:val="bullet"/>
      <w:lvlText w:val="•"/>
      <w:lvlJc w:val="left"/>
      <w:pPr>
        <w:ind w:left="3833" w:hanging="423"/>
      </w:pPr>
    </w:lvl>
    <w:lvl w:ilvl="5">
      <w:numFmt w:val="bullet"/>
      <w:lvlText w:val="•"/>
      <w:lvlJc w:val="left"/>
      <w:pPr>
        <w:ind w:left="4837" w:hanging="423"/>
      </w:pPr>
    </w:lvl>
    <w:lvl w:ilvl="6">
      <w:numFmt w:val="bullet"/>
      <w:lvlText w:val="•"/>
      <w:lvlJc w:val="left"/>
      <w:pPr>
        <w:ind w:left="5842" w:hanging="423"/>
      </w:pPr>
    </w:lvl>
    <w:lvl w:ilvl="7">
      <w:numFmt w:val="bullet"/>
      <w:lvlText w:val="•"/>
      <w:lvlJc w:val="left"/>
      <w:pPr>
        <w:ind w:left="6846" w:hanging="423"/>
      </w:pPr>
    </w:lvl>
    <w:lvl w:ilvl="8">
      <w:numFmt w:val="bullet"/>
      <w:lvlText w:val="•"/>
      <w:lvlJc w:val="left"/>
      <w:pPr>
        <w:ind w:left="7851" w:hanging="423"/>
      </w:pPr>
    </w:lvl>
  </w:abstractNum>
  <w:abstractNum w:abstractNumId="1" w15:restartNumberingAfterBreak="0">
    <w:nsid w:val="30AD190C"/>
    <w:multiLevelType w:val="hybridMultilevel"/>
    <w:tmpl w:val="1B8C17EE"/>
    <w:lvl w:ilvl="0" w:tplc="9D1E1ED4">
      <w:start w:val="1"/>
      <w:numFmt w:val="lowerLetter"/>
      <w:lvlText w:val="%1)"/>
      <w:lvlJc w:val="left"/>
      <w:pPr>
        <w:ind w:left="1920" w:hanging="360"/>
      </w:pPr>
      <w:rPr>
        <w:rFonts w:hint="default"/>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43820E85"/>
    <w:multiLevelType w:val="hybridMultilevel"/>
    <w:tmpl w:val="F4E6B73C"/>
    <w:lvl w:ilvl="0" w:tplc="F1C6D146">
      <w:start w:val="1"/>
      <w:numFmt w:val="low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71F17B4B"/>
    <w:multiLevelType w:val="hybridMultilevel"/>
    <w:tmpl w:val="574A24A2"/>
    <w:lvl w:ilvl="0" w:tplc="27B4ADA0">
      <w:start w:val="1"/>
      <w:numFmt w:val="low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1355613043">
    <w:abstractNumId w:val="4"/>
  </w:num>
  <w:num w:numId="2" w16cid:durableId="1602298371">
    <w:abstractNumId w:val="3"/>
  </w:num>
  <w:num w:numId="3" w16cid:durableId="485632771">
    <w:abstractNumId w:val="1"/>
  </w:num>
  <w:num w:numId="4" w16cid:durableId="1365325526">
    <w:abstractNumId w:val="2"/>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54903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8"/>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43E"/>
    <w:rsid w:val="00002F94"/>
    <w:rsid w:val="00012066"/>
    <w:rsid w:val="000230AA"/>
    <w:rsid w:val="00023E8C"/>
    <w:rsid w:val="00026221"/>
    <w:rsid w:val="00030E30"/>
    <w:rsid w:val="00032526"/>
    <w:rsid w:val="00034CD4"/>
    <w:rsid w:val="00035C77"/>
    <w:rsid w:val="00042ACB"/>
    <w:rsid w:val="00043C48"/>
    <w:rsid w:val="0004627C"/>
    <w:rsid w:val="00047025"/>
    <w:rsid w:val="00050AF3"/>
    <w:rsid w:val="00053D2C"/>
    <w:rsid w:val="000614C0"/>
    <w:rsid w:val="000619D4"/>
    <w:rsid w:val="00065D38"/>
    <w:rsid w:val="00070179"/>
    <w:rsid w:val="0007533D"/>
    <w:rsid w:val="00076584"/>
    <w:rsid w:val="0008023A"/>
    <w:rsid w:val="000820BB"/>
    <w:rsid w:val="00086F34"/>
    <w:rsid w:val="00092715"/>
    <w:rsid w:val="000963CA"/>
    <w:rsid w:val="000970C8"/>
    <w:rsid w:val="00097FAF"/>
    <w:rsid w:val="000A27C1"/>
    <w:rsid w:val="000A611B"/>
    <w:rsid w:val="000A7FDB"/>
    <w:rsid w:val="000B314C"/>
    <w:rsid w:val="000B64D1"/>
    <w:rsid w:val="000C4CDF"/>
    <w:rsid w:val="000D2556"/>
    <w:rsid w:val="000D30F5"/>
    <w:rsid w:val="000F2A05"/>
    <w:rsid w:val="000F2BBA"/>
    <w:rsid w:val="001016D4"/>
    <w:rsid w:val="0010186E"/>
    <w:rsid w:val="001040BA"/>
    <w:rsid w:val="00106689"/>
    <w:rsid w:val="00117C01"/>
    <w:rsid w:val="00125FE7"/>
    <w:rsid w:val="001366A9"/>
    <w:rsid w:val="001379E5"/>
    <w:rsid w:val="001418E5"/>
    <w:rsid w:val="00145E15"/>
    <w:rsid w:val="00146236"/>
    <w:rsid w:val="00146694"/>
    <w:rsid w:val="00152859"/>
    <w:rsid w:val="00155009"/>
    <w:rsid w:val="0015556E"/>
    <w:rsid w:val="00156F7B"/>
    <w:rsid w:val="00164967"/>
    <w:rsid w:val="00180275"/>
    <w:rsid w:val="001844B1"/>
    <w:rsid w:val="001914C6"/>
    <w:rsid w:val="0019171E"/>
    <w:rsid w:val="00192EDA"/>
    <w:rsid w:val="00195AB4"/>
    <w:rsid w:val="0019674B"/>
    <w:rsid w:val="001B11A6"/>
    <w:rsid w:val="001B1A84"/>
    <w:rsid w:val="001B532B"/>
    <w:rsid w:val="001B6E61"/>
    <w:rsid w:val="001C2CA4"/>
    <w:rsid w:val="001C53A6"/>
    <w:rsid w:val="001D3527"/>
    <w:rsid w:val="001D5631"/>
    <w:rsid w:val="001D6578"/>
    <w:rsid w:val="001E3026"/>
    <w:rsid w:val="001E3E09"/>
    <w:rsid w:val="001E6841"/>
    <w:rsid w:val="001F1933"/>
    <w:rsid w:val="001F2F81"/>
    <w:rsid w:val="001F3F42"/>
    <w:rsid w:val="001F5A4A"/>
    <w:rsid w:val="001F7BDC"/>
    <w:rsid w:val="001F7DFC"/>
    <w:rsid w:val="002005D2"/>
    <w:rsid w:val="0020222F"/>
    <w:rsid w:val="00203BC9"/>
    <w:rsid w:val="00204202"/>
    <w:rsid w:val="002049D9"/>
    <w:rsid w:val="00213C35"/>
    <w:rsid w:val="00220813"/>
    <w:rsid w:val="002218C1"/>
    <w:rsid w:val="00223D52"/>
    <w:rsid w:val="00224959"/>
    <w:rsid w:val="00231D3B"/>
    <w:rsid w:val="0024081F"/>
    <w:rsid w:val="00241E01"/>
    <w:rsid w:val="00252018"/>
    <w:rsid w:val="0025325C"/>
    <w:rsid w:val="0025627F"/>
    <w:rsid w:val="00257DDE"/>
    <w:rsid w:val="00260FF1"/>
    <w:rsid w:val="00263697"/>
    <w:rsid w:val="00270243"/>
    <w:rsid w:val="00272008"/>
    <w:rsid w:val="00272B7B"/>
    <w:rsid w:val="00275AC9"/>
    <w:rsid w:val="00295520"/>
    <w:rsid w:val="0029771A"/>
    <w:rsid w:val="002A1E1A"/>
    <w:rsid w:val="002A37E0"/>
    <w:rsid w:val="002A6551"/>
    <w:rsid w:val="002A7BD4"/>
    <w:rsid w:val="002C6049"/>
    <w:rsid w:val="002D4CBB"/>
    <w:rsid w:val="002E58FD"/>
    <w:rsid w:val="002E7B4D"/>
    <w:rsid w:val="002F601D"/>
    <w:rsid w:val="002F673E"/>
    <w:rsid w:val="003106B1"/>
    <w:rsid w:val="00313062"/>
    <w:rsid w:val="00321D67"/>
    <w:rsid w:val="0032564E"/>
    <w:rsid w:val="003304BF"/>
    <w:rsid w:val="00336D69"/>
    <w:rsid w:val="003420D8"/>
    <w:rsid w:val="00347C86"/>
    <w:rsid w:val="00350F98"/>
    <w:rsid w:val="00356DAE"/>
    <w:rsid w:val="003578CF"/>
    <w:rsid w:val="003715F6"/>
    <w:rsid w:val="00377050"/>
    <w:rsid w:val="00377308"/>
    <w:rsid w:val="0039023D"/>
    <w:rsid w:val="00392491"/>
    <w:rsid w:val="00394102"/>
    <w:rsid w:val="003A5DAD"/>
    <w:rsid w:val="003A5EA1"/>
    <w:rsid w:val="003B313D"/>
    <w:rsid w:val="003B433B"/>
    <w:rsid w:val="003C503F"/>
    <w:rsid w:val="003C74BF"/>
    <w:rsid w:val="003D349B"/>
    <w:rsid w:val="003D3561"/>
    <w:rsid w:val="003D5CC2"/>
    <w:rsid w:val="003D7A82"/>
    <w:rsid w:val="003E0520"/>
    <w:rsid w:val="003E2C69"/>
    <w:rsid w:val="003E624B"/>
    <w:rsid w:val="00402BF6"/>
    <w:rsid w:val="00412963"/>
    <w:rsid w:val="00412E98"/>
    <w:rsid w:val="00413416"/>
    <w:rsid w:val="004134E8"/>
    <w:rsid w:val="00413595"/>
    <w:rsid w:val="0041484B"/>
    <w:rsid w:val="00417E23"/>
    <w:rsid w:val="00420819"/>
    <w:rsid w:val="004255AB"/>
    <w:rsid w:val="00426F6D"/>
    <w:rsid w:val="00436F42"/>
    <w:rsid w:val="004424DA"/>
    <w:rsid w:val="00445EFA"/>
    <w:rsid w:val="004540D8"/>
    <w:rsid w:val="00457B96"/>
    <w:rsid w:val="00463A31"/>
    <w:rsid w:val="00463B26"/>
    <w:rsid w:val="00466B81"/>
    <w:rsid w:val="0048008D"/>
    <w:rsid w:val="00497638"/>
    <w:rsid w:val="004A0AEC"/>
    <w:rsid w:val="004B162F"/>
    <w:rsid w:val="004B1821"/>
    <w:rsid w:val="004B240E"/>
    <w:rsid w:val="004B2A83"/>
    <w:rsid w:val="004B6921"/>
    <w:rsid w:val="004C2BFA"/>
    <w:rsid w:val="004C48EA"/>
    <w:rsid w:val="004C5FFD"/>
    <w:rsid w:val="004D0FB2"/>
    <w:rsid w:val="004D313A"/>
    <w:rsid w:val="004D618F"/>
    <w:rsid w:val="004E256C"/>
    <w:rsid w:val="004F0495"/>
    <w:rsid w:val="004F30AE"/>
    <w:rsid w:val="004F3C55"/>
    <w:rsid w:val="00505C26"/>
    <w:rsid w:val="00510B31"/>
    <w:rsid w:val="005166F8"/>
    <w:rsid w:val="00533EC1"/>
    <w:rsid w:val="005367AF"/>
    <w:rsid w:val="005514C0"/>
    <w:rsid w:val="00552566"/>
    <w:rsid w:val="00556040"/>
    <w:rsid w:val="00557E5E"/>
    <w:rsid w:val="00565CB8"/>
    <w:rsid w:val="00573DBE"/>
    <w:rsid w:val="00582D12"/>
    <w:rsid w:val="0058358B"/>
    <w:rsid w:val="00585112"/>
    <w:rsid w:val="00592777"/>
    <w:rsid w:val="00594495"/>
    <w:rsid w:val="00597DCD"/>
    <w:rsid w:val="005A1EF9"/>
    <w:rsid w:val="005A2B8C"/>
    <w:rsid w:val="005D46BE"/>
    <w:rsid w:val="005D4985"/>
    <w:rsid w:val="005D77F9"/>
    <w:rsid w:val="005D7CFE"/>
    <w:rsid w:val="005E273A"/>
    <w:rsid w:val="005F3556"/>
    <w:rsid w:val="005F4CA2"/>
    <w:rsid w:val="005F5D60"/>
    <w:rsid w:val="005F68BD"/>
    <w:rsid w:val="006000B8"/>
    <w:rsid w:val="00602689"/>
    <w:rsid w:val="006054EB"/>
    <w:rsid w:val="00636FE8"/>
    <w:rsid w:val="00644BFB"/>
    <w:rsid w:val="00654C58"/>
    <w:rsid w:val="006551EB"/>
    <w:rsid w:val="00655429"/>
    <w:rsid w:val="00657BB4"/>
    <w:rsid w:val="00662C9F"/>
    <w:rsid w:val="006634C7"/>
    <w:rsid w:val="0066726F"/>
    <w:rsid w:val="006715D8"/>
    <w:rsid w:val="00692CF2"/>
    <w:rsid w:val="006976F1"/>
    <w:rsid w:val="006A1971"/>
    <w:rsid w:val="006A67DC"/>
    <w:rsid w:val="006A7702"/>
    <w:rsid w:val="006B7E74"/>
    <w:rsid w:val="006C3307"/>
    <w:rsid w:val="006D7DBE"/>
    <w:rsid w:val="006E0A76"/>
    <w:rsid w:val="006E0ECF"/>
    <w:rsid w:val="006E6816"/>
    <w:rsid w:val="006F2CD4"/>
    <w:rsid w:val="006F2D5A"/>
    <w:rsid w:val="006F6015"/>
    <w:rsid w:val="006F67BF"/>
    <w:rsid w:val="00722CC9"/>
    <w:rsid w:val="00726ED3"/>
    <w:rsid w:val="007276F8"/>
    <w:rsid w:val="00730058"/>
    <w:rsid w:val="00732EDC"/>
    <w:rsid w:val="00736818"/>
    <w:rsid w:val="007419C3"/>
    <w:rsid w:val="00743E6E"/>
    <w:rsid w:val="007463FE"/>
    <w:rsid w:val="0074771A"/>
    <w:rsid w:val="00747791"/>
    <w:rsid w:val="00747A1F"/>
    <w:rsid w:val="00750593"/>
    <w:rsid w:val="007518AC"/>
    <w:rsid w:val="007546DF"/>
    <w:rsid w:val="00756047"/>
    <w:rsid w:val="00756593"/>
    <w:rsid w:val="00756D8F"/>
    <w:rsid w:val="00756DF4"/>
    <w:rsid w:val="00766ACB"/>
    <w:rsid w:val="0078098D"/>
    <w:rsid w:val="00785284"/>
    <w:rsid w:val="0078708B"/>
    <w:rsid w:val="00791398"/>
    <w:rsid w:val="007A536D"/>
    <w:rsid w:val="007A5EBF"/>
    <w:rsid w:val="007A6E42"/>
    <w:rsid w:val="007B109E"/>
    <w:rsid w:val="007B11ED"/>
    <w:rsid w:val="007B2C9E"/>
    <w:rsid w:val="007B47FF"/>
    <w:rsid w:val="007B5E54"/>
    <w:rsid w:val="007C0E20"/>
    <w:rsid w:val="007C3A68"/>
    <w:rsid w:val="007D6DD2"/>
    <w:rsid w:val="007E3A66"/>
    <w:rsid w:val="007E628E"/>
    <w:rsid w:val="007F2A2E"/>
    <w:rsid w:val="00806391"/>
    <w:rsid w:val="008066A8"/>
    <w:rsid w:val="008130B5"/>
    <w:rsid w:val="0082142A"/>
    <w:rsid w:val="00826701"/>
    <w:rsid w:val="00830FB9"/>
    <w:rsid w:val="008332B5"/>
    <w:rsid w:val="00837209"/>
    <w:rsid w:val="00842223"/>
    <w:rsid w:val="00843707"/>
    <w:rsid w:val="00844228"/>
    <w:rsid w:val="00855EC0"/>
    <w:rsid w:val="0086040A"/>
    <w:rsid w:val="00863A03"/>
    <w:rsid w:val="00871B5E"/>
    <w:rsid w:val="00877FD4"/>
    <w:rsid w:val="00882512"/>
    <w:rsid w:val="00890798"/>
    <w:rsid w:val="008930FB"/>
    <w:rsid w:val="00893BF7"/>
    <w:rsid w:val="0089640F"/>
    <w:rsid w:val="008A0F15"/>
    <w:rsid w:val="008A4072"/>
    <w:rsid w:val="008A5047"/>
    <w:rsid w:val="008B0E6E"/>
    <w:rsid w:val="008C0ACE"/>
    <w:rsid w:val="008C4034"/>
    <w:rsid w:val="008C46C8"/>
    <w:rsid w:val="008C74C6"/>
    <w:rsid w:val="008D5F9F"/>
    <w:rsid w:val="008E2739"/>
    <w:rsid w:val="008E6F59"/>
    <w:rsid w:val="008F1C7E"/>
    <w:rsid w:val="008F54E1"/>
    <w:rsid w:val="0090162D"/>
    <w:rsid w:val="00915995"/>
    <w:rsid w:val="00920237"/>
    <w:rsid w:val="009257C4"/>
    <w:rsid w:val="00926F99"/>
    <w:rsid w:val="009318A6"/>
    <w:rsid w:val="009426E2"/>
    <w:rsid w:val="00952C08"/>
    <w:rsid w:val="00960629"/>
    <w:rsid w:val="0096103C"/>
    <w:rsid w:val="009663A3"/>
    <w:rsid w:val="0097441A"/>
    <w:rsid w:val="009807A7"/>
    <w:rsid w:val="00987183"/>
    <w:rsid w:val="009A15D9"/>
    <w:rsid w:val="009A248B"/>
    <w:rsid w:val="009A4A90"/>
    <w:rsid w:val="009A5957"/>
    <w:rsid w:val="009A5A65"/>
    <w:rsid w:val="009A766E"/>
    <w:rsid w:val="009B0486"/>
    <w:rsid w:val="009B2B3B"/>
    <w:rsid w:val="009B5F0D"/>
    <w:rsid w:val="009D2E7F"/>
    <w:rsid w:val="009D3F21"/>
    <w:rsid w:val="009D5572"/>
    <w:rsid w:val="009E0C9A"/>
    <w:rsid w:val="009E1974"/>
    <w:rsid w:val="009E2C8C"/>
    <w:rsid w:val="009E3A3D"/>
    <w:rsid w:val="009E4DF4"/>
    <w:rsid w:val="009E5231"/>
    <w:rsid w:val="009F14E7"/>
    <w:rsid w:val="009F6A55"/>
    <w:rsid w:val="009F7C08"/>
    <w:rsid w:val="00A01D53"/>
    <w:rsid w:val="00A04424"/>
    <w:rsid w:val="00A05867"/>
    <w:rsid w:val="00A06686"/>
    <w:rsid w:val="00A06EB4"/>
    <w:rsid w:val="00A171B6"/>
    <w:rsid w:val="00A22386"/>
    <w:rsid w:val="00A223FC"/>
    <w:rsid w:val="00A2262B"/>
    <w:rsid w:val="00A228B4"/>
    <w:rsid w:val="00A24146"/>
    <w:rsid w:val="00A241E8"/>
    <w:rsid w:val="00A26860"/>
    <w:rsid w:val="00A3005B"/>
    <w:rsid w:val="00A45193"/>
    <w:rsid w:val="00A4753D"/>
    <w:rsid w:val="00A57A3B"/>
    <w:rsid w:val="00A669DB"/>
    <w:rsid w:val="00A744E4"/>
    <w:rsid w:val="00A75298"/>
    <w:rsid w:val="00A82A4F"/>
    <w:rsid w:val="00A85B27"/>
    <w:rsid w:val="00A96376"/>
    <w:rsid w:val="00A96427"/>
    <w:rsid w:val="00AA019A"/>
    <w:rsid w:val="00AA7A11"/>
    <w:rsid w:val="00AB5B1B"/>
    <w:rsid w:val="00AB7293"/>
    <w:rsid w:val="00AC3089"/>
    <w:rsid w:val="00AC30B1"/>
    <w:rsid w:val="00AC5A27"/>
    <w:rsid w:val="00AC5E29"/>
    <w:rsid w:val="00AD0744"/>
    <w:rsid w:val="00AD4136"/>
    <w:rsid w:val="00AD6338"/>
    <w:rsid w:val="00AD6696"/>
    <w:rsid w:val="00AD6790"/>
    <w:rsid w:val="00AE10C2"/>
    <w:rsid w:val="00AF0356"/>
    <w:rsid w:val="00AF1787"/>
    <w:rsid w:val="00AF69D8"/>
    <w:rsid w:val="00B04C2A"/>
    <w:rsid w:val="00B05097"/>
    <w:rsid w:val="00B07F68"/>
    <w:rsid w:val="00B12805"/>
    <w:rsid w:val="00B12F6F"/>
    <w:rsid w:val="00B15347"/>
    <w:rsid w:val="00B21A09"/>
    <w:rsid w:val="00B336F9"/>
    <w:rsid w:val="00B36ADE"/>
    <w:rsid w:val="00B45603"/>
    <w:rsid w:val="00B506A3"/>
    <w:rsid w:val="00B564AA"/>
    <w:rsid w:val="00B56970"/>
    <w:rsid w:val="00B57224"/>
    <w:rsid w:val="00B6139F"/>
    <w:rsid w:val="00B61C71"/>
    <w:rsid w:val="00B61EF6"/>
    <w:rsid w:val="00B6290C"/>
    <w:rsid w:val="00B6416D"/>
    <w:rsid w:val="00B65D8D"/>
    <w:rsid w:val="00B67A6A"/>
    <w:rsid w:val="00B732FF"/>
    <w:rsid w:val="00B75DB1"/>
    <w:rsid w:val="00B76BB4"/>
    <w:rsid w:val="00B85B34"/>
    <w:rsid w:val="00B91725"/>
    <w:rsid w:val="00BA68C4"/>
    <w:rsid w:val="00BA693F"/>
    <w:rsid w:val="00BB00C1"/>
    <w:rsid w:val="00BB04AE"/>
    <w:rsid w:val="00BB0EBF"/>
    <w:rsid w:val="00BB2650"/>
    <w:rsid w:val="00BC0670"/>
    <w:rsid w:val="00BC4A96"/>
    <w:rsid w:val="00BC6A0F"/>
    <w:rsid w:val="00BD0572"/>
    <w:rsid w:val="00BD1D59"/>
    <w:rsid w:val="00BD61D8"/>
    <w:rsid w:val="00BD6B33"/>
    <w:rsid w:val="00BE07D7"/>
    <w:rsid w:val="00BE4245"/>
    <w:rsid w:val="00BF1B40"/>
    <w:rsid w:val="00C05967"/>
    <w:rsid w:val="00C22815"/>
    <w:rsid w:val="00C3183A"/>
    <w:rsid w:val="00C33F44"/>
    <w:rsid w:val="00C44B4E"/>
    <w:rsid w:val="00C5508C"/>
    <w:rsid w:val="00C56EC6"/>
    <w:rsid w:val="00C62E46"/>
    <w:rsid w:val="00C633EE"/>
    <w:rsid w:val="00C63935"/>
    <w:rsid w:val="00C64F16"/>
    <w:rsid w:val="00C70CDE"/>
    <w:rsid w:val="00C7148E"/>
    <w:rsid w:val="00C7471C"/>
    <w:rsid w:val="00C75DF0"/>
    <w:rsid w:val="00C83C69"/>
    <w:rsid w:val="00C8464F"/>
    <w:rsid w:val="00C84AC8"/>
    <w:rsid w:val="00C94090"/>
    <w:rsid w:val="00C96CD5"/>
    <w:rsid w:val="00CA40F5"/>
    <w:rsid w:val="00CA5F5D"/>
    <w:rsid w:val="00CC1FC1"/>
    <w:rsid w:val="00CC4167"/>
    <w:rsid w:val="00CD312E"/>
    <w:rsid w:val="00CE187E"/>
    <w:rsid w:val="00CF2A03"/>
    <w:rsid w:val="00CF2AB5"/>
    <w:rsid w:val="00D01C3D"/>
    <w:rsid w:val="00D065C2"/>
    <w:rsid w:val="00D101BB"/>
    <w:rsid w:val="00D1213D"/>
    <w:rsid w:val="00D12B26"/>
    <w:rsid w:val="00D15C1E"/>
    <w:rsid w:val="00D239FA"/>
    <w:rsid w:val="00D2468D"/>
    <w:rsid w:val="00D2616E"/>
    <w:rsid w:val="00D32B54"/>
    <w:rsid w:val="00D36CE0"/>
    <w:rsid w:val="00D43B5A"/>
    <w:rsid w:val="00D45222"/>
    <w:rsid w:val="00D53499"/>
    <w:rsid w:val="00D55B32"/>
    <w:rsid w:val="00D624D0"/>
    <w:rsid w:val="00D65084"/>
    <w:rsid w:val="00D65EDA"/>
    <w:rsid w:val="00D67128"/>
    <w:rsid w:val="00D7332F"/>
    <w:rsid w:val="00D85157"/>
    <w:rsid w:val="00D863E9"/>
    <w:rsid w:val="00D86E87"/>
    <w:rsid w:val="00D92A00"/>
    <w:rsid w:val="00D93672"/>
    <w:rsid w:val="00DA743E"/>
    <w:rsid w:val="00DC3F00"/>
    <w:rsid w:val="00DC456D"/>
    <w:rsid w:val="00DC5073"/>
    <w:rsid w:val="00DD6329"/>
    <w:rsid w:val="00DE1BB9"/>
    <w:rsid w:val="00DE7B6B"/>
    <w:rsid w:val="00DF69A5"/>
    <w:rsid w:val="00E04450"/>
    <w:rsid w:val="00E220CF"/>
    <w:rsid w:val="00E22D25"/>
    <w:rsid w:val="00E243D4"/>
    <w:rsid w:val="00E24BF9"/>
    <w:rsid w:val="00E264B0"/>
    <w:rsid w:val="00E43CBB"/>
    <w:rsid w:val="00E456AE"/>
    <w:rsid w:val="00E5037A"/>
    <w:rsid w:val="00E53E2A"/>
    <w:rsid w:val="00E5400C"/>
    <w:rsid w:val="00E63B86"/>
    <w:rsid w:val="00E66EBE"/>
    <w:rsid w:val="00E718DA"/>
    <w:rsid w:val="00E72378"/>
    <w:rsid w:val="00E8178A"/>
    <w:rsid w:val="00E87812"/>
    <w:rsid w:val="00E95A0C"/>
    <w:rsid w:val="00EA08C7"/>
    <w:rsid w:val="00EA3BEA"/>
    <w:rsid w:val="00EB2CCE"/>
    <w:rsid w:val="00EC0C42"/>
    <w:rsid w:val="00EC2803"/>
    <w:rsid w:val="00EC5012"/>
    <w:rsid w:val="00ED52C8"/>
    <w:rsid w:val="00EE56A7"/>
    <w:rsid w:val="00EF0155"/>
    <w:rsid w:val="00EF1DF2"/>
    <w:rsid w:val="00F02963"/>
    <w:rsid w:val="00F029DD"/>
    <w:rsid w:val="00F033CF"/>
    <w:rsid w:val="00F06D39"/>
    <w:rsid w:val="00F12778"/>
    <w:rsid w:val="00F2499B"/>
    <w:rsid w:val="00F2753E"/>
    <w:rsid w:val="00F47E0C"/>
    <w:rsid w:val="00F54059"/>
    <w:rsid w:val="00F55A85"/>
    <w:rsid w:val="00F57C86"/>
    <w:rsid w:val="00F60407"/>
    <w:rsid w:val="00F61622"/>
    <w:rsid w:val="00F6347F"/>
    <w:rsid w:val="00F6392B"/>
    <w:rsid w:val="00F64379"/>
    <w:rsid w:val="00F71374"/>
    <w:rsid w:val="00F76472"/>
    <w:rsid w:val="00F80B2E"/>
    <w:rsid w:val="00F82239"/>
    <w:rsid w:val="00F96284"/>
    <w:rsid w:val="00FA0764"/>
    <w:rsid w:val="00FA0EF8"/>
    <w:rsid w:val="00FA108A"/>
    <w:rsid w:val="00FA18DA"/>
    <w:rsid w:val="00FA29A4"/>
    <w:rsid w:val="00FA5A88"/>
    <w:rsid w:val="00FA7117"/>
    <w:rsid w:val="00FB6906"/>
    <w:rsid w:val="00FB721D"/>
    <w:rsid w:val="00FC2DBA"/>
    <w:rsid w:val="00FC3416"/>
    <w:rsid w:val="00FC5651"/>
    <w:rsid w:val="00FD4F67"/>
    <w:rsid w:val="00FE0964"/>
    <w:rsid w:val="00FE7D1D"/>
    <w:rsid w:val="00FF0383"/>
    <w:rsid w:val="00FF399A"/>
    <w:rsid w:val="00FF7363"/>
    <w:rsid w:val="055158FD"/>
    <w:rsid w:val="197A1816"/>
    <w:rsid w:val="213F2C59"/>
    <w:rsid w:val="2A64462D"/>
    <w:rsid w:val="35FDF184"/>
    <w:rsid w:val="3787E639"/>
    <w:rsid w:val="43B46C20"/>
    <w:rsid w:val="481871A6"/>
    <w:rsid w:val="5DDC7FB9"/>
    <w:rsid w:val="5FC15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A409E"/>
  <w15:chartTrackingRefBased/>
  <w15:docId w15:val="{F7B479B4-8AF0-4806-AB7E-6A57D0ECD2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PE"/>
    </w:rPr>
  </w:style>
  <w:style w:type="paragraph" w:styleId="Ttulo1">
    <w:name w:val="heading 1"/>
    <w:basedOn w:val="Normal"/>
    <w:next w:val="Normal"/>
    <w:link w:val="Ttulo1Car"/>
    <w:uiPriority w:val="99"/>
    <w:qFormat/>
    <w:rsid w:val="008C4034"/>
    <w:pPr>
      <w:keepNext/>
      <w:spacing w:before="240" w:after="60" w:line="240" w:lineRule="auto"/>
      <w:outlineLvl w:val="0"/>
    </w:pPr>
    <w:rPr>
      <w:rFonts w:ascii="Cambria" w:hAnsi="Cambria" w:eastAsia="Times New Roman" w:cs="Times New Roman"/>
      <w:b/>
      <w:bCs/>
      <w:kern w:val="32"/>
      <w:sz w:val="32"/>
      <w:szCs w:val="32"/>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MailingInstructions" w:customStyle="1">
    <w:name w:val="Mailing Instructions"/>
    <w:basedOn w:val="Normal"/>
    <w:uiPriority w:val="99"/>
    <w:rsid w:val="0010186E"/>
    <w:pPr>
      <w:spacing w:after="0" w:line="240" w:lineRule="auto"/>
    </w:pPr>
    <w:rPr>
      <w:rFonts w:ascii="Times New Roman" w:hAnsi="Times New Roman" w:eastAsia="Times New Roman" w:cs="Times New Roman"/>
      <w:sz w:val="24"/>
      <w:szCs w:val="24"/>
      <w:lang w:val="es-ES" w:eastAsia="es-ES"/>
    </w:rPr>
  </w:style>
  <w:style w:type="character" w:styleId="Ttulo1Car" w:customStyle="1">
    <w:name w:val="Título 1 Car"/>
    <w:basedOn w:val="Fuentedeprrafopredeter"/>
    <w:link w:val="Ttulo1"/>
    <w:uiPriority w:val="99"/>
    <w:rsid w:val="008C4034"/>
    <w:rPr>
      <w:rFonts w:ascii="Cambria" w:hAnsi="Cambria" w:eastAsia="Times New Roman" w:cs="Times New Roman"/>
      <w:b/>
      <w:bCs/>
      <w:kern w:val="32"/>
      <w:sz w:val="32"/>
      <w:szCs w:val="32"/>
      <w:lang w:val="es-ES" w:eastAsia="es-ES"/>
    </w:rPr>
  </w:style>
  <w:style w:type="paragraph" w:styleId="Encabezado">
    <w:name w:val="header"/>
    <w:basedOn w:val="Normal"/>
    <w:link w:val="EncabezadoCar"/>
    <w:uiPriority w:val="99"/>
    <w:unhideWhenUsed/>
    <w:rsid w:val="00B5722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57224"/>
  </w:style>
  <w:style w:type="paragraph" w:styleId="Piedepgina">
    <w:name w:val="footer"/>
    <w:basedOn w:val="Normal"/>
    <w:link w:val="PiedepginaCar"/>
    <w:uiPriority w:val="99"/>
    <w:unhideWhenUsed/>
    <w:rsid w:val="00B5722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57224"/>
  </w:style>
  <w:style w:type="character" w:styleId="Hipervnculo">
    <w:name w:val="Hyperlink"/>
    <w:basedOn w:val="Fuentedeprrafopredeter"/>
    <w:uiPriority w:val="99"/>
    <w:unhideWhenUsed/>
    <w:rsid w:val="00CA5F5D"/>
    <w:rPr>
      <w:color w:val="0563C1" w:themeColor="hyperlink"/>
      <w:u w:val="single"/>
    </w:rPr>
  </w:style>
  <w:style w:type="character" w:styleId="Mencinsinresolver">
    <w:name w:val="Unresolved Mention"/>
    <w:basedOn w:val="Fuentedeprrafopredeter"/>
    <w:uiPriority w:val="99"/>
    <w:semiHidden/>
    <w:unhideWhenUsed/>
    <w:rsid w:val="00CA5F5D"/>
    <w:rPr>
      <w:color w:val="605E5C"/>
      <w:shd w:val="clear" w:color="auto" w:fill="E1DFDD"/>
    </w:rPr>
  </w:style>
  <w:style w:type="paragraph" w:styleId="Prrafodelista">
    <w:name w:val="List Paragraph"/>
    <w:basedOn w:val="Normal"/>
    <w:uiPriority w:val="1"/>
    <w:qFormat/>
    <w:rsid w:val="00893BF7"/>
    <w:pPr>
      <w:ind w:left="720"/>
      <w:contextualSpacing/>
    </w:pPr>
  </w:style>
  <w:style w:type="character" w:styleId="Textoennegrita">
    <w:name w:val="Strong"/>
    <w:basedOn w:val="Fuentedeprrafopredeter"/>
    <w:qFormat/>
    <w:rsid w:val="00BF1B40"/>
    <w:rPr>
      <w:b/>
      <w:bCs/>
    </w:rPr>
  </w:style>
  <w:style w:type="paragraph" w:styleId="Textodeglobo">
    <w:name w:val="Balloon Text"/>
    <w:basedOn w:val="Normal"/>
    <w:link w:val="TextodegloboCar"/>
    <w:uiPriority w:val="99"/>
    <w:semiHidden/>
    <w:unhideWhenUsed/>
    <w:rsid w:val="00272B7B"/>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272B7B"/>
    <w:rPr>
      <w:rFonts w:ascii="Segoe UI" w:hAnsi="Segoe UI" w:cs="Segoe UI"/>
      <w:sz w:val="18"/>
      <w:szCs w:val="18"/>
    </w:rPr>
  </w:style>
  <w:style w:type="paragraph" w:styleId="Default" w:customStyle="1">
    <w:name w:val="Default"/>
    <w:rsid w:val="008332B5"/>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1"/>
    <w:qFormat/>
    <w:rsid w:val="00336D69"/>
    <w:pPr>
      <w:autoSpaceDE w:val="0"/>
      <w:autoSpaceDN w:val="0"/>
      <w:adjustRightInd w:val="0"/>
      <w:spacing w:after="0" w:line="240" w:lineRule="auto"/>
    </w:pPr>
    <w:rPr>
      <w:rFonts w:ascii="Arial" w:hAnsi="Arial" w:cs="Arial"/>
      <w:b/>
      <w:bCs/>
    </w:rPr>
  </w:style>
  <w:style w:type="character" w:styleId="TextoindependienteCar" w:customStyle="1">
    <w:name w:val="Texto independiente Car"/>
    <w:basedOn w:val="Fuentedeprrafopredeter"/>
    <w:link w:val="Textoindependiente"/>
    <w:uiPriority w:val="1"/>
    <w:rsid w:val="00336D69"/>
    <w:rPr>
      <w:rFonts w:ascii="Arial" w:hAnsi="Arial" w:cs="Arial"/>
      <w:b/>
      <w:bCs/>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49321">
      <w:bodyDiv w:val="1"/>
      <w:marLeft w:val="0"/>
      <w:marRight w:val="0"/>
      <w:marTop w:val="0"/>
      <w:marBottom w:val="0"/>
      <w:divBdr>
        <w:top w:val="none" w:sz="0" w:space="0" w:color="auto"/>
        <w:left w:val="none" w:sz="0" w:space="0" w:color="auto"/>
        <w:bottom w:val="none" w:sz="0" w:space="0" w:color="auto"/>
        <w:right w:val="none" w:sz="0" w:space="0" w:color="auto"/>
      </w:divBdr>
    </w:div>
    <w:div w:id="556017997">
      <w:bodyDiv w:val="1"/>
      <w:marLeft w:val="0"/>
      <w:marRight w:val="0"/>
      <w:marTop w:val="0"/>
      <w:marBottom w:val="0"/>
      <w:divBdr>
        <w:top w:val="none" w:sz="0" w:space="0" w:color="auto"/>
        <w:left w:val="none" w:sz="0" w:space="0" w:color="auto"/>
        <w:bottom w:val="none" w:sz="0" w:space="0" w:color="auto"/>
        <w:right w:val="none" w:sz="0" w:space="0" w:color="auto"/>
      </w:divBdr>
    </w:div>
    <w:div w:id="109891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114337-A1F7-4E1A-8C13-EE0CB2DFBB13}">
  <ds:schemaRefs>
    <ds:schemaRef ds:uri="http://schemas.openxmlformats.org/officeDocument/2006/bibliography"/>
  </ds:schemaRefs>
</ds:datastoreItem>
</file>

<file path=customXml/itemProps2.xml><?xml version="1.0" encoding="utf-8"?>
<ds:datastoreItem xmlns:ds="http://schemas.openxmlformats.org/officeDocument/2006/customXml" ds:itemID="{EAD076A7-2D8F-4943-9234-E26C3DB9D0E5}"/>
</file>

<file path=customXml/itemProps3.xml><?xml version="1.0" encoding="utf-8"?>
<ds:datastoreItem xmlns:ds="http://schemas.openxmlformats.org/officeDocument/2006/customXml" ds:itemID="{F7161493-021C-43B3-B4AB-B0D23B280F0D}"/>
</file>

<file path=customXml/itemProps4.xml><?xml version="1.0" encoding="utf-8"?>
<ds:datastoreItem xmlns:ds="http://schemas.openxmlformats.org/officeDocument/2006/customXml" ds:itemID="{29CE51D9-28B9-46C3-A459-A4FA9E61ACD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dc:creator>
  <cp:keywords/>
  <dc:description/>
  <cp:lastModifiedBy>dserna@apeseg.org.pe</cp:lastModifiedBy>
  <cp:revision>4</cp:revision>
  <cp:lastPrinted>2022-09-27T00:02:00Z</cp:lastPrinted>
  <dcterms:created xsi:type="dcterms:W3CDTF">2022-09-27T00:02:00Z</dcterms:created>
  <dcterms:modified xsi:type="dcterms:W3CDTF">2025-05-05T15:54:00Z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