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B730C6" w:rsidR="00F15FBA" w:rsidP="00A77CDA" w:rsidRDefault="00F15FBA" w14:paraId="6EF5AEAB" w14:textId="519A6EDF">
      <w:pPr>
        <w:pStyle w:val="Ttulo"/>
        <w:outlineLvl w:val="0"/>
        <w:rPr>
          <w:lang w:val="es-PE"/>
        </w:rPr>
      </w:pPr>
      <w:r w:rsidRPr="00B730C6">
        <w:rPr>
          <w:lang w:val="es-PE"/>
        </w:rPr>
        <w:t>RESOLUCIÓN N</w:t>
      </w:r>
      <w:r w:rsidRPr="00B730C6" w:rsidR="00A77CDA">
        <w:rPr>
          <w:lang w:val="es-PE"/>
        </w:rPr>
        <w:t xml:space="preserve">ro. </w:t>
      </w:r>
      <w:r w:rsidRPr="00B730C6" w:rsidR="00B730C6">
        <w:rPr>
          <w:lang w:val="es-PE"/>
        </w:rPr>
        <w:t>199/22</w:t>
      </w:r>
      <w:r w:rsidR="00FB2CF1">
        <w:rPr>
          <w:lang w:val="es-PE"/>
        </w:rPr>
        <w:tab/>
      </w:r>
    </w:p>
    <w:p w:rsidRPr="00B730C6" w:rsidR="00A77CDA" w:rsidP="00A77CDA" w:rsidRDefault="00A77CDA" w14:paraId="7AB00600" w14:textId="6DA62ECA">
      <w:pPr>
        <w:pStyle w:val="Ttulo"/>
        <w:outlineLvl w:val="0"/>
        <w:rPr>
          <w:lang w:val="es-PE"/>
        </w:rPr>
      </w:pPr>
    </w:p>
    <w:p w:rsidRPr="00B730C6" w:rsidR="00A77CDA" w:rsidP="00A77CDA" w:rsidRDefault="00A77CDA" w14:paraId="1B5DFC1D" w14:textId="77777777">
      <w:pPr>
        <w:pStyle w:val="Ttulo"/>
        <w:outlineLvl w:val="0"/>
        <w:rPr>
          <w:lang w:val="es-PE"/>
        </w:rPr>
      </w:pPr>
    </w:p>
    <w:p w:rsidRPr="00B730C6" w:rsidR="00465FB3" w:rsidP="00A77CDA" w:rsidRDefault="00465FB3" w14:paraId="1C092F42" w14:textId="208A1DCE">
      <w:pPr>
        <w:rPr>
          <w:b/>
        </w:rPr>
      </w:pPr>
      <w:r w:rsidRPr="00B730C6">
        <w:rPr>
          <w:b/>
        </w:rPr>
        <w:t>V</w:t>
      </w:r>
      <w:r w:rsidRPr="00B730C6" w:rsidR="00A77CDA">
        <w:rPr>
          <w:b/>
        </w:rPr>
        <w:t>istos</w:t>
      </w:r>
      <w:r w:rsidRPr="00B730C6">
        <w:rPr>
          <w:b/>
        </w:rPr>
        <w:t>:</w:t>
      </w:r>
    </w:p>
    <w:p w:rsidRPr="00B730C6" w:rsidR="00465FB3" w:rsidP="00A77CDA" w:rsidRDefault="00465FB3" w14:paraId="45834128" w14:textId="77777777">
      <w:pPr>
        <w:rPr>
          <w:b/>
        </w:rPr>
      </w:pPr>
    </w:p>
    <w:p w:rsidRPr="00B730C6" w:rsidR="00465FB3" w:rsidP="00A77CDA" w:rsidRDefault="00DE112B" w14:paraId="2766CB1F" w14:textId="18AFCC4F">
      <w:pPr>
        <w:tabs>
          <w:tab w:val="left" w:pos="708"/>
          <w:tab w:val="left" w:pos="1416"/>
          <w:tab w:val="left" w:pos="2160"/>
          <w:tab w:val="left" w:pos="2977"/>
          <w:tab w:val="left" w:pos="4248"/>
          <w:tab w:val="left" w:pos="4956"/>
          <w:tab w:val="left" w:pos="5664"/>
          <w:tab w:val="left" w:pos="6372"/>
          <w:tab w:val="left" w:pos="7125"/>
        </w:tabs>
        <w:jc w:val="both"/>
      </w:pPr>
      <w:r w:rsidR="00DE112B">
        <w:rPr/>
        <w:t xml:space="preserve">Que, </w:t>
      </w:r>
      <w:r w:rsidRPr="677F1D58" w:rsidR="00DE112B">
        <w:rPr>
          <w:lang w:val="es-PE"/>
        </w:rPr>
        <w:t xml:space="preserve">con fecha </w:t>
      </w:r>
      <w:r w:rsidRPr="677F1D58" w:rsidR="00BC0AD1">
        <w:rPr>
          <w:lang w:val="es-PE"/>
        </w:rPr>
        <w:t>8 de junio</w:t>
      </w:r>
      <w:r w:rsidRPr="677F1D58" w:rsidR="00DE112B">
        <w:rPr>
          <w:lang w:val="es-PE"/>
        </w:rPr>
        <w:t xml:space="preserve"> de 2022,</w:t>
      </w:r>
      <w:r w:rsidRPr="677F1D58" w:rsidR="00AF5269">
        <w:rPr>
          <w:lang w:val="es-PE"/>
        </w:rPr>
        <w:t xml:space="preserve"> </w:t>
      </w:r>
      <w:r w:rsidRPr="677F1D58" w:rsidR="00A77CDA">
        <w:rPr>
          <w:lang w:val="es-PE"/>
        </w:rPr>
        <w:t>don</w:t>
      </w:r>
      <w:r w:rsidRPr="677F1D58" w:rsidR="00062087">
        <w:rPr>
          <w:lang w:val="es-PE"/>
        </w:rPr>
        <w:t xml:space="preserve"> </w:t>
      </w:r>
      <w:r w:rsidRPr="677F1D58" w:rsidR="021E6D16">
        <w:rPr>
          <w:b w:val="1"/>
          <w:bCs w:val="1"/>
        </w:rPr>
        <w:t>..............................................................................</w:t>
      </w:r>
      <w:r w:rsidR="00BC0AD1">
        <w:rPr/>
        <w:t xml:space="preserve"> </w:t>
      </w:r>
      <w:r w:rsidRPr="677F1D58" w:rsidR="00465FB3">
        <w:rPr>
          <w:lang w:val="es-MX"/>
        </w:rPr>
        <w:t xml:space="preserve">interpone </w:t>
      </w:r>
      <w:r w:rsidR="00465FB3">
        <w:rPr/>
        <w:t xml:space="preserve">reclamación ante esta Defensoría del Asegurado (DEFASEG) contra </w:t>
      </w:r>
      <w:r w:rsidRPr="677F1D58" w:rsidR="462690DD">
        <w:rPr>
          <w:b w:val="1"/>
          <w:bCs w:val="1"/>
          <w:lang w:val="es-MX"/>
        </w:rPr>
        <w:t>..............................</w:t>
      </w:r>
      <w:r w:rsidRPr="677F1D58" w:rsidR="00465FB3">
        <w:rPr>
          <w:lang w:val="es-MX"/>
        </w:rPr>
        <w:t xml:space="preserve">, solicitando se </w:t>
      </w:r>
      <w:r w:rsidR="00465FB3">
        <w:rPr/>
        <w:t xml:space="preserve">otorgue cobertura </w:t>
      </w:r>
      <w:r w:rsidR="00A77CDA">
        <w:rPr/>
        <w:t>al siniestro ocurrido c</w:t>
      </w:r>
      <w:r w:rsidR="00BC0AD1">
        <w:rPr/>
        <w:t>on fecha 30 de abril de 2022</w:t>
      </w:r>
      <w:r w:rsidR="00A77CDA">
        <w:rPr/>
        <w:t>, conforme a</w:t>
      </w:r>
      <w:r w:rsidR="00BC0AD1">
        <w:rPr/>
        <w:t xml:space="preserve"> los términos y condiciones del</w:t>
      </w:r>
      <w:r w:rsidRPr="677F1D58" w:rsidR="00465FB3">
        <w:rPr>
          <w:lang w:val="es-MX"/>
        </w:rPr>
        <w:t xml:space="preserve"> </w:t>
      </w:r>
      <w:bookmarkStart w:name="OLE_LINK2" w:id="0"/>
      <w:r w:rsidRPr="677F1D58" w:rsidR="00A77CDA">
        <w:rPr>
          <w:lang w:val="es-MX"/>
        </w:rPr>
        <w:t>Seguro de Protección de Tarjeta, póliza Nro.</w:t>
      </w:r>
      <w:r w:rsidR="00465FB3">
        <w:rPr/>
        <w:t xml:space="preserve"> </w:t>
      </w:r>
      <w:r w:rsidR="0A7F68D1">
        <w:rPr/>
        <w:t>........................</w:t>
      </w:r>
      <w:r w:rsidR="00CA4E3C">
        <w:rPr/>
        <w:t>;</w:t>
      </w:r>
    </w:p>
    <w:bookmarkEnd w:id="0"/>
    <w:p w:rsidRPr="00B730C6" w:rsidR="00BC0AD1" w:rsidP="00A77CDA" w:rsidRDefault="00BC0AD1" w14:paraId="53133351" w14:textId="77777777">
      <w:pPr>
        <w:jc w:val="both"/>
        <w:rPr>
          <w:bCs/>
        </w:rPr>
      </w:pPr>
    </w:p>
    <w:p w:rsidRPr="00B730C6" w:rsidR="00465FB3" w:rsidP="00A77CDA" w:rsidRDefault="00465FB3" w14:paraId="2D8B3D6E" w14:textId="526A4CDA">
      <w:pPr>
        <w:jc w:val="both"/>
        <w:rPr>
          <w:rFonts w:eastAsia="Arial Unicode MS"/>
        </w:rPr>
      </w:pPr>
      <w:r w:rsidRPr="00B730C6">
        <w:rPr>
          <w:rFonts w:eastAsia="Arial Unicode MS"/>
        </w:rPr>
        <w:t>Que, la señalada reclamación cumple con los requisitos de materia, cuantía y oportunidad establecidos en el Reglamento de la DEFASEG (http://www.defaseg.com.pe/reglamento)</w:t>
      </w:r>
      <w:r w:rsidRPr="00B730C6" w:rsidR="00CA4E3C">
        <w:rPr>
          <w:rFonts w:eastAsia="Arial Unicode MS"/>
        </w:rPr>
        <w:t>;</w:t>
      </w:r>
    </w:p>
    <w:p w:rsidRPr="00B730C6" w:rsidR="00B53E9D" w:rsidP="00A77CDA" w:rsidRDefault="00B53E9D" w14:paraId="526D2470" w14:textId="77777777">
      <w:pPr>
        <w:jc w:val="both"/>
      </w:pPr>
    </w:p>
    <w:p w:rsidRPr="00B730C6" w:rsidR="00B53E9D" w:rsidP="00A77CDA" w:rsidRDefault="00B53E9D" w14:paraId="401BC164" w14:textId="243D60BA">
      <w:pPr>
        <w:jc w:val="both"/>
      </w:pPr>
      <w:r w:rsidR="00B53E9D">
        <w:rPr/>
        <w:t>Que</w:t>
      </w:r>
      <w:r w:rsidRPr="677F1D58" w:rsidR="00B53E9D">
        <w:rPr>
          <w:lang w:val="es-PE"/>
        </w:rPr>
        <w:t>, habiéndosele corrido traslado de la respectiva reclamación</w:t>
      </w:r>
      <w:r w:rsidRPr="677F1D58" w:rsidR="00347085">
        <w:rPr>
          <w:lang w:val="es-PE"/>
        </w:rPr>
        <w:t xml:space="preserve"> con fecha </w:t>
      </w:r>
      <w:r w:rsidRPr="677F1D58" w:rsidR="00422CFC">
        <w:rPr>
          <w:lang w:val="es-PE"/>
        </w:rPr>
        <w:t>2</w:t>
      </w:r>
      <w:r w:rsidRPr="677F1D58" w:rsidR="00BC0AD1">
        <w:rPr>
          <w:lang w:val="es-PE"/>
        </w:rPr>
        <w:t>8 de juni</w:t>
      </w:r>
      <w:r w:rsidRPr="677F1D58" w:rsidR="00347085">
        <w:rPr>
          <w:lang w:val="es-PE"/>
        </w:rPr>
        <w:t>o de 2022</w:t>
      </w:r>
      <w:r w:rsidR="00B53E9D">
        <w:rPr/>
        <w:t xml:space="preserve">, </w:t>
      </w:r>
      <w:r w:rsidR="462690DD">
        <w:rPr/>
        <w:t>..............................</w:t>
      </w:r>
      <w:r w:rsidR="00B53E9D">
        <w:rPr/>
        <w:t xml:space="preserve"> presentó sus descargos y la documentación correspondiente</w:t>
      </w:r>
      <w:r w:rsidR="00347085">
        <w:rPr/>
        <w:t xml:space="preserve"> con fecha </w:t>
      </w:r>
      <w:r w:rsidR="00BC0AD1">
        <w:rPr/>
        <w:t>24</w:t>
      </w:r>
      <w:r w:rsidR="00347085">
        <w:rPr/>
        <w:t xml:space="preserve"> de </w:t>
      </w:r>
      <w:r w:rsidR="00BC0AD1">
        <w:rPr/>
        <w:t>agosto de 2022, sin justificar el atraso incurrido;</w:t>
      </w:r>
    </w:p>
    <w:p w:rsidRPr="00B730C6" w:rsidR="00BB221F" w:rsidP="00A77CDA" w:rsidRDefault="00BB221F" w14:paraId="3386B037" w14:textId="77777777">
      <w:pPr>
        <w:tabs>
          <w:tab w:val="num" w:pos="720"/>
        </w:tabs>
        <w:jc w:val="both"/>
      </w:pPr>
    </w:p>
    <w:p w:rsidRPr="00B730C6" w:rsidR="00CA4E3C" w:rsidP="00CA4E3C" w:rsidRDefault="00CA4E3C" w14:paraId="6850D734" w14:textId="469397C9">
      <w:pPr>
        <w:tabs>
          <w:tab w:val="num" w:pos="720"/>
        </w:tabs>
        <w:jc w:val="both"/>
      </w:pPr>
      <w:r w:rsidRPr="00B730C6">
        <w:rPr>
          <w:lang w:val="es-PE"/>
        </w:rPr>
        <w:t>Que, con fecha</w:t>
      </w:r>
      <w:r w:rsidRPr="00B730C6">
        <w:rPr>
          <w:lang w:val="es-419"/>
        </w:rPr>
        <w:t xml:space="preserve"> </w:t>
      </w:r>
      <w:r w:rsidRPr="00B730C6" w:rsidR="00BC0AD1">
        <w:rPr>
          <w:lang w:val="es-419"/>
        </w:rPr>
        <w:t>19 de setiembre</w:t>
      </w:r>
      <w:r w:rsidRPr="00B730C6">
        <w:rPr>
          <w:lang w:val="es-419"/>
        </w:rPr>
        <w:t xml:space="preserve"> de 2022 </w:t>
      </w:r>
      <w:r w:rsidRPr="00B730C6">
        <w:rPr>
          <w:lang w:val="es-PE"/>
        </w:rPr>
        <w:t>se realizó la audiencia de vista virtual en la plataforma electrónica habilitada por la secretaría técnica de la DEFASEG para dicho efecto, con la participación de ambas partes, quienes tuvieron oportunidad de exponer sus respectivas posiciones sobre la reclamación</w:t>
      </w:r>
      <w:r w:rsidRPr="00B730C6" w:rsidR="005A6D84">
        <w:rPr>
          <w:lang w:val="es-PE"/>
        </w:rPr>
        <w:t>,</w:t>
      </w:r>
      <w:r w:rsidRPr="00B730C6">
        <w:rPr>
          <w:lang w:val="es-PE"/>
        </w:rPr>
        <w:t xml:space="preserve"> absolvie</w:t>
      </w:r>
      <w:r w:rsidRPr="00B730C6" w:rsidR="005A6D84">
        <w:rPr>
          <w:lang w:val="es-PE"/>
        </w:rPr>
        <w:t>ndo</w:t>
      </w:r>
      <w:r w:rsidRPr="00B730C6">
        <w:rPr>
          <w:lang w:val="es-PE"/>
        </w:rPr>
        <w:t xml:space="preserve"> las preguntas formuladas por este colegiado, conforme consta de la correspondiente acta;</w:t>
      </w:r>
    </w:p>
    <w:p w:rsidRPr="00B730C6" w:rsidR="00465FB3" w:rsidP="00A77CDA" w:rsidRDefault="00465FB3" w14:paraId="0CF330EC" w14:textId="77777777">
      <w:pPr>
        <w:jc w:val="both"/>
      </w:pPr>
    </w:p>
    <w:p w:rsidRPr="00B730C6" w:rsidR="00381446" w:rsidP="00381446" w:rsidRDefault="00465FB3" w14:paraId="6F3CD28D" w14:textId="309577CD">
      <w:pPr>
        <w:autoSpaceDE w:val="0"/>
        <w:autoSpaceDN w:val="0"/>
        <w:adjustRightInd w:val="0"/>
        <w:jc w:val="both"/>
      </w:pPr>
      <w:r w:rsidR="00465FB3">
        <w:rPr/>
        <w:t xml:space="preserve">Que, en síntesis, la posición del reclamante es la siguiente: </w:t>
      </w:r>
      <w:bookmarkStart w:name="_Hlk26782453" w:id="1"/>
      <w:r w:rsidR="00EE24DF">
        <w:rPr/>
        <w:t>a)</w:t>
      </w:r>
      <w:bookmarkEnd w:id="1"/>
      <w:r w:rsidR="00381446">
        <w:rPr/>
        <w:t xml:space="preserve"> Con fecha</w:t>
      </w:r>
      <w:r w:rsidRPr="677F1D58" w:rsidR="00381446">
        <w:rPr>
          <w:color w:val="000000" w:themeColor="text1" w:themeTint="FF" w:themeShade="FF"/>
        </w:rPr>
        <w:t xml:space="preserve"> 30 de abril de 2022 sufrió el hurto de sus tarjetas de crédito en un taxi que abordó en horas de la madrugada en el exterior del Centro Comercial Larcomar, b) Al bajar del taxi, el cual lo dejó en su domicilio, no se percató de dicho acto delictivo, ya que el taxista luego de extraer las tarjetas, colocó unas similares a manera de reemplazo, lo cual no fue percibido en dicho momento porque estaba en estado inconsciente en el vehículo; es muy probable que el taxista haya expulsado algún spray somnífero, como es usual en estos casos, c) Luego de ello, se realizaron 8 operaciones de consumo con la tarjeta de crédito por un total de S/.18,793.99 y un retiro </w:t>
      </w:r>
      <w:r w:rsidRPr="677F1D58" w:rsidR="009271F4">
        <w:rPr>
          <w:color w:val="000000" w:themeColor="text1" w:themeTint="FF" w:themeShade="FF"/>
        </w:rPr>
        <w:t>de su cuenta de</w:t>
      </w:r>
      <w:r w:rsidRPr="677F1D58" w:rsidR="00381446">
        <w:rPr>
          <w:color w:val="000000" w:themeColor="text1" w:themeTint="FF" w:themeShade="FF"/>
        </w:rPr>
        <w:t xml:space="preserve"> débito por S/.3,000 a través de un cajero, lo que hace un monto total sustraído de S/.21,793.99, d) Luego de los bloqueos respectivos de las cuentas, tal como indica el procedimiento, ingresó en el mismo día el reclamo respectivo al BBVA, e) Con fecha</w:t>
      </w:r>
      <w:r w:rsidRPr="677F1D58" w:rsidR="00381446">
        <w:rPr>
          <w:color w:val="212121"/>
        </w:rPr>
        <w:t xml:space="preserve"> 7 de mayo de 2022, el BBVA reintegró la suma de S/.15,910.75, por lo que quedó un saldo faltante de S/.5,883.25, respecto del cual se solicitó a </w:t>
      </w:r>
      <w:r w:rsidRPr="677F1D58" w:rsidR="462690DD">
        <w:rPr>
          <w:color w:val="212121"/>
        </w:rPr>
        <w:t>..............................</w:t>
      </w:r>
      <w:r w:rsidRPr="677F1D58" w:rsidR="00381446">
        <w:rPr>
          <w:color w:val="212121"/>
        </w:rPr>
        <w:t xml:space="preserve">  que lo reembolse a través del documento enviado el 3 de mayo de 2022 de “solicitud de atención de siniestro”,</w:t>
      </w:r>
      <w:r w:rsidRPr="677F1D58" w:rsidR="00FE6BDC">
        <w:rPr>
          <w:color w:val="212121"/>
        </w:rPr>
        <w:t xml:space="preserve"> </w:t>
      </w:r>
      <w:r w:rsidRPr="677F1D58" w:rsidR="00381446">
        <w:rPr>
          <w:color w:val="212121"/>
        </w:rPr>
        <w:t xml:space="preserve">considerando que pagaba mensualmente por un “Seguro de Protección de Tarjetas”, producto que incluye cobertura contra robos o hurtos, como se indica en la página web del banco y en el detalle de sus condiciones, f) Sin embargo, </w:t>
      </w:r>
      <w:r w:rsidRPr="677F1D58" w:rsidR="462690DD">
        <w:rPr>
          <w:color w:val="212121"/>
        </w:rPr>
        <w:t>..............................</w:t>
      </w:r>
      <w:r w:rsidRPr="677F1D58" w:rsidR="00381446">
        <w:rPr>
          <w:color w:val="212121"/>
        </w:rPr>
        <w:t>, mediante carta del 11 de mayo</w:t>
      </w:r>
      <w:r w:rsidRPr="677F1D58" w:rsidR="002E2DB8">
        <w:rPr>
          <w:color w:val="212121"/>
        </w:rPr>
        <w:t xml:space="preserve"> de 2022</w:t>
      </w:r>
      <w:r w:rsidRPr="677F1D58" w:rsidR="00381446">
        <w:rPr>
          <w:color w:val="212121"/>
        </w:rPr>
        <w:t xml:space="preserve">, rechaza otorgar cobertura, aduciendo que el siniestro corresponde a un “cambiazo”, el cual no es un hurto o robo, sino un fraude, para lo cual no se tiene cobertura, g) Destaca que el hecho sucedido claramente debe ser considerado como hurto de tarjeta y no como "fraude", ya que aquel "cambiazo" que refieren consta de extraer de forma física las tarjetas de la billetera del cliente, es en esencia hurtar las pertenencias del cliente, y luego poner otras en reemplazo, para que el cliente piense que las mantiene en su poder, </w:t>
      </w:r>
      <w:r w:rsidRPr="677F1D58" w:rsidR="002E2DB8">
        <w:rPr>
          <w:color w:val="212121"/>
        </w:rPr>
        <w:t>dicho</w:t>
      </w:r>
      <w:r w:rsidRPr="677F1D58" w:rsidR="00381446">
        <w:rPr>
          <w:color w:val="212121"/>
        </w:rPr>
        <w:t xml:space="preserve"> hecho no se puede camuflar con cierta terminología para no calificarlo como </w:t>
      </w:r>
      <w:r w:rsidRPr="677F1D58" w:rsidR="00381446">
        <w:rPr>
          <w:color w:val="212121"/>
        </w:rPr>
        <w:t>hurto, para</w:t>
      </w:r>
      <w:r w:rsidRPr="677F1D58" w:rsidR="002E2DB8">
        <w:rPr>
          <w:color w:val="212121"/>
        </w:rPr>
        <w:t xml:space="preserve"> lo cual además</w:t>
      </w:r>
      <w:r w:rsidRPr="677F1D58" w:rsidR="00381446">
        <w:rPr>
          <w:color w:val="212121"/>
        </w:rPr>
        <w:t xml:space="preserve"> se remite al diccionario de la Real Academia Española (enlace: https://dle.rae.es/fraude ), pudiéndose concluir que lo sucedido no es un fraude sino un hurto, debiéndose destacar que, tal como se indica en la página web del banco, el producto sí cubre hurtos, conforme se indica en la primera casilla del cuadro de coberturas, dentro del segmento de "uso indebido", h) Destaca que es realmente irresponsable y engañoso que no se comunique al cliente de forma previa aquella exclusión sobre el "cambiazo" que se menciona en la carta de rechazo, siendo ni en la señalada página web se encuentra aquella exclusión. </w:t>
      </w:r>
      <w:r w:rsidRPr="677F1D58" w:rsidR="002E2DB8">
        <w:rPr>
          <w:color w:val="212121"/>
        </w:rPr>
        <w:t xml:space="preserve">Y si bien </w:t>
      </w:r>
      <w:r w:rsidRPr="677F1D58" w:rsidR="462690DD">
        <w:rPr>
          <w:color w:val="212121"/>
        </w:rPr>
        <w:t>..............................</w:t>
      </w:r>
      <w:r w:rsidRPr="677F1D58" w:rsidR="00381446">
        <w:rPr>
          <w:color w:val="212121"/>
        </w:rPr>
        <w:t xml:space="preserve"> sostiene que el siniestro no se ajusta a las modalidades de hurto o robo, la modalidad que refiere no se expone en la web, e i) Atendiendo a lo expuesto, solicita la intervención de la DEFASEG para que se cumpla con otorgarse la cobertura debida por lo ocurrido</w:t>
      </w:r>
      <w:r w:rsidRPr="677F1D58" w:rsidR="002E2DB8">
        <w:rPr>
          <w:color w:val="212121"/>
        </w:rPr>
        <w:t>;</w:t>
      </w:r>
    </w:p>
    <w:p w:rsidRPr="00B730C6" w:rsidR="00AF458B" w:rsidP="00A77CDA" w:rsidRDefault="00AF458B" w14:paraId="42FB3977" w14:textId="77777777">
      <w:pPr>
        <w:autoSpaceDE w:val="0"/>
        <w:autoSpaceDN w:val="0"/>
        <w:adjustRightInd w:val="0"/>
        <w:jc w:val="both"/>
        <w:rPr>
          <w:lang w:val="es-PE"/>
        </w:rPr>
      </w:pPr>
    </w:p>
    <w:p w:rsidRPr="00B730C6" w:rsidR="005A6D84" w:rsidP="00347085" w:rsidRDefault="00465FB3" w14:paraId="71830804" w14:textId="4090EAE7">
      <w:pPr>
        <w:autoSpaceDE w:val="0"/>
        <w:autoSpaceDN w:val="0"/>
        <w:adjustRightInd w:val="0"/>
        <w:jc w:val="both"/>
      </w:pPr>
      <w:r w:rsidR="00465FB3">
        <w:rPr/>
        <w:t>Que, por su parte</w:t>
      </w:r>
      <w:r w:rsidR="00347085">
        <w:rPr/>
        <w:t xml:space="preserve">, reiterando el rechazo de cobertura, </w:t>
      </w:r>
      <w:r w:rsidR="462690DD">
        <w:rPr/>
        <w:t>..............................</w:t>
      </w:r>
      <w:r w:rsidR="00347085">
        <w:rPr/>
        <w:t xml:space="preserve"> expresa resumidamente lo siguiente en sus descargos: a) </w:t>
      </w:r>
      <w:r w:rsidR="00357FE1">
        <w:rPr/>
        <w:t xml:space="preserve">El seguro de protección de tarjetas brinda la seguridad de proteger las tarjetas del consumidor ante su uso indebido, falsificación de identidad, uso forzado, hurto de retiros en cajeros automáticos y compras fraudulentas por internet, siempre y cuando se cumpla con las obligaciones estipuladas para activar su cobertura; lamentablemente, el caso en particular no calza dentro de los parámetros del seguro, toda vez que el siniestro reclamado no corresponde con las coberturas contratadas, b) Conforme al contrato, el uso indebido de las tarjetas se da a través de su hurto o robo en cajeros automáticos y/o casas comerciales que deriven en defraudaciones, estafas o malversaciones cometidas por terceros, no comprendiendo el supuesto de cambiazo, c) Y para que se pueda aplicar la cobertura por compras fraudulentas, no basta que haya una ausencia de autorización o consentimiento del titular para realizar las transacciones, sino que éstas deben haber sido realizadas mediante el uso indebido de las tarjetas de crédito o débito del asegurado, d) Tratándose de esto último, de acuerdo a la información que publicita el BBVA y al propio condicionado de la póliza, por uso indebido debe entenderse al derivado por robo, secuestro, extravío o hurto de las tarjetas, por lo que resulta innegable que la póliza señala lo que implica el término “uso indebido”, e) De acuerdo a lo anterior, no es posible afirmar que el siniestro ocurrido se encuentra comprendido en los alcances de la póliza, toda vez que no se está ante un caso de uso indebido de tarjetas, sino de cambiazo, no siendo un caso de hurto o robo; en ese sentido, cualquier intento de alegar un supuesto uso indebido por hurto de tarjeta, fraude electrónico o compras fraudulentas con la tarjeta queda descartado, y f) A ello se agrega que el BBVA constató que se usaron datos confidenciales del denunciante para realizar la presunta acción fraudulenta, datos que solo el denunciante podía conocer; por ello, de avalarse la reclamación, se estaría facultando a que cualquiera pueda alegar un presunto fraude, uso indebido, sin tener que probarlo, obteniendo un aprovechamiento en detrimento de </w:t>
      </w:r>
      <w:r w:rsidR="462690DD">
        <w:rPr/>
        <w:t>..............................</w:t>
      </w:r>
      <w:r w:rsidR="00357FE1">
        <w:rPr/>
        <w:t xml:space="preserve">, porque debería proceder con la devolución injustificada e ilegal de múltiples gastos realizados por internet teniendo que confiarse en la sola palabra del consumidor. Concluye </w:t>
      </w:r>
      <w:r w:rsidR="462690DD">
        <w:rPr/>
        <w:t>..............................</w:t>
      </w:r>
      <w:r w:rsidR="00357FE1">
        <w:rPr/>
        <w:t xml:space="preserve"> que, en razón que lo declarado en el contrato de seguro (régimen de cobertura) es vinculante, la reclamación debe ser desestimada, reiterando que el evento reclamado carece de cobertura;</w:t>
      </w:r>
    </w:p>
    <w:p w:rsidRPr="00B730C6" w:rsidR="00357FE1" w:rsidP="00347085" w:rsidRDefault="00357FE1" w14:paraId="4C002F1D" w14:textId="77777777">
      <w:pPr>
        <w:autoSpaceDE w:val="0"/>
        <w:autoSpaceDN w:val="0"/>
        <w:adjustRightInd w:val="0"/>
        <w:jc w:val="both"/>
      </w:pPr>
    </w:p>
    <w:p w:rsidR="00357FE1" w:rsidP="00357FE1" w:rsidRDefault="00357FE1" w14:paraId="0CC06205" w14:textId="4E025E0D">
      <w:pPr>
        <w:jc w:val="both"/>
        <w:rPr>
          <w:lang w:val="es-PE"/>
        </w:rPr>
      </w:pPr>
      <w:r w:rsidRPr="00B730C6">
        <w:rPr>
          <w:bCs/>
          <w:lang w:val="es-PE"/>
        </w:rPr>
        <w:t>Que,</w:t>
      </w:r>
      <w:r w:rsidRPr="00B730C6">
        <w:rPr>
          <w:lang w:val="es-PE"/>
        </w:rPr>
        <w:t xml:space="preserve"> a la fecha, el estado del proceso permite que este colegiado pueda resolver sobre el caso sometido a su conocimiento, sobre la base de la información y de los documentos que obran en el expediente;</w:t>
      </w:r>
    </w:p>
    <w:p w:rsidRPr="00B730C6" w:rsidR="00C6770C" w:rsidP="00357FE1" w:rsidRDefault="00C6770C" w14:paraId="4BDF0525" w14:textId="77777777">
      <w:pPr>
        <w:jc w:val="both"/>
      </w:pPr>
    </w:p>
    <w:p w:rsidRPr="00B730C6" w:rsidR="00347085" w:rsidP="00347085" w:rsidRDefault="00347085" w14:paraId="08FA5E7B" w14:textId="77777777">
      <w:pPr>
        <w:autoSpaceDE w:val="0"/>
        <w:autoSpaceDN w:val="0"/>
        <w:adjustRightInd w:val="0"/>
        <w:jc w:val="both"/>
        <w:rPr>
          <w:i/>
          <w:iCs/>
          <w:u w:val="single"/>
        </w:rPr>
      </w:pPr>
    </w:p>
    <w:p w:rsidRPr="00B730C6" w:rsidR="00465FB3" w:rsidP="00A77CDA" w:rsidRDefault="00465FB3" w14:paraId="5DDEE717" w14:textId="0818E9A8">
      <w:pPr>
        <w:jc w:val="both"/>
        <w:rPr>
          <w:b/>
        </w:rPr>
      </w:pPr>
      <w:r w:rsidRPr="00B730C6">
        <w:rPr>
          <w:b/>
        </w:rPr>
        <w:t xml:space="preserve">CONSIDERANDO: </w:t>
      </w:r>
    </w:p>
    <w:p w:rsidRPr="00B730C6" w:rsidR="00465FB3" w:rsidP="00A77CDA" w:rsidRDefault="00465FB3" w14:paraId="3EC87A6B" w14:textId="77777777">
      <w:pPr>
        <w:jc w:val="both"/>
        <w:rPr>
          <w:b/>
        </w:rPr>
      </w:pPr>
    </w:p>
    <w:p w:rsidRPr="00B730C6" w:rsidR="00B730C6" w:rsidP="00A77CDA" w:rsidRDefault="00465FB3" w14:paraId="46137366" w14:textId="45D52FE9">
      <w:pPr>
        <w:jc w:val="both"/>
        <w:rPr>
          <w:rStyle w:val="Textoennegrita"/>
          <w:b w:val="0"/>
        </w:rPr>
      </w:pPr>
      <w:r w:rsidRPr="00B730C6">
        <w:rPr>
          <w:b/>
          <w:u w:val="single"/>
        </w:rPr>
        <w:t>PRIMERO</w:t>
      </w:r>
      <w:r w:rsidRPr="00B730C6">
        <w:t xml:space="preserve">: Conforme al Reglamento de la Defensoría del Asegurado, </w:t>
      </w:r>
      <w:r w:rsidRPr="00B730C6">
        <w:rPr>
          <w:rStyle w:val="Textoennegrita"/>
          <w:b w:val="0"/>
        </w:rPr>
        <w:t xml:space="preserve">la DEFASEG sólo es competente para pronunciarse y resolver las reclamaciones indemnizatorias de los asegurados que hubiesen sido sometidas a su conocimiento, sobre la base de la documentación obrante en el correspondiente expediente y con arreglo a derecho, siempre </w:t>
      </w:r>
    </w:p>
    <w:p w:rsidRPr="00B730C6" w:rsidR="00B730C6" w:rsidP="00A77CDA" w:rsidRDefault="00B730C6" w14:paraId="511B36CB" w14:textId="77777777">
      <w:pPr>
        <w:jc w:val="both"/>
        <w:rPr>
          <w:rStyle w:val="Textoennegrita"/>
          <w:b w:val="0"/>
        </w:rPr>
      </w:pPr>
    </w:p>
    <w:p w:rsidRPr="00B730C6" w:rsidR="00465FB3" w:rsidP="00A77CDA" w:rsidRDefault="00465FB3" w14:paraId="4B545085" w14:textId="733EF3C8">
      <w:pPr>
        <w:jc w:val="both"/>
        <w:rPr>
          <w:rStyle w:val="Textoennegrita"/>
          <w:b w:val="0"/>
        </w:rPr>
      </w:pPr>
      <w:r w:rsidRPr="00B730C6">
        <w:rPr>
          <w:rStyle w:val="Textoennegrita"/>
          <w:b w:val="0"/>
        </w:rPr>
        <w:t>y cuando las señaladas reclamaciones cumplan los requisitos reglamentarios de materia y cuantía.</w:t>
      </w:r>
    </w:p>
    <w:p w:rsidRPr="00B730C6" w:rsidR="00465FB3" w:rsidP="00A77CDA" w:rsidRDefault="00465FB3" w14:paraId="111F2221" w14:textId="77777777">
      <w:pPr>
        <w:jc w:val="both"/>
        <w:rPr>
          <w:rStyle w:val="Textoennegrita"/>
          <w:b w:val="0"/>
        </w:rPr>
      </w:pPr>
    </w:p>
    <w:p w:rsidRPr="00B730C6" w:rsidR="00465FB3" w:rsidP="00A77CDA" w:rsidRDefault="00465FB3" w14:paraId="7CA1DF1F" w14:textId="726D0921">
      <w:pPr>
        <w:jc w:val="both"/>
        <w:rPr>
          <w:rStyle w:val="Textoennegrita"/>
          <w:b w:val="0"/>
        </w:rPr>
      </w:pPr>
      <w:r w:rsidRPr="00B730C6">
        <w:rPr>
          <w:rStyle w:val="Textoennegrita"/>
          <w:u w:val="single"/>
        </w:rPr>
        <w:t>SEGUNDO</w:t>
      </w:r>
      <w:r w:rsidRPr="00B730C6">
        <w:rPr>
          <w:rStyle w:val="Textoennegrita"/>
        </w:rPr>
        <w:t>:</w:t>
      </w:r>
      <w:r w:rsidRPr="00B730C6">
        <w:rPr>
          <w:rStyle w:val="Textoennegrita"/>
          <w:b w:val="0"/>
        </w:rPr>
        <w:t xml:space="preserve"> </w:t>
      </w:r>
      <w:r w:rsidRPr="00B730C6">
        <w:t xml:space="preserve">Asimismo, de acuerdo a </w:t>
      </w:r>
      <w:r w:rsidRPr="00B730C6">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B730C6" w:rsidR="00465FB3" w:rsidP="00A77CDA" w:rsidRDefault="00465FB3" w14:paraId="5C041938" w14:textId="77777777">
      <w:pPr>
        <w:jc w:val="both"/>
        <w:rPr>
          <w:rStyle w:val="Textoennegrita"/>
          <w:b w:val="0"/>
        </w:rPr>
      </w:pPr>
    </w:p>
    <w:p w:rsidRPr="00B730C6" w:rsidR="00465FB3" w:rsidP="00A77CDA" w:rsidRDefault="00465FB3" w14:paraId="68F99C2C" w14:textId="77777777">
      <w:pPr>
        <w:jc w:val="both"/>
      </w:pPr>
      <w:r w:rsidRPr="00B730C6">
        <w:rPr>
          <w:rStyle w:val="Textoennegrita"/>
          <w:u w:val="single"/>
        </w:rPr>
        <w:t>TERCERO</w:t>
      </w:r>
      <w:r w:rsidRPr="00B730C6">
        <w:rPr>
          <w:rStyle w:val="Textoennegrita"/>
        </w:rPr>
        <w:t>:</w:t>
      </w:r>
      <w:r w:rsidRPr="00B730C6">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B730C6" w:rsidR="00465FB3" w:rsidP="00A77CDA" w:rsidRDefault="00465FB3" w14:paraId="4AE94430" w14:textId="77777777">
      <w:pPr>
        <w:jc w:val="both"/>
      </w:pPr>
    </w:p>
    <w:p w:rsidRPr="00B730C6" w:rsidR="00465FB3" w:rsidP="00A77CDA" w:rsidRDefault="00465FB3" w14:paraId="71E9B71B" w14:textId="77777777">
      <w:pPr>
        <w:contextualSpacing/>
        <w:jc w:val="both"/>
      </w:pPr>
      <w:r w:rsidRPr="00B730C6">
        <w:rPr>
          <w:b/>
          <w:u w:val="single"/>
        </w:rPr>
        <w:t>CUARTO</w:t>
      </w:r>
      <w:r w:rsidRPr="00B730C6">
        <w:rPr>
          <w:b/>
        </w:rPr>
        <w:t>:</w:t>
      </w:r>
      <w:r w:rsidRPr="00B730C6">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B730C6" w:rsidR="00465FB3" w:rsidP="00A77CDA" w:rsidRDefault="00465FB3" w14:paraId="2E228690" w14:textId="77777777">
      <w:pPr>
        <w:jc w:val="both"/>
        <w:rPr>
          <w:rStyle w:val="Textoennegrita"/>
          <w:u w:val="single"/>
        </w:rPr>
      </w:pPr>
    </w:p>
    <w:p w:rsidRPr="00B730C6" w:rsidR="00465FB3" w:rsidP="00A77CDA" w:rsidRDefault="00465FB3" w14:paraId="7D91109C" w14:textId="77777777">
      <w:pPr>
        <w:jc w:val="both"/>
        <w:rPr>
          <w:bCs/>
        </w:rPr>
      </w:pPr>
      <w:r w:rsidRPr="00B730C6">
        <w:rPr>
          <w:rStyle w:val="Textoennegrita"/>
          <w:u w:val="single"/>
        </w:rPr>
        <w:t>QUINTO</w:t>
      </w:r>
      <w:r w:rsidRPr="00B730C6">
        <w:rPr>
          <w:rStyle w:val="Textoennegrita"/>
        </w:rPr>
        <w:t>:</w:t>
      </w:r>
      <w:r w:rsidRPr="00B730C6">
        <w:rPr>
          <w:rStyle w:val="Textoennegrita"/>
          <w:b w:val="0"/>
        </w:rPr>
        <w:t xml:space="preserve"> En materia procesal</w:t>
      </w:r>
      <w:r w:rsidRPr="00B730C6">
        <w:t>, corresponde a quien invoca hechos probar su existencia, carga procesal a la que refiere el artículo 196 del Código Procesal Civil, salvo que se acoja a alguna presunción legal de carácter relativo o absoluto.</w:t>
      </w:r>
    </w:p>
    <w:p w:rsidRPr="00B730C6" w:rsidR="00465FB3" w:rsidP="00A77CDA" w:rsidRDefault="00465FB3" w14:paraId="413729C2" w14:textId="77777777">
      <w:pPr>
        <w:jc w:val="both"/>
        <w:rPr>
          <w:b/>
          <w:u w:val="single"/>
        </w:rPr>
      </w:pPr>
    </w:p>
    <w:p w:rsidRPr="00B730C6" w:rsidR="00DC6CA5" w:rsidP="00A77CDA" w:rsidRDefault="00465FB3" w14:paraId="082DE5B5" w14:textId="431D0A9F">
      <w:pPr>
        <w:jc w:val="both"/>
      </w:pPr>
      <w:r w:rsidRPr="00B730C6">
        <w:rPr>
          <w:b/>
          <w:u w:val="single"/>
        </w:rPr>
        <w:t>SEXTO</w:t>
      </w:r>
      <w:r w:rsidRPr="00B730C6">
        <w:rPr>
          <w:b/>
        </w:rPr>
        <w:t>:</w:t>
      </w:r>
      <w:r w:rsidRPr="00B730C6">
        <w:t xml:space="preserve"> </w:t>
      </w:r>
      <w:proofErr w:type="gramStart"/>
      <w:r w:rsidRPr="00B730C6">
        <w:t>De acuerdo a</w:t>
      </w:r>
      <w:proofErr w:type="gramEnd"/>
      <w:r w:rsidRPr="00B730C6">
        <w:t xml:space="preserve"> los términos contenidos en la reclamación</w:t>
      </w:r>
      <w:r w:rsidRPr="00B730C6" w:rsidR="00CF3C55">
        <w:t xml:space="preserve"> y</w:t>
      </w:r>
      <w:r w:rsidRPr="00B730C6">
        <w:t xml:space="preserve"> en la respectiva absolución</w:t>
      </w:r>
      <w:r w:rsidRPr="00B730C6" w:rsidR="00CF3C55">
        <w:t>,</w:t>
      </w:r>
      <w:r w:rsidRPr="00B730C6" w:rsidR="00141289">
        <w:t xml:space="preserve"> y a lo tratado en la audiencia de vista</w:t>
      </w:r>
      <w:r w:rsidRPr="00B730C6">
        <w:t xml:space="preserve">, </w:t>
      </w:r>
      <w:r w:rsidRPr="00B730C6" w:rsidR="00CF3C55">
        <w:t>la</w:t>
      </w:r>
      <w:r w:rsidRPr="00B730C6">
        <w:t xml:space="preserve"> controversia consiste en determinar si el siniestro corresponde o no a un riesgo bajo cobertura del seguro contratado</w:t>
      </w:r>
      <w:r w:rsidRPr="00B730C6" w:rsidR="00CF3C55">
        <w:t>; de ser así, el rechazo deviene en ilegítimo y corresponde indemnizar.</w:t>
      </w:r>
    </w:p>
    <w:p w:rsidRPr="00B730C6" w:rsidR="00465FB3" w:rsidP="00A77CDA" w:rsidRDefault="00465FB3" w14:paraId="49BE6CDD" w14:textId="551E06D4">
      <w:pPr>
        <w:jc w:val="both"/>
      </w:pPr>
    </w:p>
    <w:p w:rsidRPr="00B730C6" w:rsidR="00465FB3" w:rsidP="00CF3C55" w:rsidRDefault="001C5732" w14:paraId="1FB8A213" w14:textId="02E14D04">
      <w:pPr>
        <w:tabs>
          <w:tab w:val="left" w:pos="2160"/>
        </w:tabs>
        <w:jc w:val="both"/>
        <w:rPr>
          <w:lang w:val="es-PE"/>
        </w:rPr>
      </w:pPr>
      <w:r w:rsidRPr="677F1D58" w:rsidR="001C5732">
        <w:rPr>
          <w:b w:val="1"/>
          <w:bCs w:val="1"/>
          <w:u w:val="single"/>
        </w:rPr>
        <w:t>SÉTIMO</w:t>
      </w:r>
      <w:r w:rsidRPr="677F1D58" w:rsidR="001C5732">
        <w:rPr>
          <w:b w:val="1"/>
          <w:bCs w:val="1"/>
          <w:lang w:val="es-PE"/>
        </w:rPr>
        <w:t>:</w:t>
      </w:r>
      <w:r w:rsidRPr="677F1D58" w:rsidR="001C5732">
        <w:rPr>
          <w:lang w:val="es-PE"/>
        </w:rPr>
        <w:t xml:space="preserve"> </w:t>
      </w:r>
      <w:r w:rsidRPr="677F1D58" w:rsidR="00141289">
        <w:rPr>
          <w:lang w:val="es-PE"/>
        </w:rPr>
        <w:t xml:space="preserve"> </w:t>
      </w:r>
      <w:r w:rsidRPr="677F1D58" w:rsidR="00CF3C55">
        <w:rPr>
          <w:lang w:val="es-PE"/>
        </w:rPr>
        <w:t>No es materia controvertida la existencia y conocimiento de la correspondiente póliza de seguro; tampoco es controvertido que los pretendidos consumos indebidos con la</w:t>
      </w:r>
      <w:r w:rsidRPr="677F1D58" w:rsidR="00275148">
        <w:rPr>
          <w:lang w:val="es-PE"/>
        </w:rPr>
        <w:t>s</w:t>
      </w:r>
      <w:r w:rsidRPr="677F1D58" w:rsidR="00CF3C55">
        <w:rPr>
          <w:lang w:val="es-PE"/>
        </w:rPr>
        <w:t xml:space="preserve"> tarjetas aseguradas</w:t>
      </w:r>
      <w:r w:rsidRPr="677F1D58" w:rsidR="00A676A7">
        <w:rPr>
          <w:lang w:val="es-PE"/>
        </w:rPr>
        <w:t>, a los cuales se refiere la reclamación,</w:t>
      </w:r>
      <w:r w:rsidRPr="677F1D58" w:rsidR="00CF3C55">
        <w:rPr>
          <w:lang w:val="es-PE"/>
        </w:rPr>
        <w:t xml:space="preserve"> se habrían realizado físicamente, mediante POS, y no mediante internet; por último, tampoco es controvertida la identidad de tales consumos, conforme a los estados de cuenta que han sido presentados como material probatorio</w:t>
      </w:r>
      <w:r w:rsidRPr="677F1D58" w:rsidR="00275148">
        <w:rPr>
          <w:lang w:val="es-PE"/>
        </w:rPr>
        <w:t>.</w:t>
      </w:r>
      <w:r w:rsidRPr="677F1D58" w:rsidR="00A676A7">
        <w:rPr>
          <w:lang w:val="es-PE"/>
        </w:rPr>
        <w:t xml:space="preserve">  </w:t>
      </w:r>
      <w:r w:rsidRPr="677F1D58" w:rsidR="462690DD">
        <w:rPr>
          <w:lang w:val="es-PE"/>
        </w:rPr>
        <w:t>..............................</w:t>
      </w:r>
      <w:r w:rsidRPr="677F1D58" w:rsidR="00A676A7">
        <w:rPr>
          <w:lang w:val="es-PE"/>
        </w:rPr>
        <w:t xml:space="preserve"> no ha cuestionado u objetado ello</w:t>
      </w:r>
      <w:r w:rsidRPr="677F1D58" w:rsidR="005E054C">
        <w:rPr>
          <w:lang w:val="es-PE"/>
        </w:rPr>
        <w:t xml:space="preserve">. </w:t>
      </w:r>
      <w:r w:rsidRPr="677F1D58" w:rsidR="00275148">
        <w:rPr>
          <w:lang w:val="es-PE"/>
        </w:rPr>
        <w:t xml:space="preserve">  Lo que es controvertido es si el hecho sucedido puede ser categorizado como un “cambiazo”, como modalidad específica de estafa, </w:t>
      </w:r>
      <w:r w:rsidRPr="677F1D58" w:rsidR="005E054C">
        <w:rPr>
          <w:lang w:val="es-PE"/>
        </w:rPr>
        <w:t xml:space="preserve">tal como postula </w:t>
      </w:r>
      <w:r w:rsidRPr="677F1D58" w:rsidR="462690DD">
        <w:rPr>
          <w:lang w:val="es-PE"/>
        </w:rPr>
        <w:t>..............................</w:t>
      </w:r>
      <w:r w:rsidRPr="677F1D58" w:rsidR="005E054C">
        <w:rPr>
          <w:lang w:val="es-PE"/>
        </w:rPr>
        <w:t xml:space="preserve">, </w:t>
      </w:r>
      <w:r w:rsidRPr="677F1D58" w:rsidR="00275148">
        <w:rPr>
          <w:lang w:val="es-PE"/>
        </w:rPr>
        <w:t xml:space="preserve">o si corresponde -en el caso </w:t>
      </w:r>
      <w:r w:rsidRPr="677F1D58" w:rsidR="00275148">
        <w:rPr>
          <w:lang w:val="es-PE"/>
        </w:rPr>
        <w:t xml:space="preserve">concreto- a un robo o hurto de las correspondientes tarjetas aseguradas, </w:t>
      </w:r>
      <w:r w:rsidRPr="677F1D58" w:rsidR="005E054C">
        <w:rPr>
          <w:lang w:val="es-PE"/>
        </w:rPr>
        <w:t xml:space="preserve">tal como sostiene el reclamante, </w:t>
      </w:r>
      <w:r w:rsidRPr="677F1D58" w:rsidR="00275148">
        <w:rPr>
          <w:lang w:val="es-PE"/>
        </w:rPr>
        <w:t>atendiendo a lo que se establece en la primera cobertura contratada</w:t>
      </w:r>
      <w:r w:rsidRPr="677F1D58" w:rsidR="005E054C">
        <w:rPr>
          <w:lang w:val="es-PE"/>
        </w:rPr>
        <w:t>, conforma consta del certificado de seguro</w:t>
      </w:r>
      <w:r w:rsidRPr="677F1D58" w:rsidR="00275148">
        <w:rPr>
          <w:lang w:val="es-PE"/>
        </w:rPr>
        <w:t>:</w:t>
      </w:r>
    </w:p>
    <w:p w:rsidRPr="00B730C6" w:rsidR="00275148" w:rsidP="00CF3C55" w:rsidRDefault="00275148" w14:paraId="35798BC4" w14:textId="12F3A829">
      <w:pPr>
        <w:tabs>
          <w:tab w:val="left" w:pos="2160"/>
        </w:tabs>
        <w:jc w:val="both"/>
        <w:rPr>
          <w:lang w:val="es-PE"/>
        </w:rPr>
      </w:pPr>
    </w:p>
    <w:p w:rsidRPr="00B730C6" w:rsidR="00275148" w:rsidP="00CF3C55" w:rsidRDefault="00A676A7" w14:paraId="2886EB16" w14:textId="123B7474">
      <w:pPr>
        <w:tabs>
          <w:tab w:val="left" w:pos="2160"/>
        </w:tabs>
        <w:jc w:val="both"/>
        <w:rPr>
          <w:b/>
          <w:bCs/>
          <w:color w:val="000000"/>
          <w:lang w:eastAsia="es-PE"/>
        </w:rPr>
      </w:pPr>
      <w:r w:rsidRPr="00B730C6">
        <w:rPr>
          <w:b/>
          <w:bCs/>
          <w:noProof/>
          <w:color w:val="000000"/>
          <w:lang w:eastAsia="es-PE"/>
        </w:rPr>
        <w:drawing>
          <wp:inline distT="0" distB="0" distL="0" distR="0" wp14:anchorId="0B509EC2" wp14:editId="7ED6A330">
            <wp:extent cx="5580380" cy="2476500"/>
            <wp:effectExtent l="0" t="0" r="127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2476500"/>
                    </a:xfrm>
                    <a:prstGeom prst="rect">
                      <a:avLst/>
                    </a:prstGeom>
                    <a:noFill/>
                    <a:ln>
                      <a:noFill/>
                    </a:ln>
                  </pic:spPr>
                </pic:pic>
              </a:graphicData>
            </a:graphic>
          </wp:inline>
        </w:drawing>
      </w:r>
    </w:p>
    <w:p w:rsidRPr="00B730C6" w:rsidR="00A676A7" w:rsidP="005E054C" w:rsidRDefault="00A676A7" w14:paraId="4D4EF4BA" w14:textId="1D225CBF">
      <w:pPr>
        <w:jc w:val="both"/>
      </w:pPr>
    </w:p>
    <w:p w:rsidRPr="00B730C6" w:rsidR="00B730C6" w:rsidP="005E054C" w:rsidRDefault="00B730C6" w14:paraId="2BDAC787" w14:textId="77777777">
      <w:pPr>
        <w:ind w:left="720" w:hanging="720"/>
        <w:jc w:val="both"/>
      </w:pPr>
    </w:p>
    <w:p w:rsidRPr="00B730C6" w:rsidR="005E054C" w:rsidP="005E054C" w:rsidRDefault="005E054C" w14:paraId="4A4CBA4B" w14:textId="0E13E23C">
      <w:pPr>
        <w:ind w:left="720" w:hanging="720"/>
        <w:jc w:val="both"/>
      </w:pPr>
      <w:r w:rsidRPr="00B730C6">
        <w:t>7.1.</w:t>
      </w:r>
      <w:r w:rsidRPr="00B730C6">
        <w:tab/>
      </w:r>
      <w:r w:rsidRPr="00B730C6">
        <w:t xml:space="preserve">Robo y hurto son modalidades de apropiación ilícita; la primera de ellas con violencia, y la segunda, sin violencia; el sujeto afectado puede ser consciente o no de tales apropiaciones, pero las soporta finalmente.  </w:t>
      </w:r>
    </w:p>
    <w:p w:rsidRPr="00B730C6" w:rsidR="005E054C" w:rsidP="005E054C" w:rsidRDefault="005E054C" w14:paraId="0CE6E2DC" w14:textId="1099BD4F">
      <w:pPr>
        <w:ind w:left="720" w:hanging="720"/>
        <w:jc w:val="both"/>
      </w:pPr>
    </w:p>
    <w:p w:rsidRPr="00B730C6" w:rsidR="005E054C" w:rsidP="005E054C" w:rsidRDefault="005E054C" w14:paraId="750039B1" w14:textId="10C9CFED">
      <w:pPr>
        <w:ind w:left="720" w:hanging="720"/>
        <w:jc w:val="both"/>
      </w:pPr>
      <w:r w:rsidRPr="00B730C6">
        <w:tab/>
      </w:r>
      <w:proofErr w:type="gramStart"/>
      <w:r w:rsidRPr="00B730C6">
        <w:t>De acuerdo al</w:t>
      </w:r>
      <w:proofErr w:type="gramEnd"/>
      <w:r w:rsidRPr="00B730C6">
        <w:t xml:space="preserve"> material probatorio que obra en el expediente, tratándose de la denuncia policial realizada por el asegurado, la misma </w:t>
      </w:r>
      <w:r w:rsidRPr="00B730C6" w:rsidR="00FE6BDC">
        <w:t>fue</w:t>
      </w:r>
      <w:r w:rsidRPr="00B730C6">
        <w:t xml:space="preserve"> categorizada como ocurrencia de “hurto”</w:t>
      </w:r>
      <w:r w:rsidRPr="00B730C6" w:rsidR="00FE6BDC">
        <w:t xml:space="preserve"> </w:t>
      </w:r>
      <w:r w:rsidRPr="00B730C6" w:rsidR="00C76AFC">
        <w:t>por la Policía Nacional del Perú, no por el denunciante, esto es, el asegurado</w:t>
      </w:r>
      <w:r w:rsidRPr="00B730C6" w:rsidR="00FE6BDC">
        <w:t>, quien relata hechos, no los tipifica.</w:t>
      </w:r>
    </w:p>
    <w:p w:rsidRPr="00B730C6" w:rsidR="00C76AFC" w:rsidP="005E054C" w:rsidRDefault="00C76AFC" w14:paraId="2AEBE888" w14:textId="37447E87">
      <w:pPr>
        <w:ind w:left="720" w:hanging="720"/>
        <w:jc w:val="both"/>
      </w:pPr>
    </w:p>
    <w:p w:rsidRPr="00B730C6" w:rsidR="00C76AFC" w:rsidP="005E054C" w:rsidRDefault="00C76AFC" w14:paraId="59B6C1B4" w14:textId="2252E219">
      <w:pPr>
        <w:ind w:left="720" w:hanging="720"/>
        <w:jc w:val="both"/>
      </w:pPr>
      <w:r w:rsidRPr="00B730C6">
        <w:t>7.2.</w:t>
      </w:r>
      <w:r w:rsidRPr="00B730C6">
        <w:tab/>
      </w:r>
      <w:r w:rsidRPr="00B730C6">
        <w:t>Conforme a múltiples y uniformes resoluciones expedidas por la DEFASEG se admite que una modalidad de la estafa</w:t>
      </w:r>
      <w:r w:rsidRPr="00B730C6" w:rsidR="00FE6BDC">
        <w:t>, bastante frecuente en la actualidad,</w:t>
      </w:r>
      <w:r w:rsidRPr="00B730C6">
        <w:t xml:space="preserve"> radica en el denominado “cambiazo”, esto es, cuando una persona es sorprendida, entregando voluntariamente su tarjeta por diversas razones a tercer</w:t>
      </w:r>
      <w:r w:rsidRPr="00B730C6" w:rsidR="00E6281C">
        <w:t xml:space="preserve">a persona, quien </w:t>
      </w:r>
      <w:r w:rsidRPr="00B730C6" w:rsidR="00A31824">
        <w:t xml:space="preserve">luego aparenta devolvérsela, pero le entrega realmente </w:t>
      </w:r>
      <w:r w:rsidRPr="00B730C6">
        <w:t xml:space="preserve">una tarjeta distinta, </w:t>
      </w:r>
      <w:r w:rsidRPr="00B730C6" w:rsidR="00A31824">
        <w:t>lo cual no es advertido por el tarjetahabiente</w:t>
      </w:r>
      <w:r w:rsidRPr="00B730C6">
        <w:t>, siendo que, de manera posterior, al pretender hacer uso de su tarjeta advierte que se ha producido dicho “cambiazo”.  Se trata, por consiguiente, de un acto o maniobra engañosa que demanda que el damnificado se encue</w:t>
      </w:r>
      <w:r w:rsidRPr="00B730C6" w:rsidR="00A31824">
        <w:t>ntre</w:t>
      </w:r>
      <w:r w:rsidRPr="00B730C6">
        <w:t xml:space="preserve"> </w:t>
      </w:r>
      <w:r w:rsidRPr="00B730C6" w:rsidR="00A31824">
        <w:t>e</w:t>
      </w:r>
      <w:r w:rsidRPr="00B730C6">
        <w:t>n estad</w:t>
      </w:r>
      <w:r w:rsidRPr="00B730C6" w:rsidR="00A31824">
        <w:t>o</w:t>
      </w:r>
      <w:r w:rsidRPr="00B730C6">
        <w:t xml:space="preserve"> consciente, </w:t>
      </w:r>
      <w:r w:rsidRPr="00B730C6" w:rsidR="00A31824">
        <w:t>porque</w:t>
      </w:r>
      <w:r w:rsidRPr="00B730C6">
        <w:t xml:space="preserve"> entrega volu</w:t>
      </w:r>
      <w:r w:rsidRPr="00B730C6" w:rsidR="00A31824">
        <w:t>n</w:t>
      </w:r>
      <w:r w:rsidRPr="00B730C6">
        <w:t>t</w:t>
      </w:r>
      <w:r w:rsidRPr="00B730C6" w:rsidR="00A31824">
        <w:t>a</w:t>
      </w:r>
      <w:r w:rsidRPr="00B730C6">
        <w:t>riam</w:t>
      </w:r>
      <w:r w:rsidRPr="00B730C6" w:rsidR="00A31824">
        <w:t>en</w:t>
      </w:r>
      <w:r w:rsidRPr="00B730C6">
        <w:t>te su tarjeta</w:t>
      </w:r>
      <w:r w:rsidRPr="00B730C6" w:rsidR="00A31824">
        <w:t>, no le es hurtada o robada.</w:t>
      </w:r>
    </w:p>
    <w:p w:rsidRPr="00B730C6" w:rsidR="00A31824" w:rsidP="005E054C" w:rsidRDefault="00A31824" w14:paraId="2E487584" w14:textId="2CD111EF">
      <w:pPr>
        <w:ind w:left="720" w:hanging="720"/>
        <w:jc w:val="both"/>
      </w:pPr>
    </w:p>
    <w:p w:rsidRPr="00B730C6" w:rsidR="00A31824" w:rsidP="005E054C" w:rsidRDefault="00A31824" w14:paraId="6BA9D484" w14:textId="4AC0E9C5">
      <w:pPr>
        <w:ind w:left="720" w:hanging="720"/>
        <w:jc w:val="both"/>
      </w:pPr>
      <w:r w:rsidRPr="00B730C6">
        <w:t>7.3.</w:t>
      </w:r>
      <w:r w:rsidRPr="00B730C6">
        <w:tab/>
      </w:r>
      <w:r w:rsidRPr="00B730C6">
        <w:t xml:space="preserve">Atendiendo a lo anterior, este colegiado estima que si una persona se le hace perder el conocimiento </w:t>
      </w:r>
      <w:r w:rsidRPr="00B730C6" w:rsidR="00FE6BDC">
        <w:t>(como sostiene el asegurado que ocurrió, cuando era transportado en el taxi)</w:t>
      </w:r>
      <w:r w:rsidRPr="00B730C6">
        <w:t xml:space="preserve">, ello corresponde a un hecho violento, por lo </w:t>
      </w:r>
      <w:r w:rsidRPr="00B730C6" w:rsidR="00C6770C">
        <w:t>que,</w:t>
      </w:r>
      <w:r w:rsidRPr="00B730C6">
        <w:t xml:space="preserve"> de haber apropiación ilícita, la misma correspondería a un rob</w:t>
      </w:r>
      <w:r w:rsidRPr="00B730C6" w:rsidR="009847E4">
        <w:t>o</w:t>
      </w:r>
      <w:r w:rsidRPr="00B730C6">
        <w:t>, y no a un hurto.  Debe ponerse atención a los hechos para categorizarlos adecuadamente, siendo que la calificaci</w:t>
      </w:r>
      <w:r w:rsidRPr="00B730C6" w:rsidR="009847E4">
        <w:t>ó</w:t>
      </w:r>
      <w:r w:rsidRPr="00B730C6">
        <w:t>n que realiza la Polic</w:t>
      </w:r>
      <w:r w:rsidRPr="00B730C6" w:rsidR="009847E4">
        <w:t>í</w:t>
      </w:r>
      <w:r w:rsidRPr="00B730C6">
        <w:t>a Nacional del Perú no es necesariamente co</w:t>
      </w:r>
      <w:r w:rsidRPr="00B730C6" w:rsidR="00AD445D">
        <w:t>ncluyente.</w:t>
      </w:r>
      <w:r w:rsidRPr="00B730C6" w:rsidR="009847E4">
        <w:t xml:space="preserve">  </w:t>
      </w:r>
      <w:proofErr w:type="gramStart"/>
      <w:r w:rsidRPr="00B730C6" w:rsidR="009847E4">
        <w:t>De acuerdo a</w:t>
      </w:r>
      <w:proofErr w:type="gramEnd"/>
      <w:r w:rsidRPr="00B730C6" w:rsidR="009847E4">
        <w:t xml:space="preserve"> lo tratado en la audiencia de vista, antes que estar ante un hurto se está ante un robo; sin </w:t>
      </w:r>
      <w:r w:rsidRPr="00B730C6" w:rsidR="009847E4">
        <w:t>embargo, e</w:t>
      </w:r>
      <w:r w:rsidRPr="00B730C6" w:rsidR="00AD445D">
        <w:t>n cualquier caso, sea</w:t>
      </w:r>
      <w:r w:rsidRPr="00B730C6" w:rsidR="009847E4">
        <w:t xml:space="preserve"> </w:t>
      </w:r>
      <w:r w:rsidRPr="00B730C6" w:rsidR="00AD445D">
        <w:t>hurto o robo, de haber habido un uso i</w:t>
      </w:r>
      <w:r w:rsidRPr="00B730C6" w:rsidR="009847E4">
        <w:t>n</w:t>
      </w:r>
      <w:r w:rsidRPr="00B730C6" w:rsidR="00AD445D">
        <w:t>debido o no au</w:t>
      </w:r>
      <w:r w:rsidRPr="00B730C6" w:rsidR="009847E4">
        <w:t>t</w:t>
      </w:r>
      <w:r w:rsidRPr="00B730C6" w:rsidR="00AD445D">
        <w:t>oriz</w:t>
      </w:r>
      <w:r w:rsidRPr="00B730C6" w:rsidR="009847E4">
        <w:t>ad</w:t>
      </w:r>
      <w:r w:rsidRPr="00B730C6" w:rsidR="00AD445D">
        <w:t>o la cober</w:t>
      </w:r>
      <w:r w:rsidRPr="00B730C6" w:rsidR="009847E4">
        <w:t>t</w:t>
      </w:r>
      <w:r w:rsidRPr="00B730C6" w:rsidR="00AD445D">
        <w:t xml:space="preserve">ura igualmente </w:t>
      </w:r>
      <w:r w:rsidRPr="00B730C6" w:rsidR="009847E4">
        <w:t>debería</w:t>
      </w:r>
      <w:r w:rsidRPr="00B730C6" w:rsidR="00AD445D">
        <w:t xml:space="preserve"> activa</w:t>
      </w:r>
      <w:r w:rsidRPr="00B730C6" w:rsidR="009847E4">
        <w:t>rse</w:t>
      </w:r>
      <w:r w:rsidRPr="00B730C6" w:rsidR="00AD445D">
        <w:t>.</w:t>
      </w:r>
    </w:p>
    <w:p w:rsidRPr="00B730C6" w:rsidR="00AD445D" w:rsidP="005E054C" w:rsidRDefault="00AD445D" w14:paraId="2C90B6BE" w14:textId="46BF7429">
      <w:pPr>
        <w:ind w:left="720" w:hanging="720"/>
        <w:jc w:val="both"/>
      </w:pPr>
    </w:p>
    <w:p w:rsidRPr="00B730C6" w:rsidR="00AD445D" w:rsidP="009847E4" w:rsidRDefault="00AD445D" w14:paraId="39D81A44" w14:textId="2110B66A">
      <w:pPr>
        <w:ind w:left="720" w:hanging="720"/>
        <w:jc w:val="both"/>
      </w:pPr>
      <w:r w:rsidR="00AD445D">
        <w:rPr/>
        <w:t>7.</w:t>
      </w:r>
      <w:r w:rsidR="00AD445D">
        <w:rPr/>
        <w:t>4.</w:t>
      </w:r>
      <w:r>
        <w:tab/>
      </w:r>
      <w:r w:rsidR="00AD445D">
        <w:rPr/>
        <w:t xml:space="preserve">Este colegiado coincide con </w:t>
      </w:r>
      <w:r w:rsidR="462690DD">
        <w:rPr/>
        <w:t>..............................</w:t>
      </w:r>
      <w:r w:rsidR="00AD445D">
        <w:rPr/>
        <w:t xml:space="preserve"> </w:t>
      </w:r>
      <w:r w:rsidR="009847E4">
        <w:rPr/>
        <w:t xml:space="preserve">en </w:t>
      </w:r>
      <w:r w:rsidR="00AD445D">
        <w:rPr/>
        <w:t>que el r</w:t>
      </w:r>
      <w:r w:rsidR="009847E4">
        <w:rPr/>
        <w:t>ie</w:t>
      </w:r>
      <w:r w:rsidR="00AD445D">
        <w:rPr/>
        <w:t>sgo de</w:t>
      </w:r>
      <w:r w:rsidR="009847E4">
        <w:rPr/>
        <w:t>l</w:t>
      </w:r>
      <w:r w:rsidR="00AD445D">
        <w:rPr/>
        <w:t xml:space="preserve"> “cambiazo” no está cubierto en la póliza, </w:t>
      </w:r>
      <w:r w:rsidR="009847E4">
        <w:rPr/>
        <w:t>tal como consta en múltiples resoluciones expedidas sobre la materia, pero entendiendo al “cambiazo” c</w:t>
      </w:r>
      <w:r w:rsidR="00AD445D">
        <w:rPr/>
        <w:t>omo una estafa de la cual la víctima participa conscientemente, entrega</w:t>
      </w:r>
      <w:r w:rsidR="009847E4">
        <w:rPr/>
        <w:t>nd</w:t>
      </w:r>
      <w:r w:rsidR="00AD445D">
        <w:rPr/>
        <w:t>o una tarjeta y re</w:t>
      </w:r>
      <w:r w:rsidR="009847E4">
        <w:rPr/>
        <w:t>c</w:t>
      </w:r>
      <w:r w:rsidR="00AD445D">
        <w:rPr/>
        <w:t>ibi</w:t>
      </w:r>
      <w:r w:rsidR="009847E4">
        <w:rPr/>
        <w:t>en</w:t>
      </w:r>
      <w:r w:rsidR="00AD445D">
        <w:rPr/>
        <w:t xml:space="preserve">do </w:t>
      </w:r>
      <w:r w:rsidR="009847E4">
        <w:rPr/>
        <w:t xml:space="preserve">de retorno </w:t>
      </w:r>
      <w:r w:rsidR="00AD445D">
        <w:rPr/>
        <w:t>una distinta.  Emp</w:t>
      </w:r>
      <w:r w:rsidR="009847E4">
        <w:rPr/>
        <w:t>e</w:t>
      </w:r>
      <w:r w:rsidR="00AD445D">
        <w:rPr/>
        <w:t xml:space="preserve">ro, en el presente caso, el asegurado no tuvo </w:t>
      </w:r>
      <w:r w:rsidR="009847E4">
        <w:rPr/>
        <w:t>partic</w:t>
      </w:r>
      <w:r w:rsidR="00AD445D">
        <w:rPr/>
        <w:t>ipa</w:t>
      </w:r>
      <w:r w:rsidR="009847E4">
        <w:rPr/>
        <w:t>ción</w:t>
      </w:r>
      <w:r w:rsidR="00AD445D">
        <w:rPr/>
        <w:t xml:space="preserve"> voluntaria</w:t>
      </w:r>
      <w:r w:rsidR="009847E4">
        <w:rPr/>
        <w:t xml:space="preserve"> alguna, por haber estado in</w:t>
      </w:r>
      <w:r w:rsidR="00AD445D">
        <w:rPr/>
        <w:t xml:space="preserve">consciente, de manera que se </w:t>
      </w:r>
      <w:r w:rsidR="009847E4">
        <w:rPr/>
        <w:t>e</w:t>
      </w:r>
      <w:r w:rsidR="00AD445D">
        <w:rPr/>
        <w:t>stá ante una situa</w:t>
      </w:r>
      <w:r w:rsidR="009847E4">
        <w:rPr/>
        <w:t>ci</w:t>
      </w:r>
      <w:r w:rsidR="00AD445D">
        <w:rPr/>
        <w:t>ó</w:t>
      </w:r>
      <w:r w:rsidR="009847E4">
        <w:rPr/>
        <w:t>n</w:t>
      </w:r>
      <w:r w:rsidR="00AD445D">
        <w:rPr/>
        <w:t xml:space="preserve"> diferente.  Lo cierto es que</w:t>
      </w:r>
      <w:r w:rsidR="009847E4">
        <w:rPr/>
        <w:t>, por la narrativa de lo sucedido, una</w:t>
      </w:r>
      <w:r w:rsidR="00AD445D">
        <w:rPr/>
        <w:t xml:space="preserve"> terc</w:t>
      </w:r>
      <w:r w:rsidR="009847E4">
        <w:rPr/>
        <w:t>e</w:t>
      </w:r>
      <w:r w:rsidR="00AD445D">
        <w:rPr/>
        <w:t>ra persona se habría apropiado, co</w:t>
      </w:r>
      <w:r w:rsidR="009847E4">
        <w:rPr/>
        <w:t>n</w:t>
      </w:r>
      <w:r w:rsidR="00AD445D">
        <w:rPr/>
        <w:t xml:space="preserve"> violencia, de</w:t>
      </w:r>
      <w:r w:rsidR="009847E4">
        <w:rPr/>
        <w:t xml:space="preserve"> </w:t>
      </w:r>
      <w:r w:rsidR="00AD445D">
        <w:rPr/>
        <w:t xml:space="preserve">las </w:t>
      </w:r>
      <w:r w:rsidR="009847E4">
        <w:rPr/>
        <w:t>t</w:t>
      </w:r>
      <w:r w:rsidR="00AD445D">
        <w:rPr/>
        <w:t>arjetas aseguradas, ha</w:t>
      </w:r>
      <w:r w:rsidR="009847E4">
        <w:rPr/>
        <w:t xml:space="preserve">ciendo ulteriormente </w:t>
      </w:r>
      <w:r w:rsidR="00AD445D">
        <w:rPr/>
        <w:t xml:space="preserve">un </w:t>
      </w:r>
      <w:r w:rsidR="009847E4">
        <w:rPr/>
        <w:t>us</w:t>
      </w:r>
      <w:r w:rsidR="00AD445D">
        <w:rPr/>
        <w:t>o inde</w:t>
      </w:r>
      <w:r w:rsidR="009847E4">
        <w:rPr/>
        <w:t>b</w:t>
      </w:r>
      <w:r w:rsidR="00AD445D">
        <w:rPr/>
        <w:t>ido de ellas, en claro</w:t>
      </w:r>
      <w:r w:rsidR="009847E4">
        <w:rPr/>
        <w:t xml:space="preserve"> </w:t>
      </w:r>
      <w:r w:rsidR="00AD445D">
        <w:rPr/>
        <w:t>perjuicio del a</w:t>
      </w:r>
      <w:r w:rsidR="009847E4">
        <w:rPr/>
        <w:t>segu</w:t>
      </w:r>
      <w:r w:rsidR="00AD445D">
        <w:rPr/>
        <w:t>rado.</w:t>
      </w:r>
    </w:p>
    <w:p w:rsidRPr="00B730C6" w:rsidR="00AD445D" w:rsidP="005E054C" w:rsidRDefault="00AD445D" w14:paraId="425FF004" w14:textId="75879B7F">
      <w:pPr>
        <w:ind w:left="720" w:hanging="720"/>
        <w:jc w:val="both"/>
      </w:pPr>
    </w:p>
    <w:p w:rsidRPr="00B730C6" w:rsidR="00AD445D" w:rsidP="005E054C" w:rsidRDefault="00AD445D" w14:paraId="6E65535E" w14:textId="0EA18525">
      <w:pPr>
        <w:ind w:left="720" w:hanging="720"/>
        <w:jc w:val="both"/>
      </w:pPr>
      <w:r w:rsidR="00AD445D">
        <w:rPr/>
        <w:t>7.</w:t>
      </w:r>
      <w:r w:rsidR="00AD445D">
        <w:rPr/>
        <w:t>5.</w:t>
      </w:r>
      <w:r>
        <w:tab/>
      </w:r>
      <w:r w:rsidR="00AD445D">
        <w:rPr/>
        <w:t xml:space="preserve">Conforme a lo </w:t>
      </w:r>
      <w:r w:rsidR="00176AD5">
        <w:rPr/>
        <w:t>ant</w:t>
      </w:r>
      <w:r w:rsidR="00AD445D">
        <w:rPr/>
        <w:t>e</w:t>
      </w:r>
      <w:r w:rsidR="00176AD5">
        <w:rPr/>
        <w:t>r</w:t>
      </w:r>
      <w:r w:rsidR="00AD445D">
        <w:rPr/>
        <w:t>ior,</w:t>
      </w:r>
      <w:r w:rsidR="00176AD5">
        <w:rPr/>
        <w:t xml:space="preserve"> debe concluirse que, conforme a los términos y condiciones contractuales, obligatorios como destaca la propia </w:t>
      </w:r>
      <w:r w:rsidR="462690DD">
        <w:rPr/>
        <w:t>..............................</w:t>
      </w:r>
      <w:r w:rsidR="00176AD5">
        <w:rPr/>
        <w:t xml:space="preserve">, </w:t>
      </w:r>
      <w:r w:rsidR="00AD445D">
        <w:rPr/>
        <w:t>la cobertura es debida, por e</w:t>
      </w:r>
      <w:r w:rsidR="00176AD5">
        <w:rPr/>
        <w:t>s</w:t>
      </w:r>
      <w:r w:rsidR="00AD445D">
        <w:rPr/>
        <w:t xml:space="preserve">tarse ante </w:t>
      </w:r>
      <w:r w:rsidR="00176AD5">
        <w:rPr/>
        <w:t xml:space="preserve">la materialización de </w:t>
      </w:r>
      <w:r w:rsidR="00AD445D">
        <w:rPr/>
        <w:t xml:space="preserve">un riego aceptado, siendo que el “cambiazo” es </w:t>
      </w:r>
      <w:r w:rsidR="00176AD5">
        <w:rPr/>
        <w:t xml:space="preserve">únicamente </w:t>
      </w:r>
      <w:r w:rsidR="00AD445D">
        <w:rPr/>
        <w:t>una causa aparente de</w:t>
      </w:r>
      <w:r w:rsidR="00176AD5">
        <w:rPr/>
        <w:t>l uso indebido</w:t>
      </w:r>
      <w:r w:rsidR="00AD445D">
        <w:rPr/>
        <w:t>, pero no la caus</w:t>
      </w:r>
      <w:r w:rsidR="00176AD5">
        <w:rPr/>
        <w:t>a</w:t>
      </w:r>
      <w:r w:rsidR="00AD445D">
        <w:rPr/>
        <w:t xml:space="preserve"> efe</w:t>
      </w:r>
      <w:r w:rsidR="00176AD5">
        <w:rPr/>
        <w:t>c</w:t>
      </w:r>
      <w:r w:rsidR="00AD445D">
        <w:rPr/>
        <w:t>tiva o real, la misma que consiste en la apro</w:t>
      </w:r>
      <w:r w:rsidR="00176AD5">
        <w:rPr/>
        <w:t>piación i</w:t>
      </w:r>
      <w:r w:rsidR="00AD445D">
        <w:rPr/>
        <w:t>l</w:t>
      </w:r>
      <w:r w:rsidR="00176AD5">
        <w:rPr/>
        <w:t>í</w:t>
      </w:r>
      <w:r w:rsidR="00AD445D">
        <w:rPr/>
        <w:t xml:space="preserve">cita a título de robo.  En cualquier caso, </w:t>
      </w:r>
      <w:r w:rsidR="00CE053A">
        <w:rPr/>
        <w:t>debe destacarse nuevamente que</w:t>
      </w:r>
      <w:r w:rsidR="00176AD5">
        <w:rPr/>
        <w:t>,</w:t>
      </w:r>
      <w:r w:rsidR="00CE053A">
        <w:rPr/>
        <w:t xml:space="preserve"> sea robo o </w:t>
      </w:r>
      <w:r w:rsidR="00176AD5">
        <w:rPr/>
        <w:t>hu</w:t>
      </w:r>
      <w:r w:rsidR="00CE053A">
        <w:rPr/>
        <w:t>rto, en ambos casos se cuenta</w:t>
      </w:r>
      <w:r w:rsidR="00176AD5">
        <w:rPr/>
        <w:t xml:space="preserve"> por</w:t>
      </w:r>
      <w:r w:rsidR="00CE053A">
        <w:rPr/>
        <w:t xml:space="preserve"> igual con la cobertura contratada, dado que ha habido sustracci</w:t>
      </w:r>
      <w:r w:rsidR="00176AD5">
        <w:rPr/>
        <w:t>ó</w:t>
      </w:r>
      <w:r w:rsidR="00CE053A">
        <w:rPr/>
        <w:t>n f</w:t>
      </w:r>
      <w:r w:rsidR="00176AD5">
        <w:rPr/>
        <w:t>ísi</w:t>
      </w:r>
      <w:r w:rsidR="00CE053A">
        <w:rPr/>
        <w:t>ca de</w:t>
      </w:r>
      <w:r w:rsidR="00176AD5">
        <w:rPr/>
        <w:t xml:space="preserve"> </w:t>
      </w:r>
      <w:r w:rsidR="00CE053A">
        <w:rPr/>
        <w:t>las</w:t>
      </w:r>
      <w:r w:rsidR="00176AD5">
        <w:rPr/>
        <w:t xml:space="preserve"> </w:t>
      </w:r>
      <w:r w:rsidR="00CE053A">
        <w:rPr/>
        <w:t>tarjetas.</w:t>
      </w:r>
    </w:p>
    <w:p w:rsidRPr="00B730C6" w:rsidR="00CE053A" w:rsidP="005E054C" w:rsidRDefault="00CE053A" w14:paraId="2A985919" w14:textId="319ED293">
      <w:pPr>
        <w:ind w:left="720" w:hanging="720"/>
        <w:jc w:val="both"/>
      </w:pPr>
    </w:p>
    <w:p w:rsidRPr="00B730C6" w:rsidR="00913B00" w:rsidP="677F1D58" w:rsidRDefault="00CE053A" w14:paraId="639693D9" w14:textId="5F3C63B9">
      <w:pPr>
        <w:tabs>
          <w:tab w:val="left" w:leader="none" w:pos="709"/>
          <w:tab w:val="left" w:leader="none" w:pos="2160"/>
        </w:tabs>
        <w:ind w:left="708" w:hanging="708"/>
        <w:jc w:val="both"/>
      </w:pPr>
      <w:r w:rsidR="00CE053A">
        <w:rPr/>
        <w:t>7.6.</w:t>
      </w:r>
      <w:r>
        <w:tab/>
      </w:r>
      <w:r w:rsidR="00176AD5">
        <w:rPr/>
        <w:t>Por último, e</w:t>
      </w:r>
      <w:r w:rsidR="00CE053A">
        <w:rPr/>
        <w:t>n sus desc</w:t>
      </w:r>
      <w:r w:rsidR="00176AD5">
        <w:rPr/>
        <w:t>argo</w:t>
      </w:r>
      <w:r w:rsidR="00CE053A">
        <w:rPr/>
        <w:t>s, y no en su comunicación de</w:t>
      </w:r>
      <w:r w:rsidR="00176AD5">
        <w:rPr/>
        <w:t xml:space="preserve"> </w:t>
      </w:r>
      <w:r w:rsidR="00CE053A">
        <w:rPr/>
        <w:t>re</w:t>
      </w:r>
      <w:r w:rsidR="00176AD5">
        <w:rPr/>
        <w:t>chaz</w:t>
      </w:r>
      <w:r w:rsidR="00CE053A">
        <w:rPr/>
        <w:t>o de cobertura</w:t>
      </w:r>
      <w:r w:rsidR="00176AD5">
        <w:rPr/>
        <w:t xml:space="preserve"> como hubiese correspondido conforme a ley</w:t>
      </w:r>
      <w:r w:rsidR="00CE053A">
        <w:rPr/>
        <w:t xml:space="preserve">, </w:t>
      </w:r>
      <w:r w:rsidR="462690DD">
        <w:rPr/>
        <w:t>..............................</w:t>
      </w:r>
      <w:r w:rsidR="00720C8D">
        <w:rPr/>
        <w:t xml:space="preserve"> cuestiona la real </w:t>
      </w:r>
      <w:r w:rsidR="00176AD5">
        <w:rPr/>
        <w:t>ocur</w:t>
      </w:r>
      <w:r w:rsidR="00720C8D">
        <w:rPr/>
        <w:t>rencia de lo suc</w:t>
      </w:r>
      <w:r w:rsidR="00176AD5">
        <w:rPr/>
        <w:t>e</w:t>
      </w:r>
      <w:r w:rsidR="00720C8D">
        <w:rPr/>
        <w:t>dido, d</w:t>
      </w:r>
      <w:r w:rsidR="00176AD5">
        <w:rPr/>
        <w:t xml:space="preserve">estacando </w:t>
      </w:r>
      <w:r w:rsidR="00720C8D">
        <w:rPr/>
        <w:t xml:space="preserve">que se está ante la sola versión del asegurado, </w:t>
      </w:r>
      <w:r w:rsidR="00176AD5">
        <w:rPr/>
        <w:t>refiriendo que</w:t>
      </w:r>
      <w:r w:rsidR="00720C8D">
        <w:rPr/>
        <w:t xml:space="preserve"> el BBVA constató que se usaron datos confidenciales del asegurado para realizar la presunta acción fraudulenta, datos que solo aquél podía conocer; en consecuencia, </w:t>
      </w:r>
      <w:r w:rsidR="00176AD5">
        <w:rPr/>
        <w:t xml:space="preserve">la aseguradora expresa que, </w:t>
      </w:r>
      <w:r w:rsidR="00720C8D">
        <w:rPr/>
        <w:t xml:space="preserve">de avalarse la reclamación, se estaría facultando a que cualquiera pueda alegar un presunto fraude, uso indebido, sin tener que probarlo, obteniendo un aprovechamiento ilegal.  </w:t>
      </w:r>
      <w:r w:rsidR="00720C8D">
        <w:rPr/>
        <w:t>Al respecto, si el asegurado ha cumplido con el protoc</w:t>
      </w:r>
      <w:r w:rsidR="00176AD5">
        <w:rPr/>
        <w:t>o</w:t>
      </w:r>
      <w:r w:rsidR="00720C8D">
        <w:rPr/>
        <w:t>lo estable</w:t>
      </w:r>
      <w:r w:rsidR="00176AD5">
        <w:rPr/>
        <w:t>c</w:t>
      </w:r>
      <w:r w:rsidR="00720C8D">
        <w:rPr/>
        <w:t>ido por el banc</w:t>
      </w:r>
      <w:r w:rsidR="00176AD5">
        <w:rPr/>
        <w:t>o</w:t>
      </w:r>
      <w:r w:rsidR="00720C8D">
        <w:rPr/>
        <w:t xml:space="preserve"> y la aseguradora para las so</w:t>
      </w:r>
      <w:r w:rsidR="0025575B">
        <w:rPr/>
        <w:t>l</w:t>
      </w:r>
      <w:r w:rsidR="00720C8D">
        <w:rPr/>
        <w:t xml:space="preserve">icitudes de </w:t>
      </w:r>
      <w:r w:rsidR="0025575B">
        <w:rPr/>
        <w:t>cobertura</w:t>
      </w:r>
      <w:r w:rsidR="00720C8D">
        <w:rPr/>
        <w:t xml:space="preserve"> ante </w:t>
      </w:r>
      <w:r w:rsidR="0025575B">
        <w:rPr/>
        <w:t>la oc</w:t>
      </w:r>
      <w:r w:rsidR="00720C8D">
        <w:rPr/>
        <w:t>urrencia de sini</w:t>
      </w:r>
      <w:r w:rsidR="0025575B">
        <w:rPr/>
        <w:t>e</w:t>
      </w:r>
      <w:r w:rsidR="00720C8D">
        <w:rPr/>
        <w:t>stro, las misma</w:t>
      </w:r>
      <w:r w:rsidR="0025575B">
        <w:rPr/>
        <w:t>s</w:t>
      </w:r>
      <w:r w:rsidR="00720C8D">
        <w:rPr/>
        <w:t xml:space="preserve"> deben ser ate</w:t>
      </w:r>
      <w:r w:rsidR="0025575B">
        <w:rPr/>
        <w:t>nd</w:t>
      </w:r>
      <w:r w:rsidR="00720C8D">
        <w:rPr/>
        <w:t>idas</w:t>
      </w:r>
      <w:r w:rsidR="0025575B">
        <w:rPr/>
        <w:t>, siendo que la aseguradora pudo exigir precisiones y/o aclaraciones en su oportunidad de advertir alguna inconsistencia, irregularidad o contradicción en el marco de su derecho de investigación y de la carga del asegurado de brindar información.</w:t>
      </w:r>
      <w:r w:rsidR="00720C8D">
        <w:rPr/>
        <w:t xml:space="preserve">  </w:t>
      </w:r>
    </w:p>
    <w:p w:rsidRPr="00B730C6" w:rsidR="00913B00" w:rsidP="00176AD5" w:rsidRDefault="00913B00" w14:paraId="418F4F8D" w14:textId="77777777">
      <w:pPr>
        <w:tabs>
          <w:tab w:val="left" w:pos="0"/>
          <w:tab w:val="left" w:pos="709"/>
          <w:tab w:val="left" w:pos="2160"/>
        </w:tabs>
        <w:ind w:left="708" w:hanging="708"/>
        <w:jc w:val="both"/>
      </w:pPr>
    </w:p>
    <w:p w:rsidRPr="00B730C6" w:rsidR="00CE053A" w:rsidP="677F1D58" w:rsidRDefault="00913B00" w14:paraId="347AB105" w14:textId="349C51DA">
      <w:pPr>
        <w:tabs>
          <w:tab w:val="left" w:leader="none" w:pos="709"/>
          <w:tab w:val="left" w:leader="none" w:pos="2160"/>
        </w:tabs>
        <w:ind w:left="708" w:hanging="708"/>
        <w:jc w:val="both"/>
      </w:pPr>
      <w:r w:rsidRPr="00B730C6">
        <w:tab/>
      </w:r>
      <w:r w:rsidRPr="00B730C6" w:rsidR="00720C8D">
        <w:rPr/>
        <w:t>En consec</w:t>
      </w:r>
      <w:r w:rsidRPr="00B730C6" w:rsidR="0025575B">
        <w:rPr/>
        <w:t>u</w:t>
      </w:r>
      <w:r w:rsidRPr="00B730C6" w:rsidR="00720C8D">
        <w:rPr/>
        <w:t xml:space="preserve">encia, si </w:t>
      </w:r>
      <w:r w:rsidRPr="00B730C6" w:rsidR="462690DD">
        <w:rPr>
          <w:lang w:val="es-PE"/>
        </w:rPr>
        <w:t xml:space="preserve">..............................</w:t>
      </w:r>
      <w:r w:rsidRPr="00B730C6" w:rsidR="00CE053A">
        <w:rPr>
          <w:lang w:val="es-PE"/>
        </w:rPr>
        <w:t xml:space="preserve"> estima </w:t>
      </w:r>
      <w:r w:rsidRPr="00B730C6" w:rsidR="0025575B">
        <w:rPr>
          <w:lang w:val="es-PE"/>
        </w:rPr>
        <w:t xml:space="preserve">actualmente, o al menos así lo sugiere, </w:t>
      </w:r>
      <w:r w:rsidRPr="00B730C6" w:rsidR="00CE053A">
        <w:rPr>
          <w:lang w:val="es-PE"/>
        </w:rPr>
        <w:t xml:space="preserve">que la reclamación recibida fue fraudulenta, sustentada en el solo dicho del reclamante, </w:t>
      </w:r>
      <w:r w:rsidRPr="00B730C6" w:rsidR="00FE6BDC">
        <w:rPr>
          <w:lang w:val="es-PE"/>
        </w:rPr>
        <w:t>desaut</w:t>
      </w:r>
      <w:r w:rsidRPr="00B730C6" w:rsidR="0025575B">
        <w:rPr>
          <w:lang w:val="es-PE"/>
        </w:rPr>
        <w:t>oriz</w:t>
      </w:r>
      <w:r w:rsidRPr="00B730C6" w:rsidR="00FE6BDC">
        <w:rPr>
          <w:lang w:val="es-PE"/>
        </w:rPr>
        <w:t>ada por la</w:t>
      </w:r>
      <w:r w:rsidRPr="00B730C6" w:rsidR="0025575B">
        <w:rPr>
          <w:lang w:val="es-PE"/>
        </w:rPr>
        <w:t xml:space="preserve"> </w:t>
      </w:r>
      <w:r w:rsidRPr="00B730C6" w:rsidR="00FE6BDC">
        <w:rPr>
          <w:lang w:val="es-PE"/>
        </w:rPr>
        <w:t>informac</w:t>
      </w:r>
      <w:r w:rsidRPr="00B730C6" w:rsidR="0025575B">
        <w:rPr>
          <w:lang w:val="es-PE"/>
        </w:rPr>
        <w:t>i</w:t>
      </w:r>
      <w:r w:rsidRPr="00B730C6" w:rsidR="00FE6BDC">
        <w:rPr>
          <w:lang w:val="es-PE"/>
        </w:rPr>
        <w:t xml:space="preserve">ón que </w:t>
      </w:r>
      <w:r w:rsidRPr="00B730C6" w:rsidR="0025575B">
        <w:rPr>
          <w:lang w:val="es-PE"/>
        </w:rPr>
        <w:t xml:space="preserve">habría </w:t>
      </w:r>
      <w:r w:rsidRPr="00B730C6" w:rsidR="00FE6BDC">
        <w:rPr>
          <w:lang w:val="es-PE"/>
        </w:rPr>
        <w:t>si</w:t>
      </w:r>
      <w:r w:rsidRPr="00B730C6" w:rsidR="0025575B">
        <w:rPr>
          <w:lang w:val="es-PE"/>
        </w:rPr>
        <w:t xml:space="preserve">do </w:t>
      </w:r>
      <w:r w:rsidRPr="00B730C6" w:rsidR="00FE6BDC">
        <w:rPr>
          <w:lang w:val="es-PE"/>
        </w:rPr>
        <w:t>brindada por el banco</w:t>
      </w:r>
      <w:r w:rsidRPr="00B730C6" w:rsidR="0025575B">
        <w:rPr>
          <w:lang w:val="es-PE"/>
        </w:rPr>
        <w:t xml:space="preserve"> (que no obra en el expediente)</w:t>
      </w:r>
      <w:r w:rsidRPr="00B730C6" w:rsidR="00FE6BDC">
        <w:rPr>
          <w:lang w:val="es-PE"/>
        </w:rPr>
        <w:t xml:space="preserve">, </w:t>
      </w:r>
      <w:r w:rsidRPr="00B730C6" w:rsidR="0025575B">
        <w:rPr>
          <w:lang w:val="es-PE"/>
        </w:rPr>
        <w:t>tuvo</w:t>
      </w:r>
      <w:r w:rsidRPr="00B730C6" w:rsidR="00CE053A">
        <w:rPr>
          <w:lang w:val="es-PE"/>
        </w:rPr>
        <w:t xml:space="preserve"> la posibilidad de invocar oportunamente esa razón para sustentar su rechazo, y no justificarlo en un tema de alcances de cobertura, invocando </w:t>
      </w:r>
      <w:r w:rsidRPr="00B730C6" w:rsidR="00FE6BDC">
        <w:rPr>
          <w:lang w:val="es-PE"/>
        </w:rPr>
        <w:t>una interpretaci</w:t>
      </w:r>
      <w:r w:rsidRPr="00B730C6" w:rsidR="0025575B">
        <w:rPr>
          <w:lang w:val="es-PE"/>
        </w:rPr>
        <w:t>ó</w:t>
      </w:r>
      <w:r w:rsidRPr="00B730C6" w:rsidR="00FE6BDC">
        <w:rPr>
          <w:lang w:val="es-PE"/>
        </w:rPr>
        <w:t>n claramente es perju</w:t>
      </w:r>
      <w:r w:rsidRPr="00B730C6" w:rsidR="0025575B">
        <w:rPr>
          <w:lang w:val="es-PE"/>
        </w:rPr>
        <w:t>i</w:t>
      </w:r>
      <w:r w:rsidRPr="00B730C6" w:rsidR="00FE6BDC">
        <w:rPr>
          <w:lang w:val="es-PE"/>
        </w:rPr>
        <w:t>cio del asegurado.</w:t>
      </w:r>
    </w:p>
    <w:p w:rsidRPr="00B730C6" w:rsidR="004934AB" w:rsidP="00A77CDA" w:rsidRDefault="004934AB" w14:paraId="5568AFD0" w14:textId="77777777">
      <w:pPr>
        <w:jc w:val="both"/>
      </w:pPr>
    </w:p>
    <w:p w:rsidRPr="00B730C6" w:rsidR="00465FB3" w:rsidP="00913B00" w:rsidRDefault="0025575B" w14:paraId="457594BE" w14:textId="5F6543D0">
      <w:pPr>
        <w:jc w:val="both"/>
      </w:pPr>
      <w:r w:rsidRPr="677F1D58" w:rsidR="0025575B">
        <w:rPr>
          <w:b w:val="1"/>
          <w:bCs w:val="1"/>
          <w:u w:val="single"/>
          <w:lang w:val="es-MX"/>
        </w:rPr>
        <w:t>OCTAV</w:t>
      </w:r>
      <w:r w:rsidRPr="677F1D58" w:rsidR="004934AB">
        <w:rPr>
          <w:b w:val="1"/>
          <w:bCs w:val="1"/>
          <w:u w:val="single"/>
          <w:lang w:val="es-MX"/>
        </w:rPr>
        <w:t>O</w:t>
      </w:r>
      <w:r w:rsidRPr="677F1D58" w:rsidR="004934AB">
        <w:rPr>
          <w:lang w:val="es-MX"/>
        </w:rPr>
        <w:t>:</w:t>
      </w:r>
      <w:r w:rsidR="004934AB">
        <w:rPr/>
        <w:t xml:space="preserve"> A mayor abundamiento, debe tenerse presente que, conforme a lo sancionado en el artículo IV de la Ley Nro. 29946 – Ley del Contrato de Seguro, Tercera Regla de Interpretación, en caso que los términos contractuales generen ambigüedad o duda sobre sus alcances, deben interpretarse en favor de la parte asegurada</w:t>
      </w:r>
      <w:r w:rsidR="00F66A70">
        <w:rPr/>
        <w:t xml:space="preserve">; y conforme a la Sétima Regla </w:t>
      </w:r>
      <w:r w:rsidR="00F66A70">
        <w:rPr/>
        <w:t xml:space="preserve">de Interpretación, la cobertura, así como las exclusiones y, en general, la extensión del riesgo y los derechos de los beneficiarios, deben interpretarse literalmente.  </w:t>
      </w:r>
      <w:r w:rsidR="00F66A70">
        <w:rPr/>
        <w:t xml:space="preserve">Conforme a ello, </w:t>
      </w:r>
      <w:r w:rsidR="00913B00">
        <w:rPr/>
        <w:t xml:space="preserve">y atendiendo a lo ya analizado, </w:t>
      </w:r>
      <w:r w:rsidR="00F66A70">
        <w:rPr/>
        <w:t xml:space="preserve">se descarta la tesis interpretativa invocada por </w:t>
      </w:r>
      <w:r w:rsidR="462690DD">
        <w:rPr/>
        <w:t>..............................</w:t>
      </w:r>
      <w:r w:rsidR="00F66A70">
        <w:rPr/>
        <w:t xml:space="preserve"> en sus descargos,</w:t>
      </w:r>
      <w:r w:rsidR="00913B00">
        <w:rPr/>
        <w:t xml:space="preserve"> por lo que el rechazo es ilegítimo y debe ser otorgada la cobertura reclamada, por el perjuicio subsistente.</w:t>
      </w:r>
      <w:r w:rsidR="004934AB">
        <w:rPr/>
        <w:t xml:space="preserve"> </w:t>
      </w:r>
    </w:p>
    <w:p w:rsidRPr="00B730C6" w:rsidR="00DC7D3B" w:rsidP="00DC7D3B" w:rsidRDefault="00DC7D3B" w14:paraId="3EE56861" w14:textId="77777777">
      <w:pPr>
        <w:tabs>
          <w:tab w:val="left" w:pos="2160"/>
        </w:tabs>
        <w:jc w:val="both"/>
        <w:rPr>
          <w:lang w:val="es-PE"/>
        </w:rPr>
      </w:pPr>
    </w:p>
    <w:p w:rsidRPr="00B730C6" w:rsidR="00B730C6" w:rsidP="00DC7D3B" w:rsidRDefault="00DC7D3B" w14:paraId="61AF71AA" w14:textId="7C91A813">
      <w:pPr>
        <w:tabs>
          <w:tab w:val="left" w:pos="709"/>
          <w:tab w:val="left" w:pos="2160"/>
        </w:tabs>
        <w:jc w:val="both"/>
      </w:pPr>
      <w:r w:rsidRPr="00B730C6">
        <w:rPr>
          <w:lang w:val="es-PE"/>
        </w:rPr>
        <w:t xml:space="preserve">Atendiendo a las consideraciones expresadas, este colegiado </w:t>
      </w:r>
      <w:r w:rsidRPr="00B730C6">
        <w:t>concluye su apreciación razonada y conjunta al amparo de lo establecido en su Reglamento, por lo que</w:t>
      </w:r>
    </w:p>
    <w:p w:rsidRPr="00B730C6" w:rsidR="00DC7D3B" w:rsidP="00DC7D3B" w:rsidRDefault="00DC7D3B" w14:paraId="5B34201A" w14:textId="77777777">
      <w:pPr>
        <w:tabs>
          <w:tab w:val="left" w:pos="709"/>
          <w:tab w:val="left" w:pos="2160"/>
        </w:tabs>
        <w:jc w:val="both"/>
      </w:pPr>
    </w:p>
    <w:p w:rsidRPr="00B730C6" w:rsidR="00DC7D3B" w:rsidP="00DC7D3B" w:rsidRDefault="00DC7D3B" w14:paraId="79C06F3E" w14:textId="77777777">
      <w:pPr>
        <w:tabs>
          <w:tab w:val="left" w:pos="709"/>
          <w:tab w:val="left" w:pos="2160"/>
        </w:tabs>
        <w:jc w:val="both"/>
        <w:rPr>
          <w:b/>
        </w:rPr>
      </w:pPr>
      <w:r w:rsidRPr="00B730C6">
        <w:rPr>
          <w:b/>
        </w:rPr>
        <w:t>SE RESUELVE</w:t>
      </w:r>
      <w:r w:rsidRPr="00B730C6">
        <w:rPr>
          <w:b/>
          <w:lang w:val="es-PE"/>
        </w:rPr>
        <w:t>:</w:t>
      </w:r>
    </w:p>
    <w:p w:rsidRPr="00B730C6" w:rsidR="004C7E52" w:rsidP="00A77CDA" w:rsidRDefault="004C7E52" w14:paraId="3DBBDB7E" w14:textId="7C03C91D">
      <w:pPr>
        <w:tabs>
          <w:tab w:val="left" w:pos="2386"/>
        </w:tabs>
        <w:jc w:val="both"/>
        <w:outlineLvl w:val="0"/>
        <w:rPr>
          <w:rStyle w:val="Textoennegrita"/>
          <w:b w:val="0"/>
        </w:rPr>
      </w:pPr>
    </w:p>
    <w:p w:rsidR="008441AB" w:rsidP="677F1D58" w:rsidRDefault="00465FB3" w14:paraId="61EEC95F" w14:textId="38092B24">
      <w:pPr>
        <w:jc w:val="both"/>
        <w:rPr>
          <w:lang w:val="es-MX"/>
        </w:rPr>
      </w:pPr>
      <w:r w:rsidR="00465FB3">
        <w:rPr/>
        <w:t>Declarar</w:t>
      </w:r>
      <w:r w:rsidRPr="677F1D58" w:rsidR="00465FB3">
        <w:rPr>
          <w:b w:val="1"/>
          <w:bCs w:val="1"/>
        </w:rPr>
        <w:t xml:space="preserve"> FUNDADA</w:t>
      </w:r>
      <w:r w:rsidRPr="677F1D58" w:rsidR="00C07C8D">
        <w:rPr>
          <w:b w:val="1"/>
          <w:bCs w:val="1"/>
        </w:rPr>
        <w:t xml:space="preserve"> </w:t>
      </w:r>
      <w:r w:rsidR="00465FB3">
        <w:rPr/>
        <w:t>la reclamación</w:t>
      </w:r>
      <w:r w:rsidRPr="677F1D58" w:rsidR="00465FB3">
        <w:rPr>
          <w:b w:val="1"/>
          <w:bCs w:val="1"/>
        </w:rPr>
        <w:t xml:space="preserve"> </w:t>
      </w:r>
      <w:r w:rsidR="00465FB3">
        <w:rPr/>
        <w:t>interpuesta</w:t>
      </w:r>
      <w:r w:rsidRPr="677F1D58" w:rsidR="00465FB3">
        <w:rPr>
          <w:lang w:val="es-MX"/>
        </w:rPr>
        <w:t xml:space="preserve"> por</w:t>
      </w:r>
      <w:r w:rsidRPr="677F1D58" w:rsidR="00DC7D3B">
        <w:rPr>
          <w:b w:val="1"/>
          <w:bCs w:val="1"/>
        </w:rPr>
        <w:t xml:space="preserve"> </w:t>
      </w:r>
      <w:r w:rsidRPr="677F1D58" w:rsidR="00DC7D3B">
        <w:rPr>
          <w:lang w:val="es-PE"/>
        </w:rPr>
        <w:t xml:space="preserve">don </w:t>
      </w:r>
      <w:r w:rsidR="021E6D16">
        <w:rPr/>
        <w:t>..............................................................................</w:t>
      </w:r>
      <w:r w:rsidR="00913B00">
        <w:rPr/>
        <w:t xml:space="preserve"> </w:t>
      </w:r>
      <w:r w:rsidR="00DC7D3B">
        <w:rPr/>
        <w:t>relativa al</w:t>
      </w:r>
      <w:r w:rsidRPr="677F1D58" w:rsidR="00DC7D3B">
        <w:rPr>
          <w:lang w:val="es-MX"/>
        </w:rPr>
        <w:t xml:space="preserve"> seguro de protección de tarjeta</w:t>
      </w:r>
      <w:r w:rsidRPr="677F1D58" w:rsidR="00913B00">
        <w:rPr>
          <w:lang w:val="es-MX"/>
        </w:rPr>
        <w:t>s</w:t>
      </w:r>
      <w:r w:rsidRPr="677F1D58" w:rsidR="00DC7D3B">
        <w:rPr>
          <w:lang w:val="es-MX"/>
        </w:rPr>
        <w:t xml:space="preserve">, por lo que </w:t>
      </w:r>
      <w:r w:rsidRPr="677F1D58" w:rsidR="462690DD">
        <w:rPr>
          <w:lang w:val="es-MX"/>
        </w:rPr>
        <w:t>..............................</w:t>
      </w:r>
      <w:r w:rsidRPr="677F1D58" w:rsidR="00465FB3">
        <w:rPr>
          <w:lang w:val="es-MX"/>
        </w:rPr>
        <w:t xml:space="preserve"> </w:t>
      </w:r>
      <w:r w:rsidRPr="677F1D58" w:rsidR="00DC7D3B">
        <w:rPr>
          <w:lang w:val="es-MX"/>
        </w:rPr>
        <w:t>debe otorgar</w:t>
      </w:r>
      <w:r w:rsidRPr="677F1D58" w:rsidR="00465FB3">
        <w:rPr>
          <w:lang w:val="es-MX"/>
        </w:rPr>
        <w:t xml:space="preserve"> cobertura al </w:t>
      </w:r>
      <w:r w:rsidRPr="677F1D58" w:rsidR="006D1C6C">
        <w:rPr>
          <w:lang w:val="es-MX"/>
        </w:rPr>
        <w:t xml:space="preserve">respectivo </w:t>
      </w:r>
      <w:r w:rsidRPr="677F1D58" w:rsidR="00465FB3">
        <w:rPr>
          <w:lang w:val="es-MX"/>
        </w:rPr>
        <w:t>siniestro</w:t>
      </w:r>
      <w:r w:rsidRPr="677F1D58" w:rsidR="008441AB">
        <w:rPr>
          <w:lang w:val="es-MX"/>
        </w:rPr>
        <w:t xml:space="preserve">, </w:t>
      </w:r>
      <w:r w:rsidRPr="677F1D58" w:rsidR="004C0185">
        <w:rPr>
          <w:lang w:val="es-MX"/>
        </w:rPr>
        <w:t>conforme a lo</w:t>
      </w:r>
      <w:r w:rsidRPr="677F1D58" w:rsidR="008441AB">
        <w:rPr>
          <w:lang w:val="es-MX"/>
        </w:rPr>
        <w:t xml:space="preserve"> establecido en la póliza.</w:t>
      </w:r>
    </w:p>
    <w:p w:rsidRPr="00B730C6" w:rsidR="002132BB" w:rsidP="00A260B1" w:rsidRDefault="002132BB" w14:paraId="1641B8E1" w14:textId="77777777">
      <w:pPr>
        <w:jc w:val="both"/>
      </w:pPr>
    </w:p>
    <w:p w:rsidRPr="00B730C6" w:rsidR="009205B4" w:rsidP="00DC7D3B" w:rsidRDefault="009205B4" w14:paraId="2802DC40" w14:textId="4FDFAED6">
      <w:pPr>
        <w:jc w:val="both"/>
        <w:rPr>
          <w:b/>
        </w:rPr>
      </w:pPr>
    </w:p>
    <w:p w:rsidR="00B730C6" w:rsidP="002132BB" w:rsidRDefault="00F15FBA" w14:paraId="1322F59E" w14:textId="29868E46">
      <w:pPr>
        <w:jc w:val="right"/>
        <w:outlineLvl w:val="0"/>
        <w:rPr>
          <w:lang w:val="es-PE"/>
        </w:rPr>
      </w:pPr>
      <w:r w:rsidRPr="00B730C6">
        <w:rPr>
          <w:lang w:val="es-PE"/>
        </w:rPr>
        <w:t xml:space="preserve">Lima, </w:t>
      </w:r>
      <w:r w:rsidRPr="00B730C6" w:rsidR="00B730C6">
        <w:rPr>
          <w:lang w:val="es-PE"/>
        </w:rPr>
        <w:t>28 de setiembre</w:t>
      </w:r>
      <w:r w:rsidRPr="00B730C6" w:rsidR="00D1620A">
        <w:rPr>
          <w:lang w:val="es-PE"/>
        </w:rPr>
        <w:t xml:space="preserve"> </w:t>
      </w:r>
      <w:r w:rsidRPr="00B730C6">
        <w:rPr>
          <w:lang w:val="es-PE"/>
        </w:rPr>
        <w:t>de 20</w:t>
      </w:r>
      <w:r w:rsidRPr="00B730C6" w:rsidR="001631D6">
        <w:rPr>
          <w:lang w:val="es-PE"/>
        </w:rPr>
        <w:t>2</w:t>
      </w:r>
      <w:r w:rsidRPr="00B730C6" w:rsidR="00465FB3">
        <w:rPr>
          <w:lang w:val="es-PE"/>
        </w:rPr>
        <w:t>2</w:t>
      </w:r>
    </w:p>
    <w:p w:rsidRPr="00B730C6" w:rsidR="002132BB" w:rsidP="002132BB" w:rsidRDefault="002132BB" w14:paraId="2A0CC9C1" w14:textId="77777777">
      <w:pPr>
        <w:jc w:val="right"/>
        <w:outlineLvl w:val="0"/>
        <w:rPr>
          <w:b/>
          <w:bCs/>
          <w:i/>
          <w:iCs/>
          <w:lang w:val="es-PE"/>
        </w:rPr>
      </w:pPr>
    </w:p>
    <w:p w:rsidRPr="00B730C6" w:rsidR="00B730C6" w:rsidP="00B730C6" w:rsidRDefault="00B730C6" w14:paraId="7C6ED1C3" w14:textId="77777777">
      <w:pPr>
        <w:jc w:val="both"/>
        <w:rPr>
          <w:b/>
          <w:bCs/>
          <w:i/>
          <w:iCs/>
          <w:lang w:val="es-PE"/>
        </w:rPr>
      </w:pPr>
    </w:p>
    <w:p w:rsidRPr="00B730C6" w:rsidR="00B730C6" w:rsidP="00B730C6" w:rsidRDefault="00B730C6" w14:paraId="05AB7B86" w14:textId="42721ABA">
      <w:pPr>
        <w:jc w:val="both"/>
        <w:rPr>
          <w:b/>
          <w:bCs/>
          <w:i/>
          <w:iCs/>
          <w:lang w:val="es-PE"/>
        </w:rPr>
      </w:pPr>
      <w:r w:rsidRPr="00B730C6">
        <w:rPr>
          <w:b/>
          <w:bCs/>
          <w:i/>
          <w:iCs/>
          <w:lang w:val="es-PE"/>
        </w:rPr>
        <w:t>La Secretaría Técnica certifica que la presente resolución cuenta con el voto de los vocales cuyos nombres figuran en el presente documento.</w:t>
      </w:r>
    </w:p>
    <w:p w:rsidRPr="00B730C6" w:rsidR="00B730C6" w:rsidP="00B730C6" w:rsidRDefault="00B730C6" w14:paraId="2E783933" w14:textId="77777777">
      <w:pPr>
        <w:jc w:val="both"/>
        <w:rPr>
          <w:b/>
          <w:bCs/>
          <w:i/>
          <w:iCs/>
          <w:lang w:val="es-PE"/>
        </w:rPr>
      </w:pPr>
    </w:p>
    <w:p w:rsidRPr="00B730C6" w:rsidR="00B730C6" w:rsidP="00B730C6" w:rsidRDefault="00B730C6" w14:paraId="1EAE72BD" w14:textId="77777777">
      <w:pPr>
        <w:jc w:val="both"/>
        <w:rPr>
          <w:b/>
          <w:bCs/>
          <w:lang w:val="es-PE"/>
        </w:rPr>
      </w:pPr>
    </w:p>
    <w:p w:rsidRPr="00B730C6" w:rsidR="00B730C6" w:rsidP="00B730C6" w:rsidRDefault="00B730C6" w14:paraId="257472D6" w14:textId="77777777">
      <w:pPr>
        <w:spacing w:line="360" w:lineRule="auto"/>
        <w:jc w:val="center"/>
        <w:rPr>
          <w:b/>
          <w:bCs/>
          <w:lang w:val="es-PE"/>
        </w:rPr>
      </w:pPr>
      <w:r w:rsidRPr="00B730C6">
        <w:rPr>
          <w:b/>
          <w:bCs/>
          <w:lang w:val="es-PE"/>
        </w:rPr>
        <w:t xml:space="preserve">Rolando Eyzaguirre </w:t>
      </w:r>
      <w:proofErr w:type="spellStart"/>
      <w:r w:rsidRPr="00B730C6">
        <w:rPr>
          <w:b/>
          <w:bCs/>
          <w:lang w:val="es-PE"/>
        </w:rPr>
        <w:t>Maccan</w:t>
      </w:r>
      <w:proofErr w:type="spellEnd"/>
      <w:r w:rsidRPr="00B730C6">
        <w:rPr>
          <w:b/>
          <w:bCs/>
          <w:lang w:val="es-PE"/>
        </w:rPr>
        <w:t xml:space="preserve"> – </w:t>
      </w:r>
      <w:proofErr w:type="gramStart"/>
      <w:r w:rsidRPr="00B730C6">
        <w:rPr>
          <w:b/>
          <w:bCs/>
          <w:lang w:val="es-PE"/>
        </w:rPr>
        <w:t>Presidente</w:t>
      </w:r>
      <w:proofErr w:type="gramEnd"/>
      <w:r w:rsidRPr="00B730C6">
        <w:rPr>
          <w:b/>
          <w:bCs/>
          <w:lang w:val="es-PE"/>
        </w:rPr>
        <w:t xml:space="preserve"> </w:t>
      </w:r>
    </w:p>
    <w:p w:rsidRPr="00B730C6" w:rsidR="00B730C6" w:rsidP="00B730C6" w:rsidRDefault="00B730C6" w14:paraId="7F663BBA" w14:textId="77777777">
      <w:pPr>
        <w:spacing w:line="360" w:lineRule="auto"/>
        <w:jc w:val="center"/>
        <w:rPr>
          <w:b/>
          <w:bCs/>
          <w:lang w:val="es-PE"/>
        </w:rPr>
      </w:pPr>
      <w:r w:rsidRPr="00B730C6">
        <w:rPr>
          <w:b/>
          <w:bCs/>
          <w:lang w:val="es-PE"/>
        </w:rPr>
        <w:t>María Eugenia Valdez Fernández Baca– Vocal</w:t>
      </w:r>
    </w:p>
    <w:p w:rsidRPr="00B730C6" w:rsidR="00B730C6" w:rsidP="00B730C6" w:rsidRDefault="00B730C6" w14:paraId="100E536C" w14:textId="77777777">
      <w:pPr>
        <w:spacing w:line="360" w:lineRule="auto"/>
        <w:jc w:val="center"/>
        <w:rPr>
          <w:b/>
          <w:bCs/>
          <w:lang w:val="es-PE"/>
        </w:rPr>
      </w:pPr>
      <w:r w:rsidRPr="00B730C6">
        <w:rPr>
          <w:b/>
          <w:bCs/>
          <w:lang w:val="es-PE"/>
        </w:rPr>
        <w:t>Marco Antonio Ortega Piana – Vocal</w:t>
      </w:r>
    </w:p>
    <w:p w:rsidRPr="00B730C6" w:rsidR="00B730C6" w:rsidP="00B730C6" w:rsidRDefault="00B730C6" w14:paraId="10A30BA9" w14:textId="77777777">
      <w:pPr>
        <w:tabs>
          <w:tab w:val="left" w:pos="0"/>
          <w:tab w:val="left" w:pos="709"/>
          <w:tab w:val="left" w:pos="1416"/>
          <w:tab w:val="left" w:pos="2160"/>
          <w:tab w:val="left" w:pos="3540"/>
          <w:tab w:val="left" w:pos="4248"/>
          <w:tab w:val="left" w:pos="4956"/>
          <w:tab w:val="left" w:pos="5664"/>
          <w:tab w:val="left" w:pos="6372"/>
          <w:tab w:val="left" w:pos="7125"/>
        </w:tabs>
        <w:jc w:val="center"/>
        <w:rPr>
          <w:lang w:val="es-PE"/>
        </w:rPr>
      </w:pPr>
      <w:r w:rsidRPr="00B730C6">
        <w:rPr>
          <w:b/>
          <w:bCs/>
          <w:lang w:val="es-PE"/>
        </w:rPr>
        <w:t>Gonzalo Abad del Busto - Vocal</w:t>
      </w:r>
    </w:p>
    <w:p w:rsidRPr="00A77CDA" w:rsidR="00517989" w:rsidP="00A77CDA" w:rsidRDefault="00000000" w14:paraId="164CAA9F" w14:textId="77777777">
      <w:pPr>
        <w:rPr>
          <w:rFonts w:ascii="Arial" w:hAnsi="Arial" w:cs="Arial"/>
          <w:sz w:val="22"/>
          <w:szCs w:val="22"/>
        </w:rPr>
      </w:pPr>
    </w:p>
    <w:sectPr w:rsidRPr="00A77CDA" w:rsidR="00517989" w:rsidSect="00A77CDA">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70471" w:rsidP="005F148C" w:rsidRDefault="00470471" w14:paraId="15E3A423" w14:textId="77777777">
      <w:r>
        <w:separator/>
      </w:r>
    </w:p>
  </w:endnote>
  <w:endnote w:type="continuationSeparator" w:id="0">
    <w:p w:rsidR="00470471" w:rsidP="005F148C" w:rsidRDefault="00470471" w14:paraId="386B7F6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70471" w:rsidP="005F148C" w:rsidRDefault="00470471" w14:paraId="1B7FDEEC" w14:textId="77777777">
      <w:r>
        <w:separator/>
      </w:r>
    </w:p>
  </w:footnote>
  <w:footnote w:type="continuationSeparator" w:id="0">
    <w:p w:rsidR="00470471" w:rsidP="005F148C" w:rsidRDefault="00470471" w14:paraId="3F7EB73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6F475A3"/>
    <w:multiLevelType w:val="hybridMultilevel"/>
    <w:tmpl w:val="42AE6F6E"/>
    <w:lvl w:ilvl="0" w:tplc="E30E2B3E">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16cid:durableId="1568759640">
    <w:abstractNumId w:val="0"/>
  </w:num>
  <w:num w:numId="2" w16cid:durableId="1782409481">
    <w:abstractNumId w:val="8"/>
  </w:num>
  <w:num w:numId="3" w16cid:durableId="1943105588">
    <w:abstractNumId w:val="1"/>
  </w:num>
  <w:num w:numId="4" w16cid:durableId="1534153265">
    <w:abstractNumId w:val="11"/>
  </w:num>
  <w:num w:numId="5" w16cid:durableId="320236290">
    <w:abstractNumId w:val="9"/>
  </w:num>
  <w:num w:numId="6" w16cid:durableId="424502367">
    <w:abstractNumId w:val="6"/>
  </w:num>
  <w:num w:numId="7" w16cid:durableId="1199316035">
    <w:abstractNumId w:val="7"/>
  </w:num>
  <w:num w:numId="8" w16cid:durableId="601913837">
    <w:abstractNumId w:val="10"/>
  </w:num>
  <w:num w:numId="9" w16cid:durableId="1251427185">
    <w:abstractNumId w:val="5"/>
  </w:num>
  <w:num w:numId="10" w16cid:durableId="553851232">
    <w:abstractNumId w:val="3"/>
  </w:num>
  <w:num w:numId="11" w16cid:durableId="93948589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0977552">
    <w:abstractNumId w:val="2"/>
  </w:num>
  <w:numIdMacAtCleanup w:val="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C00"/>
    <w:rsid w:val="000155B3"/>
    <w:rsid w:val="00020318"/>
    <w:rsid w:val="000219B0"/>
    <w:rsid w:val="00024CD3"/>
    <w:rsid w:val="00026017"/>
    <w:rsid w:val="00027A37"/>
    <w:rsid w:val="00032526"/>
    <w:rsid w:val="00035CCC"/>
    <w:rsid w:val="00045C71"/>
    <w:rsid w:val="00046046"/>
    <w:rsid w:val="000467A7"/>
    <w:rsid w:val="00052190"/>
    <w:rsid w:val="00060B02"/>
    <w:rsid w:val="00062087"/>
    <w:rsid w:val="00084A80"/>
    <w:rsid w:val="00084E51"/>
    <w:rsid w:val="00087C49"/>
    <w:rsid w:val="00090B7C"/>
    <w:rsid w:val="00094DDA"/>
    <w:rsid w:val="00097E1A"/>
    <w:rsid w:val="000A6362"/>
    <w:rsid w:val="000A6CF4"/>
    <w:rsid w:val="000B2E0B"/>
    <w:rsid w:val="000B7D77"/>
    <w:rsid w:val="000C443A"/>
    <w:rsid w:val="000D0AE4"/>
    <w:rsid w:val="000D2700"/>
    <w:rsid w:val="000D2873"/>
    <w:rsid w:val="000D3E71"/>
    <w:rsid w:val="000D588E"/>
    <w:rsid w:val="000D62D8"/>
    <w:rsid w:val="000E4EC3"/>
    <w:rsid w:val="000E7321"/>
    <w:rsid w:val="000F11A9"/>
    <w:rsid w:val="000F2C43"/>
    <w:rsid w:val="000F71B9"/>
    <w:rsid w:val="00103188"/>
    <w:rsid w:val="00112332"/>
    <w:rsid w:val="00116B06"/>
    <w:rsid w:val="0012685C"/>
    <w:rsid w:val="001310BF"/>
    <w:rsid w:val="00131FAD"/>
    <w:rsid w:val="001338D3"/>
    <w:rsid w:val="00134707"/>
    <w:rsid w:val="00135A6B"/>
    <w:rsid w:val="0014053C"/>
    <w:rsid w:val="00140C67"/>
    <w:rsid w:val="00141289"/>
    <w:rsid w:val="00142925"/>
    <w:rsid w:val="00144FD6"/>
    <w:rsid w:val="001454A5"/>
    <w:rsid w:val="001502E1"/>
    <w:rsid w:val="00151CAD"/>
    <w:rsid w:val="00160F6F"/>
    <w:rsid w:val="001631D6"/>
    <w:rsid w:val="00165D20"/>
    <w:rsid w:val="00176AD5"/>
    <w:rsid w:val="001818DF"/>
    <w:rsid w:val="001824DC"/>
    <w:rsid w:val="00182C55"/>
    <w:rsid w:val="0019100A"/>
    <w:rsid w:val="00195646"/>
    <w:rsid w:val="001A2C59"/>
    <w:rsid w:val="001A3593"/>
    <w:rsid w:val="001A59FA"/>
    <w:rsid w:val="001A6663"/>
    <w:rsid w:val="001A7C35"/>
    <w:rsid w:val="001B5AC4"/>
    <w:rsid w:val="001B5ADC"/>
    <w:rsid w:val="001B6607"/>
    <w:rsid w:val="001B7303"/>
    <w:rsid w:val="001C26BE"/>
    <w:rsid w:val="001C2B16"/>
    <w:rsid w:val="001C5732"/>
    <w:rsid w:val="001D01FD"/>
    <w:rsid w:val="001E1429"/>
    <w:rsid w:val="001E3693"/>
    <w:rsid w:val="001E6B7D"/>
    <w:rsid w:val="001F004E"/>
    <w:rsid w:val="001F1C40"/>
    <w:rsid w:val="001F545A"/>
    <w:rsid w:val="0020244E"/>
    <w:rsid w:val="0020442B"/>
    <w:rsid w:val="00204652"/>
    <w:rsid w:val="002065BC"/>
    <w:rsid w:val="002132BB"/>
    <w:rsid w:val="00213531"/>
    <w:rsid w:val="00221661"/>
    <w:rsid w:val="002243D5"/>
    <w:rsid w:val="00227646"/>
    <w:rsid w:val="00233ED8"/>
    <w:rsid w:val="002370F4"/>
    <w:rsid w:val="00253FC9"/>
    <w:rsid w:val="0025575B"/>
    <w:rsid w:val="00256C23"/>
    <w:rsid w:val="00262810"/>
    <w:rsid w:val="00265663"/>
    <w:rsid w:val="00270FE8"/>
    <w:rsid w:val="00275148"/>
    <w:rsid w:val="002805D1"/>
    <w:rsid w:val="00281026"/>
    <w:rsid w:val="00281D46"/>
    <w:rsid w:val="00283945"/>
    <w:rsid w:val="00286431"/>
    <w:rsid w:val="002916FB"/>
    <w:rsid w:val="00291A5D"/>
    <w:rsid w:val="002A07EA"/>
    <w:rsid w:val="002A1F4C"/>
    <w:rsid w:val="002A2188"/>
    <w:rsid w:val="002A76BF"/>
    <w:rsid w:val="002B14D5"/>
    <w:rsid w:val="002B3752"/>
    <w:rsid w:val="002B4642"/>
    <w:rsid w:val="002C34D3"/>
    <w:rsid w:val="002C5AB4"/>
    <w:rsid w:val="002D3B64"/>
    <w:rsid w:val="002D6E72"/>
    <w:rsid w:val="002E2DB8"/>
    <w:rsid w:val="002E35A4"/>
    <w:rsid w:val="002E403A"/>
    <w:rsid w:val="002E708C"/>
    <w:rsid w:val="002F04C6"/>
    <w:rsid w:val="00301B8F"/>
    <w:rsid w:val="00304A8F"/>
    <w:rsid w:val="003065F3"/>
    <w:rsid w:val="003113C0"/>
    <w:rsid w:val="00316A1B"/>
    <w:rsid w:val="0032369C"/>
    <w:rsid w:val="0032570B"/>
    <w:rsid w:val="0032619A"/>
    <w:rsid w:val="00327481"/>
    <w:rsid w:val="00330027"/>
    <w:rsid w:val="00330DA1"/>
    <w:rsid w:val="003361A7"/>
    <w:rsid w:val="00340967"/>
    <w:rsid w:val="00345711"/>
    <w:rsid w:val="00346A0A"/>
    <w:rsid w:val="00347085"/>
    <w:rsid w:val="00357AD2"/>
    <w:rsid w:val="00357FE1"/>
    <w:rsid w:val="00377224"/>
    <w:rsid w:val="00381446"/>
    <w:rsid w:val="003838E2"/>
    <w:rsid w:val="00387D41"/>
    <w:rsid w:val="00395B94"/>
    <w:rsid w:val="003977C8"/>
    <w:rsid w:val="003A7726"/>
    <w:rsid w:val="003A7F7E"/>
    <w:rsid w:val="003B46E3"/>
    <w:rsid w:val="003B4770"/>
    <w:rsid w:val="003B5737"/>
    <w:rsid w:val="003C4747"/>
    <w:rsid w:val="003D02CA"/>
    <w:rsid w:val="003D5224"/>
    <w:rsid w:val="003D7417"/>
    <w:rsid w:val="003E0C15"/>
    <w:rsid w:val="003E140C"/>
    <w:rsid w:val="003E4270"/>
    <w:rsid w:val="003E6BA6"/>
    <w:rsid w:val="003F08DE"/>
    <w:rsid w:val="003F6113"/>
    <w:rsid w:val="00401DE3"/>
    <w:rsid w:val="00417664"/>
    <w:rsid w:val="00417E23"/>
    <w:rsid w:val="00422CFC"/>
    <w:rsid w:val="004241A9"/>
    <w:rsid w:val="004248A1"/>
    <w:rsid w:val="00426A28"/>
    <w:rsid w:val="00431C1C"/>
    <w:rsid w:val="00447D8A"/>
    <w:rsid w:val="00451591"/>
    <w:rsid w:val="00455A27"/>
    <w:rsid w:val="00465FB3"/>
    <w:rsid w:val="00467825"/>
    <w:rsid w:val="00470471"/>
    <w:rsid w:val="00475F50"/>
    <w:rsid w:val="00477D05"/>
    <w:rsid w:val="00481EC6"/>
    <w:rsid w:val="004832BF"/>
    <w:rsid w:val="004854D9"/>
    <w:rsid w:val="00485828"/>
    <w:rsid w:val="00485AB5"/>
    <w:rsid w:val="004934AB"/>
    <w:rsid w:val="004950BD"/>
    <w:rsid w:val="00497FEF"/>
    <w:rsid w:val="004A0B68"/>
    <w:rsid w:val="004A5CF8"/>
    <w:rsid w:val="004A5F55"/>
    <w:rsid w:val="004B1DA9"/>
    <w:rsid w:val="004B21CB"/>
    <w:rsid w:val="004B40BC"/>
    <w:rsid w:val="004C0185"/>
    <w:rsid w:val="004C7E52"/>
    <w:rsid w:val="004E0776"/>
    <w:rsid w:val="004E50D6"/>
    <w:rsid w:val="004E6F23"/>
    <w:rsid w:val="004F1C73"/>
    <w:rsid w:val="005033C0"/>
    <w:rsid w:val="005102E5"/>
    <w:rsid w:val="0051559A"/>
    <w:rsid w:val="00516549"/>
    <w:rsid w:val="005204A7"/>
    <w:rsid w:val="00531FBE"/>
    <w:rsid w:val="00535F63"/>
    <w:rsid w:val="0054018B"/>
    <w:rsid w:val="00541037"/>
    <w:rsid w:val="005458A5"/>
    <w:rsid w:val="00550CFF"/>
    <w:rsid w:val="00552AF0"/>
    <w:rsid w:val="00574677"/>
    <w:rsid w:val="0057606C"/>
    <w:rsid w:val="005768AD"/>
    <w:rsid w:val="00576CFD"/>
    <w:rsid w:val="00577AEB"/>
    <w:rsid w:val="00580CED"/>
    <w:rsid w:val="0058358B"/>
    <w:rsid w:val="005A1893"/>
    <w:rsid w:val="005A2CF7"/>
    <w:rsid w:val="005A403F"/>
    <w:rsid w:val="005A6D84"/>
    <w:rsid w:val="005B1748"/>
    <w:rsid w:val="005C5922"/>
    <w:rsid w:val="005D0FF2"/>
    <w:rsid w:val="005D1408"/>
    <w:rsid w:val="005D1456"/>
    <w:rsid w:val="005D380C"/>
    <w:rsid w:val="005D3AFA"/>
    <w:rsid w:val="005D57A7"/>
    <w:rsid w:val="005D64F4"/>
    <w:rsid w:val="005E054C"/>
    <w:rsid w:val="005E0FE6"/>
    <w:rsid w:val="005F1349"/>
    <w:rsid w:val="005F148C"/>
    <w:rsid w:val="00600EB7"/>
    <w:rsid w:val="006024A3"/>
    <w:rsid w:val="006029A0"/>
    <w:rsid w:val="006177D8"/>
    <w:rsid w:val="00621293"/>
    <w:rsid w:val="00630DD4"/>
    <w:rsid w:val="00632AD1"/>
    <w:rsid w:val="00642D5C"/>
    <w:rsid w:val="006469F0"/>
    <w:rsid w:val="00647AEE"/>
    <w:rsid w:val="0065063C"/>
    <w:rsid w:val="00651449"/>
    <w:rsid w:val="006649AB"/>
    <w:rsid w:val="00680271"/>
    <w:rsid w:val="00681D9E"/>
    <w:rsid w:val="00683220"/>
    <w:rsid w:val="00684E5E"/>
    <w:rsid w:val="00690E6E"/>
    <w:rsid w:val="00691CFB"/>
    <w:rsid w:val="0069382D"/>
    <w:rsid w:val="006A1077"/>
    <w:rsid w:val="006B34B0"/>
    <w:rsid w:val="006B4716"/>
    <w:rsid w:val="006B5A92"/>
    <w:rsid w:val="006B6FAF"/>
    <w:rsid w:val="006B75CA"/>
    <w:rsid w:val="006D1C6C"/>
    <w:rsid w:val="006D33B8"/>
    <w:rsid w:val="006F0762"/>
    <w:rsid w:val="006F4138"/>
    <w:rsid w:val="0070022F"/>
    <w:rsid w:val="0070321C"/>
    <w:rsid w:val="00705676"/>
    <w:rsid w:val="00711B04"/>
    <w:rsid w:val="00720C8D"/>
    <w:rsid w:val="00721307"/>
    <w:rsid w:val="007224F7"/>
    <w:rsid w:val="00722CA9"/>
    <w:rsid w:val="00734342"/>
    <w:rsid w:val="00734447"/>
    <w:rsid w:val="0073577C"/>
    <w:rsid w:val="00735918"/>
    <w:rsid w:val="00742D07"/>
    <w:rsid w:val="007451B5"/>
    <w:rsid w:val="00746BD6"/>
    <w:rsid w:val="007474DB"/>
    <w:rsid w:val="00754259"/>
    <w:rsid w:val="00755439"/>
    <w:rsid w:val="007555C4"/>
    <w:rsid w:val="0075724C"/>
    <w:rsid w:val="00760638"/>
    <w:rsid w:val="00774262"/>
    <w:rsid w:val="00777D43"/>
    <w:rsid w:val="00782489"/>
    <w:rsid w:val="007906A4"/>
    <w:rsid w:val="00791676"/>
    <w:rsid w:val="00793F6A"/>
    <w:rsid w:val="0079483C"/>
    <w:rsid w:val="007A01AE"/>
    <w:rsid w:val="007A0AA7"/>
    <w:rsid w:val="007A3050"/>
    <w:rsid w:val="007B23C0"/>
    <w:rsid w:val="007B49ED"/>
    <w:rsid w:val="007B7EE4"/>
    <w:rsid w:val="007C2FC5"/>
    <w:rsid w:val="007C355C"/>
    <w:rsid w:val="007C3730"/>
    <w:rsid w:val="007C435D"/>
    <w:rsid w:val="007C527A"/>
    <w:rsid w:val="007D353F"/>
    <w:rsid w:val="007F051B"/>
    <w:rsid w:val="00803F57"/>
    <w:rsid w:val="0081317F"/>
    <w:rsid w:val="00815BEC"/>
    <w:rsid w:val="00834B23"/>
    <w:rsid w:val="00834DFE"/>
    <w:rsid w:val="00835D6A"/>
    <w:rsid w:val="00843048"/>
    <w:rsid w:val="008441AB"/>
    <w:rsid w:val="00851BD7"/>
    <w:rsid w:val="00852F98"/>
    <w:rsid w:val="00856A62"/>
    <w:rsid w:val="00861694"/>
    <w:rsid w:val="00864800"/>
    <w:rsid w:val="00865B73"/>
    <w:rsid w:val="00866E41"/>
    <w:rsid w:val="00867A72"/>
    <w:rsid w:val="00881041"/>
    <w:rsid w:val="00892A1F"/>
    <w:rsid w:val="008930FB"/>
    <w:rsid w:val="008956D2"/>
    <w:rsid w:val="00895FF5"/>
    <w:rsid w:val="008A1DAB"/>
    <w:rsid w:val="008A67AB"/>
    <w:rsid w:val="008B3BD3"/>
    <w:rsid w:val="008D0547"/>
    <w:rsid w:val="008D570E"/>
    <w:rsid w:val="008D6252"/>
    <w:rsid w:val="00900CDA"/>
    <w:rsid w:val="0091111A"/>
    <w:rsid w:val="00913B00"/>
    <w:rsid w:val="009205B4"/>
    <w:rsid w:val="0092266A"/>
    <w:rsid w:val="00923C62"/>
    <w:rsid w:val="009262B6"/>
    <w:rsid w:val="009271F4"/>
    <w:rsid w:val="00934888"/>
    <w:rsid w:val="009475E2"/>
    <w:rsid w:val="00951D0B"/>
    <w:rsid w:val="0096041F"/>
    <w:rsid w:val="00961E21"/>
    <w:rsid w:val="0096583D"/>
    <w:rsid w:val="00966403"/>
    <w:rsid w:val="00970D50"/>
    <w:rsid w:val="009767BB"/>
    <w:rsid w:val="00977F56"/>
    <w:rsid w:val="009847E4"/>
    <w:rsid w:val="00991382"/>
    <w:rsid w:val="00991FD1"/>
    <w:rsid w:val="009A5E32"/>
    <w:rsid w:val="009A7580"/>
    <w:rsid w:val="009B3934"/>
    <w:rsid w:val="009C28AE"/>
    <w:rsid w:val="009C4314"/>
    <w:rsid w:val="009C4A1C"/>
    <w:rsid w:val="009C4D19"/>
    <w:rsid w:val="009C7D74"/>
    <w:rsid w:val="009D5572"/>
    <w:rsid w:val="009E061C"/>
    <w:rsid w:val="009E109A"/>
    <w:rsid w:val="009F2EEB"/>
    <w:rsid w:val="009F7900"/>
    <w:rsid w:val="00A038A4"/>
    <w:rsid w:val="00A130CF"/>
    <w:rsid w:val="00A14315"/>
    <w:rsid w:val="00A1450E"/>
    <w:rsid w:val="00A16B63"/>
    <w:rsid w:val="00A223FC"/>
    <w:rsid w:val="00A23563"/>
    <w:rsid w:val="00A260B1"/>
    <w:rsid w:val="00A31824"/>
    <w:rsid w:val="00A428F9"/>
    <w:rsid w:val="00A435C1"/>
    <w:rsid w:val="00A50DEA"/>
    <w:rsid w:val="00A5165F"/>
    <w:rsid w:val="00A5654F"/>
    <w:rsid w:val="00A5726F"/>
    <w:rsid w:val="00A64918"/>
    <w:rsid w:val="00A650CA"/>
    <w:rsid w:val="00A676A7"/>
    <w:rsid w:val="00A7583B"/>
    <w:rsid w:val="00A75F0C"/>
    <w:rsid w:val="00A77CDA"/>
    <w:rsid w:val="00A80BAD"/>
    <w:rsid w:val="00A827BD"/>
    <w:rsid w:val="00A86938"/>
    <w:rsid w:val="00A9066D"/>
    <w:rsid w:val="00A9337A"/>
    <w:rsid w:val="00A96946"/>
    <w:rsid w:val="00AB6F34"/>
    <w:rsid w:val="00AC62E0"/>
    <w:rsid w:val="00AC68FA"/>
    <w:rsid w:val="00AC7D5A"/>
    <w:rsid w:val="00AD445D"/>
    <w:rsid w:val="00AE33DC"/>
    <w:rsid w:val="00AE40BA"/>
    <w:rsid w:val="00AF1407"/>
    <w:rsid w:val="00AF298F"/>
    <w:rsid w:val="00AF458B"/>
    <w:rsid w:val="00AF5269"/>
    <w:rsid w:val="00B04114"/>
    <w:rsid w:val="00B06E86"/>
    <w:rsid w:val="00B116ED"/>
    <w:rsid w:val="00B158E7"/>
    <w:rsid w:val="00B17F4D"/>
    <w:rsid w:val="00B23D15"/>
    <w:rsid w:val="00B255AA"/>
    <w:rsid w:val="00B37C91"/>
    <w:rsid w:val="00B40012"/>
    <w:rsid w:val="00B5211F"/>
    <w:rsid w:val="00B53E9D"/>
    <w:rsid w:val="00B54B45"/>
    <w:rsid w:val="00B60E25"/>
    <w:rsid w:val="00B60E41"/>
    <w:rsid w:val="00B679B0"/>
    <w:rsid w:val="00B730C6"/>
    <w:rsid w:val="00B773DA"/>
    <w:rsid w:val="00B84B2B"/>
    <w:rsid w:val="00B84F66"/>
    <w:rsid w:val="00B93F2A"/>
    <w:rsid w:val="00BA0150"/>
    <w:rsid w:val="00BA4554"/>
    <w:rsid w:val="00BA4F2C"/>
    <w:rsid w:val="00BA6133"/>
    <w:rsid w:val="00BB06B2"/>
    <w:rsid w:val="00BB1104"/>
    <w:rsid w:val="00BB221F"/>
    <w:rsid w:val="00BB360E"/>
    <w:rsid w:val="00BC0AD1"/>
    <w:rsid w:val="00BC6134"/>
    <w:rsid w:val="00BC633A"/>
    <w:rsid w:val="00BC77AA"/>
    <w:rsid w:val="00BD0E2D"/>
    <w:rsid w:val="00BD21B1"/>
    <w:rsid w:val="00BD5FD0"/>
    <w:rsid w:val="00BE0D7E"/>
    <w:rsid w:val="00BF0906"/>
    <w:rsid w:val="00C01AB2"/>
    <w:rsid w:val="00C077FC"/>
    <w:rsid w:val="00C07C8D"/>
    <w:rsid w:val="00C11655"/>
    <w:rsid w:val="00C13467"/>
    <w:rsid w:val="00C168CE"/>
    <w:rsid w:val="00C21994"/>
    <w:rsid w:val="00C222CC"/>
    <w:rsid w:val="00C27584"/>
    <w:rsid w:val="00C27D78"/>
    <w:rsid w:val="00C41210"/>
    <w:rsid w:val="00C43826"/>
    <w:rsid w:val="00C50A93"/>
    <w:rsid w:val="00C52AF0"/>
    <w:rsid w:val="00C61F91"/>
    <w:rsid w:val="00C6770C"/>
    <w:rsid w:val="00C76AFC"/>
    <w:rsid w:val="00C81329"/>
    <w:rsid w:val="00C82D62"/>
    <w:rsid w:val="00C85630"/>
    <w:rsid w:val="00C94B19"/>
    <w:rsid w:val="00C9752A"/>
    <w:rsid w:val="00CA3912"/>
    <w:rsid w:val="00CA4E3C"/>
    <w:rsid w:val="00CA4FD6"/>
    <w:rsid w:val="00CA5138"/>
    <w:rsid w:val="00CB451A"/>
    <w:rsid w:val="00CB4665"/>
    <w:rsid w:val="00CB7C37"/>
    <w:rsid w:val="00CC0712"/>
    <w:rsid w:val="00CC6B90"/>
    <w:rsid w:val="00CC7829"/>
    <w:rsid w:val="00CD43B4"/>
    <w:rsid w:val="00CE053A"/>
    <w:rsid w:val="00CE0B83"/>
    <w:rsid w:val="00CE3185"/>
    <w:rsid w:val="00CF3742"/>
    <w:rsid w:val="00CF3C55"/>
    <w:rsid w:val="00D05D2A"/>
    <w:rsid w:val="00D128FF"/>
    <w:rsid w:val="00D13168"/>
    <w:rsid w:val="00D15C1E"/>
    <w:rsid w:val="00D1620A"/>
    <w:rsid w:val="00D355CA"/>
    <w:rsid w:val="00D61A48"/>
    <w:rsid w:val="00D64C72"/>
    <w:rsid w:val="00D763E2"/>
    <w:rsid w:val="00D7763E"/>
    <w:rsid w:val="00D86E87"/>
    <w:rsid w:val="00D875EB"/>
    <w:rsid w:val="00D9006E"/>
    <w:rsid w:val="00D92FA2"/>
    <w:rsid w:val="00D94B52"/>
    <w:rsid w:val="00D9684C"/>
    <w:rsid w:val="00DA5ACC"/>
    <w:rsid w:val="00DB0A16"/>
    <w:rsid w:val="00DB54E2"/>
    <w:rsid w:val="00DC2118"/>
    <w:rsid w:val="00DC641F"/>
    <w:rsid w:val="00DC6CA5"/>
    <w:rsid w:val="00DC7958"/>
    <w:rsid w:val="00DC7D3B"/>
    <w:rsid w:val="00DD248C"/>
    <w:rsid w:val="00DD59E8"/>
    <w:rsid w:val="00DD7C90"/>
    <w:rsid w:val="00DE112B"/>
    <w:rsid w:val="00DE60A5"/>
    <w:rsid w:val="00DE61A5"/>
    <w:rsid w:val="00DF2A67"/>
    <w:rsid w:val="00E037D6"/>
    <w:rsid w:val="00E06DE2"/>
    <w:rsid w:val="00E138FB"/>
    <w:rsid w:val="00E13A8E"/>
    <w:rsid w:val="00E1668B"/>
    <w:rsid w:val="00E17CD0"/>
    <w:rsid w:val="00E20588"/>
    <w:rsid w:val="00E206AF"/>
    <w:rsid w:val="00E2101E"/>
    <w:rsid w:val="00E21C09"/>
    <w:rsid w:val="00E254BA"/>
    <w:rsid w:val="00E35821"/>
    <w:rsid w:val="00E405EF"/>
    <w:rsid w:val="00E456E5"/>
    <w:rsid w:val="00E477B7"/>
    <w:rsid w:val="00E57499"/>
    <w:rsid w:val="00E600F2"/>
    <w:rsid w:val="00E614D6"/>
    <w:rsid w:val="00E61876"/>
    <w:rsid w:val="00E6281C"/>
    <w:rsid w:val="00E65B11"/>
    <w:rsid w:val="00E67758"/>
    <w:rsid w:val="00E67F7C"/>
    <w:rsid w:val="00E72B86"/>
    <w:rsid w:val="00E74055"/>
    <w:rsid w:val="00E81884"/>
    <w:rsid w:val="00E82653"/>
    <w:rsid w:val="00E908BC"/>
    <w:rsid w:val="00E91848"/>
    <w:rsid w:val="00E928C6"/>
    <w:rsid w:val="00E92BE9"/>
    <w:rsid w:val="00E949CD"/>
    <w:rsid w:val="00EA1FBC"/>
    <w:rsid w:val="00EA47FF"/>
    <w:rsid w:val="00EB0F07"/>
    <w:rsid w:val="00EB6D58"/>
    <w:rsid w:val="00EC3B61"/>
    <w:rsid w:val="00EE0371"/>
    <w:rsid w:val="00EE06EE"/>
    <w:rsid w:val="00EE20A1"/>
    <w:rsid w:val="00EE24DF"/>
    <w:rsid w:val="00EE539F"/>
    <w:rsid w:val="00EE5E23"/>
    <w:rsid w:val="00EF4FF0"/>
    <w:rsid w:val="00F0068B"/>
    <w:rsid w:val="00F00797"/>
    <w:rsid w:val="00F029DD"/>
    <w:rsid w:val="00F1075C"/>
    <w:rsid w:val="00F127E6"/>
    <w:rsid w:val="00F149BD"/>
    <w:rsid w:val="00F1515F"/>
    <w:rsid w:val="00F15FBA"/>
    <w:rsid w:val="00F1718E"/>
    <w:rsid w:val="00F202DC"/>
    <w:rsid w:val="00F266F1"/>
    <w:rsid w:val="00F309EB"/>
    <w:rsid w:val="00F3706B"/>
    <w:rsid w:val="00F42DC6"/>
    <w:rsid w:val="00F46158"/>
    <w:rsid w:val="00F465F7"/>
    <w:rsid w:val="00F50EFD"/>
    <w:rsid w:val="00F51A26"/>
    <w:rsid w:val="00F5271B"/>
    <w:rsid w:val="00F5611A"/>
    <w:rsid w:val="00F61F29"/>
    <w:rsid w:val="00F62606"/>
    <w:rsid w:val="00F66A70"/>
    <w:rsid w:val="00F70482"/>
    <w:rsid w:val="00F71D17"/>
    <w:rsid w:val="00F725FB"/>
    <w:rsid w:val="00F73274"/>
    <w:rsid w:val="00F74CEA"/>
    <w:rsid w:val="00F802EF"/>
    <w:rsid w:val="00F8472A"/>
    <w:rsid w:val="00F85B78"/>
    <w:rsid w:val="00F92FE2"/>
    <w:rsid w:val="00F97972"/>
    <w:rsid w:val="00F97A17"/>
    <w:rsid w:val="00FA4349"/>
    <w:rsid w:val="00FB2CF1"/>
    <w:rsid w:val="00FC2FA6"/>
    <w:rsid w:val="00FC3496"/>
    <w:rsid w:val="00FD0ED5"/>
    <w:rsid w:val="00FD6E9A"/>
    <w:rsid w:val="00FE6BDC"/>
    <w:rsid w:val="00FF2DB2"/>
    <w:rsid w:val="00FF61BB"/>
    <w:rsid w:val="021E6D16"/>
    <w:rsid w:val="0A7F68D1"/>
    <w:rsid w:val="462690DD"/>
    <w:rsid w:val="4C7CA0D0"/>
    <w:rsid w:val="677F1D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B5B524C-C8DA-4A5A-8FA0-6FE11D8CF686}"/>
</file>

<file path=customXml/itemProps3.xml><?xml version="1.0" encoding="utf-8"?>
<ds:datastoreItem xmlns:ds="http://schemas.openxmlformats.org/officeDocument/2006/customXml" ds:itemID="{082CA3DD-7ABD-410B-8176-D2B889664578}"/>
</file>

<file path=customXml/itemProps4.xml><?xml version="1.0" encoding="utf-8"?>
<ds:datastoreItem xmlns:ds="http://schemas.openxmlformats.org/officeDocument/2006/customXml" ds:itemID="{41691B56-E3EB-43CF-BC5F-F9609238CCD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cp:revision>
  <cp:lastPrinted>2022-09-28T22:12:00Z</cp:lastPrinted>
  <dcterms:created xsi:type="dcterms:W3CDTF">2022-09-28T22:11:00Z</dcterms:created>
  <dcterms:modified xsi:type="dcterms:W3CDTF">2025-05-05T16:30:50Z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