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D405FF" w:rsidP="00D35738" w:rsidRDefault="00D405FF" w14:paraId="74A0736D" w14:textId="77777777">
      <w:pPr>
        <w:pStyle w:val="Ttulo"/>
        <w:outlineLvl w:val="0"/>
        <w:rPr>
          <w:lang w:val="es-PE"/>
        </w:rPr>
      </w:pPr>
    </w:p>
    <w:p w:rsidRPr="00EA4159" w:rsidR="00D35738" w:rsidP="00D35738" w:rsidRDefault="00D35738" w14:paraId="1563E2B2" w14:textId="1CE7687E">
      <w:pPr>
        <w:pStyle w:val="Ttulo"/>
        <w:outlineLvl w:val="0"/>
        <w:rPr>
          <w:lang w:val="es-PE"/>
        </w:rPr>
      </w:pPr>
      <w:r w:rsidRPr="00EA4159">
        <w:rPr>
          <w:lang w:val="es-PE"/>
        </w:rPr>
        <w:t xml:space="preserve">RESOLUCIÓN Nro. </w:t>
      </w:r>
      <w:r w:rsidRPr="00EA4159" w:rsidR="00EA4159">
        <w:rPr>
          <w:lang w:val="es-PE"/>
        </w:rPr>
        <w:t>207/22</w:t>
      </w:r>
    </w:p>
    <w:p w:rsidRPr="00EA4159" w:rsidR="00D35738" w:rsidP="00D35738" w:rsidRDefault="00D35738" w14:paraId="33FC90FE" w14:textId="77777777">
      <w:pPr>
        <w:rPr>
          <w:b/>
          <w:bCs/>
          <w:lang w:val="es-PE"/>
        </w:rPr>
      </w:pPr>
    </w:p>
    <w:p w:rsidRPr="00EA4159" w:rsidR="00D35738" w:rsidP="00D35738" w:rsidRDefault="00D35738" w14:paraId="7B53414D" w14:textId="77777777">
      <w:pPr>
        <w:rPr>
          <w:b/>
          <w:bCs/>
          <w:lang w:val="es-PE"/>
        </w:rPr>
      </w:pPr>
    </w:p>
    <w:p w:rsidRPr="00EA4159" w:rsidR="00D35738" w:rsidP="00D35738" w:rsidRDefault="00D35738" w14:paraId="43FD2FCB" w14:textId="77777777">
      <w:pPr>
        <w:jc w:val="both"/>
        <w:outlineLvl w:val="0"/>
        <w:rPr>
          <w:b/>
          <w:bCs/>
          <w:lang w:val="es-PE"/>
        </w:rPr>
      </w:pPr>
      <w:r w:rsidRPr="00EA4159">
        <w:rPr>
          <w:b/>
          <w:bCs/>
          <w:lang w:val="es-PE"/>
        </w:rPr>
        <w:t>Vistos:</w:t>
      </w:r>
    </w:p>
    <w:p w:rsidRPr="00EA4159" w:rsidR="00D35738" w:rsidP="00D35738" w:rsidRDefault="00D35738" w14:paraId="631F4C4C" w14:textId="77777777">
      <w:pPr>
        <w:jc w:val="both"/>
        <w:rPr>
          <w:b/>
          <w:bCs/>
          <w:lang w:val="es-PE"/>
        </w:rPr>
      </w:pPr>
    </w:p>
    <w:p w:rsidRPr="00ED484E" w:rsidR="00D35738" w:rsidP="00EA4159" w:rsidRDefault="00D35738" w14:paraId="42BED960" w14:textId="725BEDFC">
      <w:pPr>
        <w:tabs>
          <w:tab w:val="left" w:pos="708"/>
          <w:tab w:val="left" w:pos="1416"/>
          <w:tab w:val="left" w:pos="2160"/>
          <w:tab w:val="left" w:pos="2977"/>
          <w:tab w:val="left" w:pos="4248"/>
          <w:tab w:val="left" w:pos="4956"/>
          <w:tab w:val="left" w:pos="5664"/>
          <w:tab w:val="left" w:pos="6372"/>
          <w:tab w:val="left" w:pos="7125"/>
        </w:tabs>
        <w:jc w:val="both"/>
        <w:rPr>
          <w:lang w:val="es-PE"/>
        </w:rPr>
      </w:pPr>
      <w:r w:rsidRPr="09EEA727" w:rsidR="00D35738">
        <w:rPr>
          <w:lang w:val="es-PE"/>
        </w:rPr>
        <w:t xml:space="preserve">Que, don </w:t>
      </w:r>
      <w:r w:rsidRPr="09EEA727" w:rsidR="7B441B39">
        <w:rPr>
          <w:b w:val="1"/>
          <w:bCs w:val="1"/>
          <w:lang w:val="es-PE"/>
        </w:rPr>
        <w:t>..........................................................................</w:t>
      </w:r>
      <w:r w:rsidRPr="09EEA727" w:rsidR="00D35738">
        <w:rPr>
          <w:lang w:val="es-PE"/>
        </w:rPr>
        <w:t xml:space="preserve"> </w:t>
      </w:r>
      <w:r w:rsidRPr="09EEA727" w:rsidR="00D35738">
        <w:rPr>
          <w:lang w:val="es-PE"/>
        </w:rPr>
        <w:t xml:space="preserve">y doña </w:t>
      </w:r>
      <w:r w:rsidRPr="09EEA727" w:rsidR="0C7C9D4B">
        <w:rPr>
          <w:b w:val="1"/>
          <w:bCs w:val="1"/>
          <w:lang w:val="es-PE"/>
        </w:rPr>
        <w:t>..........................................................................</w:t>
      </w:r>
      <w:r w:rsidRPr="09EEA727" w:rsidR="00D35738">
        <w:rPr>
          <w:lang w:val="es-PE"/>
        </w:rPr>
        <w:t xml:space="preserve"> </w:t>
      </w:r>
      <w:r w:rsidRPr="09EEA727" w:rsidR="00D35738">
        <w:rPr>
          <w:lang w:val="es-PE"/>
        </w:rPr>
        <w:t>i</w:t>
      </w:r>
      <w:r w:rsidRPr="09EEA727" w:rsidR="00D35738">
        <w:rPr>
          <w:lang w:val="es-PE"/>
        </w:rPr>
        <w:t xml:space="preserve">nterponen reclamación ante esta Defensoría del Asegurado (DEFASEG), solicitando que </w:t>
      </w:r>
      <w:r w:rsidRPr="09EEA727" w:rsidR="0F605935">
        <w:rPr>
          <w:b w:val="1"/>
          <w:bCs w:val="1"/>
          <w:lang w:val="es-PE"/>
        </w:rPr>
        <w:t>.....................................</w:t>
      </w:r>
      <w:r w:rsidRPr="09EEA727" w:rsidR="00D35738">
        <w:rPr>
          <w:lang w:val="es-PE"/>
        </w:rPr>
        <w:t xml:space="preserve"> otorgue la cobertura de indemnización </w:t>
      </w:r>
      <w:r w:rsidRPr="09EEA727" w:rsidR="00EA4159">
        <w:rPr>
          <w:lang w:val="es-PE"/>
        </w:rPr>
        <w:t>por muerte</w:t>
      </w:r>
      <w:r w:rsidRPr="09EEA727" w:rsidR="00D35738">
        <w:rPr>
          <w:lang w:val="es-PE"/>
        </w:rPr>
        <w:t xml:space="preserve"> accidental ascendente a S/15,000 conforme a la Póliza de </w:t>
      </w:r>
      <w:r w:rsidRPr="09EEA727" w:rsidR="00D35738">
        <w:rPr>
          <w:lang w:val="es-PE"/>
        </w:rPr>
        <w:t>Microseguro</w:t>
      </w:r>
      <w:r w:rsidRPr="09EEA727" w:rsidR="00D35738">
        <w:rPr>
          <w:lang w:val="es-PE"/>
        </w:rPr>
        <w:t xml:space="preserve"> de Accidentes Modular “Familia Protegida”, como consecuencia del fallecimiento de su cónyuge y madre, respectivamente, señora </w:t>
      </w:r>
      <w:r w:rsidRPr="09EEA727" w:rsidR="2EA5FD7D">
        <w:rPr>
          <w:lang w:val="es-PE"/>
        </w:rPr>
        <w:t>...........................................................................</w:t>
      </w:r>
      <w:r w:rsidRPr="09EEA727" w:rsidR="00D35738">
        <w:rPr>
          <w:lang w:val="es-PE"/>
        </w:rPr>
        <w:t>, a consecuencia del Covid-19</w:t>
      </w:r>
      <w:bookmarkStart w:name="OLE_LINK2" w:id="0"/>
      <w:r w:rsidRPr="09EEA727" w:rsidR="00D35738">
        <w:rPr>
          <w:lang w:val="es-PE"/>
        </w:rPr>
        <w:t>;</w:t>
      </w:r>
    </w:p>
    <w:bookmarkEnd w:id="0"/>
    <w:p w:rsidRPr="00ED484E" w:rsidR="00D35738" w:rsidP="00EA4159" w:rsidRDefault="00D35738" w14:paraId="2EA6029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D484E" w:rsidR="00D35738" w:rsidP="00EA4159" w:rsidRDefault="00D35738" w14:paraId="31BDC547" w14:textId="77777777">
      <w:pPr>
        <w:jc w:val="both"/>
        <w:rPr>
          <w:rFonts w:eastAsia="Arial Unicode MS"/>
          <w:lang w:val="es-PE"/>
        </w:rPr>
      </w:pPr>
      <w:r w:rsidRPr="00ED484E">
        <w:rPr>
          <w:rFonts w:eastAsia="Arial Unicode MS"/>
          <w:lang w:val="es-PE"/>
        </w:rPr>
        <w:t>Que, la señalada reclamación cumple con los requisitos de materia, cuantía y oportunidad establecidos en el reglamento de la DEFASEG (http://www.defaseg.com.pe/reglamento);</w:t>
      </w:r>
    </w:p>
    <w:p w:rsidRPr="00ED484E" w:rsidR="00D35738" w:rsidP="00EA4159" w:rsidRDefault="00D35738" w14:paraId="584602A4" w14:textId="77777777">
      <w:pPr>
        <w:tabs>
          <w:tab w:val="left" w:pos="2160"/>
        </w:tabs>
        <w:jc w:val="both"/>
        <w:rPr>
          <w:lang w:val="es-PE"/>
        </w:rPr>
      </w:pPr>
    </w:p>
    <w:p w:rsidRPr="00ED484E" w:rsidR="00D35738" w:rsidP="00EA4159" w:rsidRDefault="00D35738" w14:paraId="10E04338" w14:textId="0117D106">
      <w:pPr>
        <w:tabs>
          <w:tab w:val="num" w:pos="720"/>
        </w:tabs>
        <w:jc w:val="both"/>
        <w:rPr>
          <w:lang w:val="es-PE"/>
        </w:rPr>
      </w:pPr>
      <w:r w:rsidRPr="09EEA727" w:rsidR="00D35738">
        <w:rPr>
          <w:lang w:val="es-PE"/>
        </w:rPr>
        <w:t xml:space="preserve">Que, habiéndose corrido traslado de la señalada reclamación, </w:t>
      </w:r>
      <w:r w:rsidRPr="09EEA727" w:rsidR="0F605935">
        <w:rPr>
          <w:lang w:val="es-PE"/>
        </w:rPr>
        <w:t>.....................................</w:t>
      </w:r>
      <w:r w:rsidRPr="09EEA727" w:rsidR="00D35738">
        <w:rPr>
          <w:lang w:val="es-PE"/>
        </w:rPr>
        <w:t xml:space="preserve"> cumplió con presentar sus descargos y la documentación solicitada;</w:t>
      </w:r>
    </w:p>
    <w:p w:rsidRPr="00ED484E" w:rsidR="00D35738" w:rsidP="00EA4159" w:rsidRDefault="00D35738" w14:paraId="067F7591" w14:textId="77777777">
      <w:pPr>
        <w:tabs>
          <w:tab w:val="num" w:pos="720"/>
        </w:tabs>
        <w:jc w:val="both"/>
        <w:rPr>
          <w:lang w:val="es-PE"/>
        </w:rPr>
      </w:pPr>
    </w:p>
    <w:p w:rsidRPr="00ED484E" w:rsidR="00D35738" w:rsidP="00EA4159" w:rsidRDefault="00D35738" w14:paraId="62CDF452" w14:textId="28132539">
      <w:pPr>
        <w:tabs>
          <w:tab w:val="num" w:pos="720"/>
        </w:tabs>
        <w:jc w:val="both"/>
        <w:rPr>
          <w:lang w:val="es-PE"/>
        </w:rPr>
      </w:pPr>
      <w:r w:rsidRPr="00ED484E">
        <w:rPr>
          <w:lang w:val="es-PE"/>
        </w:rPr>
        <w:t xml:space="preserve">Que, el 10 de octubre de 2022 se realizó la audiencia virtual de vista con la </w:t>
      </w:r>
      <w:r w:rsidRPr="00ED484E" w:rsidR="00C0733F">
        <w:rPr>
          <w:lang w:val="es-PE"/>
        </w:rPr>
        <w:t xml:space="preserve">sola </w:t>
      </w:r>
      <w:r w:rsidRPr="00ED484E">
        <w:rPr>
          <w:lang w:val="es-PE"/>
        </w:rPr>
        <w:t xml:space="preserve">participación de </w:t>
      </w:r>
      <w:r w:rsidRPr="00ED484E" w:rsidR="00C0733F">
        <w:rPr>
          <w:lang w:val="es-PE"/>
        </w:rPr>
        <w:t>la parte reclamante</w:t>
      </w:r>
      <w:r w:rsidRPr="00ED484E" w:rsidR="009941C7">
        <w:rPr>
          <w:lang w:val="es-PE"/>
        </w:rPr>
        <w:t>,</w:t>
      </w:r>
      <w:r w:rsidRPr="00ED484E" w:rsidR="00C0733F">
        <w:rPr>
          <w:lang w:val="es-PE"/>
        </w:rPr>
        <w:t xml:space="preserve"> </w:t>
      </w:r>
      <w:r w:rsidRPr="00ED484E" w:rsidR="00D65E26">
        <w:rPr>
          <w:lang w:val="es-PE"/>
        </w:rPr>
        <w:t xml:space="preserve">quien </w:t>
      </w:r>
      <w:r w:rsidRPr="00ED484E" w:rsidR="00AA334B">
        <w:rPr>
          <w:lang w:val="es-PE"/>
        </w:rPr>
        <w:t xml:space="preserve">sustentó </w:t>
      </w:r>
      <w:r w:rsidRPr="00ED484E">
        <w:rPr>
          <w:lang w:val="es-PE"/>
        </w:rPr>
        <w:t>su respectiva posici</w:t>
      </w:r>
      <w:r w:rsidRPr="00ED484E" w:rsidR="00AA334B">
        <w:rPr>
          <w:lang w:val="es-PE"/>
        </w:rPr>
        <w:t>ón</w:t>
      </w:r>
      <w:r w:rsidRPr="00ED484E">
        <w:t>,</w:t>
      </w:r>
      <w:r w:rsidRPr="00ED484E">
        <w:rPr>
          <w:lang w:val="es-PE"/>
        </w:rPr>
        <w:t xml:space="preserve"> absolviendo las diversas preguntas formuladas por este colegiado, conforme consta de la correspondiente acta</w:t>
      </w:r>
      <w:r w:rsidRPr="00ED484E" w:rsidR="00AA334B">
        <w:rPr>
          <w:lang w:val="es-PE"/>
        </w:rPr>
        <w:t>, dejándose constancia de la inasistencia de la aseguradora, pese a haber sido oportu</w:t>
      </w:r>
      <w:r w:rsidRPr="00ED484E" w:rsidR="0042152A">
        <w:rPr>
          <w:lang w:val="es-PE"/>
        </w:rPr>
        <w:t>namente convocada</w:t>
      </w:r>
      <w:r w:rsidRPr="00ED484E" w:rsidR="00F23025">
        <w:rPr>
          <w:lang w:val="es-PE"/>
        </w:rPr>
        <w:t xml:space="preserve">. </w:t>
      </w:r>
    </w:p>
    <w:p w:rsidRPr="00ED484E" w:rsidR="00D35738" w:rsidP="00EA4159" w:rsidRDefault="00D35738" w14:paraId="1222D3EB" w14:textId="77777777">
      <w:pPr>
        <w:tabs>
          <w:tab w:val="num" w:pos="720"/>
        </w:tabs>
        <w:jc w:val="both"/>
        <w:rPr>
          <w:lang w:val="es-PE"/>
        </w:rPr>
      </w:pPr>
    </w:p>
    <w:p w:rsidRPr="00ED484E" w:rsidR="00D35738" w:rsidP="00EA4159" w:rsidRDefault="00D35738" w14:paraId="5D28A7F3" w14:textId="153BBDED">
      <w:pPr>
        <w:jc w:val="both"/>
      </w:pPr>
      <w:r w:rsidRPr="09EEA727" w:rsidR="00D35738">
        <w:rPr>
          <w:lang w:val="es-PE"/>
        </w:rPr>
        <w:t xml:space="preserve">Que, la reclamación interpuesta se sustenta resumidamente en los hechos y fundamentos siguientes: a) La asegurada </w:t>
      </w:r>
      <w:r w:rsidRPr="09EEA727" w:rsidR="02B3043F">
        <w:rPr>
          <w:lang w:val="es-PE"/>
        </w:rPr>
        <w:t>.............................................................</w:t>
      </w:r>
      <w:r w:rsidRPr="09EEA727" w:rsidR="00D35738">
        <w:rPr>
          <w:lang w:val="es-PE"/>
        </w:rPr>
        <w:t xml:space="preserve">, cónyuge y madre de los reclamantes, respectivamente, falleció el 06/05/2020 como consecuencia del Covid-19, por lo que se solicitó el pago de la indemnización de S/15,000 establecida en la póliza Familia Protegida que la asegurada adquirió a través de </w:t>
      </w:r>
      <w:r w:rsidRPr="09EEA727" w:rsidR="00D35738">
        <w:rPr>
          <w:lang w:val="es-PE"/>
        </w:rPr>
        <w:t>Mibanco</w:t>
      </w:r>
      <w:r w:rsidRPr="09EEA727" w:rsidR="00D35738">
        <w:rPr>
          <w:lang w:val="es-PE"/>
        </w:rPr>
        <w:t xml:space="preserve">; b) que la aseguradora ha denegado la cobertura señalando que no le corresponden la indemnización por la naturaleza de la póliza de </w:t>
      </w:r>
      <w:r w:rsidRPr="09EEA727" w:rsidR="17F2C49A">
        <w:rPr>
          <w:lang w:val="es-PE"/>
        </w:rPr>
        <w:t>..................</w:t>
      </w:r>
      <w:r w:rsidRPr="09EEA727" w:rsidR="00D35738">
        <w:rPr>
          <w:lang w:val="es-PE"/>
        </w:rPr>
        <w:t xml:space="preserve"> contratada; sin embargo, existe reiterada jurisprudencia de INDECOPI que señala que la muerte provocada por Covid-19 sí está cubierta por el seguro materia de reclamo; siendo que no se encuentra excluido de la cobertura de seguro; por lo que solicitan se ordene a la aseguradora cumplir con el pago de la suma de S/15,000 por concepto de indemnización prevista en la póliza</w:t>
      </w:r>
      <w:r w:rsidR="00A22735">
        <w:rPr/>
        <w:t xml:space="preserve">. Que, en la audiencia de vista </w:t>
      </w:r>
      <w:r w:rsidR="00444802">
        <w:rPr/>
        <w:t xml:space="preserve">la reclamante </w:t>
      </w:r>
      <w:r w:rsidR="00A22735">
        <w:rPr/>
        <w:t>manifestó verbalmente que se reconocía que no estábamos ante un fallecimiento accidental; sin embargo, sus asesores legales le habían indicado que proced</w:t>
      </w:r>
      <w:r w:rsidR="00940AA5">
        <w:rPr/>
        <w:t>ía</w:t>
      </w:r>
      <w:r w:rsidR="00A22735">
        <w:rPr/>
        <w:t xml:space="preserve"> la cobertura de desamparo</w:t>
      </w:r>
      <w:r w:rsidR="000559DA">
        <w:rPr/>
        <w:t xml:space="preserve"> súbito familiar</w:t>
      </w:r>
      <w:r w:rsidR="00444802">
        <w:rPr/>
        <w:t>, por lo que su reclamo versaba sobre dicha cobertura.</w:t>
      </w:r>
    </w:p>
    <w:p w:rsidRPr="00ED484E" w:rsidR="00F23025" w:rsidP="00EA4159" w:rsidRDefault="00F23025" w14:paraId="243E8D3F" w14:textId="77777777">
      <w:pPr>
        <w:jc w:val="both"/>
        <w:rPr>
          <w:lang w:val="es-PE"/>
        </w:rPr>
      </w:pPr>
    </w:p>
    <w:p w:rsidRPr="00ED484E" w:rsidR="00D405FF" w:rsidP="09EEA727" w:rsidRDefault="00D35738" w14:paraId="1416B069" w14:textId="11D21B10">
      <w:pPr>
        <w:pStyle w:val="paragraph"/>
        <w:spacing w:before="0" w:beforeAutospacing="off" w:after="0" w:afterAutospacing="off"/>
        <w:jc w:val="both"/>
        <w:textAlignment w:val="baseline"/>
        <w:rPr>
          <w:rStyle w:val="normaltextrun"/>
          <w:lang w:val="es-PE"/>
        </w:rPr>
      </w:pPr>
      <w:r w:rsidR="00D35738">
        <w:rPr/>
        <w:t xml:space="preserve">Que, por su parte, </w:t>
      </w:r>
      <w:r w:rsidR="0F605935">
        <w:rPr/>
        <w:t>.....................................</w:t>
      </w:r>
      <w:r w:rsidR="00D35738">
        <w:rPr/>
        <w:t xml:space="preserve"> solicita en sus descargos que la reclamación sea desestimada, </w:t>
      </w:r>
      <w:r w:rsidRPr="09EEA727" w:rsidR="00D35738">
        <w:rPr>
          <w:lang w:val="es-PE"/>
        </w:rPr>
        <w:t xml:space="preserve">atendiendo resumidamente a lo siguiente:  </w:t>
      </w:r>
      <w:r w:rsidRPr="09EEA727" w:rsidR="00D35738">
        <w:rPr>
          <w:rStyle w:val="normaltextrun"/>
          <w:lang w:val="es-PE"/>
        </w:rPr>
        <w:t xml:space="preserve">a) la asegurada contrato con fecha 30/12/2019 un crédito  con </w:t>
      </w:r>
      <w:r w:rsidRPr="09EEA727" w:rsidR="00D35738">
        <w:rPr>
          <w:rStyle w:val="normaltextrun"/>
          <w:lang w:val="es-PE"/>
        </w:rPr>
        <w:t>Mibanco</w:t>
      </w:r>
      <w:r w:rsidRPr="09EEA727" w:rsidR="00D35738">
        <w:rPr>
          <w:rStyle w:val="normaltextrun"/>
          <w:lang w:val="es-PE"/>
        </w:rPr>
        <w:t xml:space="preserve">, oportunidad en la cual se afilió al seguro de Accidentes Familia Protegida; b) el seguro contratado por la asegurada, otorga cobertura por fallecimiento accidental, así como por invalidez total y permanente por accidente y desamparo familiar súbito por accidente; c) la asegurada falleció a causa de una infección por Covid-19; c) la familia solicitó la activación del seguro, la cual fue rechazada debido a que la causa del fallecimiento no está comprendida dentro de los términos y condiciones de la póliza suscrita que solo cubre por muerte accidental, siendo que el fallecimiento por Covid-19 no corresponde a una causa </w:t>
      </w:r>
    </w:p>
    <w:p w:rsidRPr="00ED484E" w:rsidR="00D405FF" w:rsidP="00EA4159" w:rsidRDefault="00D405FF" w14:paraId="02852A82" w14:textId="77777777">
      <w:pPr>
        <w:pStyle w:val="paragraph"/>
        <w:spacing w:before="0" w:beforeAutospacing="0" w:after="0" w:afterAutospacing="0"/>
        <w:jc w:val="both"/>
        <w:textAlignment w:val="baseline"/>
        <w:rPr>
          <w:rStyle w:val="normaltextrun"/>
          <w:lang w:val="es-PE"/>
        </w:rPr>
      </w:pPr>
    </w:p>
    <w:p w:rsidRPr="00ED484E" w:rsidR="00D35738" w:rsidP="00EA4159" w:rsidRDefault="00D35738" w14:paraId="51A1C70E" w14:textId="457A5E6C">
      <w:pPr>
        <w:pStyle w:val="paragraph"/>
        <w:spacing w:before="0" w:beforeAutospacing="0" w:after="0" w:afterAutospacing="0"/>
        <w:jc w:val="both"/>
        <w:textAlignment w:val="baseline"/>
        <w:rPr>
          <w:rStyle w:val="normaltextrun"/>
          <w:lang w:val="es-PE"/>
        </w:rPr>
      </w:pPr>
      <w:r w:rsidRPr="00ED484E">
        <w:rPr>
          <w:rStyle w:val="normaltextrun"/>
          <w:lang w:val="es-PE"/>
        </w:rPr>
        <w:t>accidental, sino que corresponde a una enfermedad infecciosa causada por el virus SARS-CoV-2, lo que no se encuadra dentro de la definición de accidente que</w:t>
      </w:r>
      <w:r w:rsidRPr="00ED484E" w:rsidR="00015A7F">
        <w:rPr>
          <w:rStyle w:val="normaltextrun"/>
          <w:lang w:val="es-PE"/>
        </w:rPr>
        <w:t xml:space="preserve"> establece </w:t>
      </w:r>
      <w:r w:rsidRPr="00ED484E">
        <w:rPr>
          <w:rStyle w:val="normaltextrun"/>
          <w:lang w:val="es-PE"/>
        </w:rPr>
        <w:t>la póliza; en consecuencia, han rechazado el seguro conforme a ley.</w:t>
      </w:r>
    </w:p>
    <w:p w:rsidRPr="00ED484E" w:rsidR="00D35738" w:rsidP="00EA4159" w:rsidRDefault="00D35738" w14:paraId="08B508A9" w14:textId="77777777">
      <w:pPr>
        <w:jc w:val="both"/>
        <w:rPr>
          <w:bCs/>
          <w:lang w:val="es-PE"/>
        </w:rPr>
      </w:pPr>
    </w:p>
    <w:p w:rsidRPr="00ED484E" w:rsidR="00D35738" w:rsidP="00EA4159" w:rsidRDefault="00D35738" w14:paraId="2419DDB7" w14:textId="77777777">
      <w:pPr>
        <w:jc w:val="both"/>
        <w:rPr>
          <w:lang w:val="es-PE"/>
        </w:rPr>
      </w:pPr>
      <w:r w:rsidRPr="00ED484E">
        <w:rPr>
          <w:lang w:val="es-PE"/>
        </w:rPr>
        <w:t>Que, a la fecha, el estado del proceso permite que este colegiado pueda expedir su pronunciamiento sobre el caso sometido a su conocimiento, atendiendo a la documentación obrante en el expediente y a lo sustentado por las partes;</w:t>
      </w:r>
    </w:p>
    <w:p w:rsidRPr="00ED484E" w:rsidR="00D35738" w:rsidP="00EA4159" w:rsidRDefault="00D35738" w14:paraId="0F5B704D" w14:textId="77777777">
      <w:pPr>
        <w:jc w:val="both"/>
        <w:rPr>
          <w:lang w:val="es-PE"/>
        </w:rPr>
      </w:pPr>
    </w:p>
    <w:p w:rsidRPr="00ED484E" w:rsidR="00D35738" w:rsidP="00EA4159" w:rsidRDefault="00D35738" w14:paraId="41F00401" w14:textId="77777777">
      <w:pPr>
        <w:jc w:val="both"/>
        <w:outlineLvl w:val="0"/>
        <w:rPr>
          <w:lang w:val="es-PE"/>
        </w:rPr>
      </w:pPr>
      <w:r w:rsidRPr="00ED484E">
        <w:rPr>
          <w:rStyle w:val="Textoennegrita"/>
          <w:lang w:val="es-PE"/>
        </w:rPr>
        <w:t>Considerando:</w:t>
      </w:r>
    </w:p>
    <w:p w:rsidRPr="00ED484E" w:rsidR="00D35738" w:rsidP="00EA4159" w:rsidRDefault="00D35738" w14:paraId="2FD65F86" w14:textId="77777777">
      <w:pPr>
        <w:jc w:val="both"/>
        <w:rPr>
          <w:lang w:val="es-PE"/>
        </w:rPr>
      </w:pPr>
    </w:p>
    <w:p w:rsidRPr="00ED484E" w:rsidR="00D35738" w:rsidP="00EA4159" w:rsidRDefault="00D35738" w14:paraId="4E1B6442" w14:textId="1CE9A81E">
      <w:pPr>
        <w:jc w:val="both"/>
        <w:rPr>
          <w:lang w:val="es-PE"/>
        </w:rPr>
      </w:pPr>
      <w:r w:rsidRPr="09EEA727" w:rsidR="00D35738">
        <w:rPr>
          <w:b w:val="1"/>
          <w:bCs w:val="1"/>
          <w:u w:val="single"/>
          <w:lang w:val="es-PE"/>
        </w:rPr>
        <w:t>Primero</w:t>
      </w:r>
      <w:r w:rsidRPr="09EEA727" w:rsidR="00D35738">
        <w:rPr>
          <w:b w:val="1"/>
          <w:bCs w:val="1"/>
          <w:lang w:val="es-PE"/>
        </w:rPr>
        <w:t xml:space="preserve">: </w:t>
      </w:r>
      <w:r w:rsidRPr="09EEA727" w:rsidR="00D35738">
        <w:rPr>
          <w:lang w:val="es-PE"/>
        </w:rPr>
        <w:t>Conforme a su reglamento, la</w:t>
      </w:r>
      <w:r w:rsidRPr="09EEA727" w:rsidR="00D35738">
        <w:rPr>
          <w:b w:val="1"/>
          <w:bCs w:val="1"/>
          <w:lang w:val="es-PE"/>
        </w:rPr>
        <w:t xml:space="preserve"> </w:t>
      </w:r>
      <w:r w:rsidRPr="09EEA727" w:rsidR="00D35738">
        <w:rPr>
          <w:lang w:val="es-PE"/>
        </w:rPr>
        <w:t xml:space="preserve">DEFASEG está orientada a la protección de los derechos de los asegurados o usuarios de los servicios del seguro privado contratados en el país, mediante la solución de controversias que se susciten con las empresas aseguradoras, entendiéndose por “asegurados” y “usuarios de </w:t>
      </w:r>
      <w:r w:rsidRPr="09EEA727" w:rsidR="17F2C49A">
        <w:rPr>
          <w:lang w:val="es-PE"/>
        </w:rPr>
        <w:t>..................</w:t>
      </w:r>
      <w:r w:rsidRPr="09EEA727" w:rsidR="00D35738">
        <w:rPr>
          <w:lang w:val="es-PE"/>
        </w:rPr>
        <w:t>” a los asegurados propiamente dichos, a los contratantes del respectivo seguro y/o a los beneficiarios nombrados en las pólizas.</w:t>
      </w:r>
    </w:p>
    <w:p w:rsidRPr="00ED484E" w:rsidR="00D35738" w:rsidP="00EA4159" w:rsidRDefault="00D35738" w14:paraId="0BE203E2" w14:textId="77777777">
      <w:pPr>
        <w:jc w:val="both"/>
        <w:rPr>
          <w:rStyle w:val="Textoennegrita"/>
          <w:b w:val="0"/>
          <w:lang w:val="es-PE"/>
        </w:rPr>
      </w:pPr>
    </w:p>
    <w:p w:rsidRPr="00ED484E" w:rsidR="00D35738" w:rsidP="00EA4159" w:rsidRDefault="00D35738" w14:paraId="78BBA8A6" w14:textId="77777777">
      <w:pPr>
        <w:jc w:val="both"/>
        <w:rPr>
          <w:lang w:val="es-PE"/>
        </w:rPr>
      </w:pPr>
      <w:r w:rsidRPr="00ED484E">
        <w:rPr>
          <w:rStyle w:val="Textoennegrita"/>
          <w:u w:val="single"/>
          <w:lang w:val="es-PE"/>
        </w:rPr>
        <w:t>Segundo</w:t>
      </w:r>
      <w:r w:rsidRPr="00ED484E">
        <w:rPr>
          <w:rStyle w:val="Textoennegrita"/>
          <w:lang w:val="es-PE"/>
        </w:rPr>
        <w:t xml:space="preserve">: </w:t>
      </w:r>
      <w:r w:rsidRPr="00ED484E">
        <w:rPr>
          <w:lang w:val="es-PE"/>
        </w:rPr>
        <w:t xml:space="preserve">Asimismo, </w:t>
      </w:r>
      <w:proofErr w:type="gramStart"/>
      <w:r w:rsidRPr="00ED484E">
        <w:rPr>
          <w:lang w:val="es-PE"/>
        </w:rPr>
        <w:t>de acuerdo a</w:t>
      </w:r>
      <w:proofErr w:type="gramEnd"/>
      <w:r w:rsidRPr="00ED484E">
        <w:rPr>
          <w:lang w:val="es-PE"/>
        </w:rPr>
        <w:t xml:space="preserve">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ED484E" w:rsidR="00D35738" w:rsidP="00EA4159" w:rsidRDefault="00D35738" w14:paraId="5241E74F" w14:textId="77777777">
      <w:pPr>
        <w:jc w:val="both"/>
        <w:rPr>
          <w:lang w:val="es-PE"/>
        </w:rPr>
      </w:pPr>
    </w:p>
    <w:p w:rsidRPr="00ED484E" w:rsidR="00D35738" w:rsidP="00EA4159" w:rsidRDefault="00D35738" w14:paraId="4553970B" w14:textId="77777777">
      <w:pPr>
        <w:jc w:val="both"/>
        <w:rPr>
          <w:lang w:val="es-PE"/>
        </w:rPr>
      </w:pPr>
      <w:r w:rsidRPr="00ED484E">
        <w:rPr>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ED484E" w:rsidR="00D35738" w:rsidP="00EA4159" w:rsidRDefault="00D35738" w14:paraId="32D65691" w14:textId="77777777">
      <w:pPr>
        <w:jc w:val="both"/>
        <w:rPr>
          <w:rStyle w:val="Textoennegrita"/>
          <w:b w:val="0"/>
          <w:lang w:val="es-PE"/>
        </w:rPr>
      </w:pPr>
    </w:p>
    <w:p w:rsidRPr="00ED484E" w:rsidR="00D35738" w:rsidP="00EA4159" w:rsidRDefault="00D35738" w14:paraId="63C3BCC9" w14:textId="5091973B">
      <w:pPr>
        <w:jc w:val="both"/>
        <w:rPr>
          <w:lang w:val="es-PE"/>
        </w:rPr>
      </w:pPr>
      <w:r w:rsidRPr="09EEA727" w:rsidR="00D35738">
        <w:rPr>
          <w:rStyle w:val="Textoennegrita"/>
          <w:u w:val="single"/>
          <w:lang w:val="es-PE"/>
        </w:rPr>
        <w:t>Tercero</w:t>
      </w:r>
      <w:r w:rsidRPr="09EEA727" w:rsidR="00D35738">
        <w:rPr>
          <w:rStyle w:val="Textoennegrita"/>
          <w:lang w:val="es-PE"/>
        </w:rPr>
        <w:t>:</w:t>
      </w:r>
      <w:r w:rsidRPr="09EEA727" w:rsidR="00D35738">
        <w:rPr>
          <w:lang w:val="es-PE"/>
        </w:rPr>
        <w:t xml:space="preserve"> De acuerdo a la Ley Nro. </w:t>
      </w:r>
      <w:r w:rsidR="00D35738">
        <w:rPr/>
        <w:t xml:space="preserve">29946 – Ley del Contrato de Seguro, norma legal vigente con ocasión de la celebración del contrato al cual se contrae el presente caso, </w:t>
      </w:r>
      <w:r w:rsidRPr="09EEA727" w:rsidR="00D35738">
        <w:rPr>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09EEA727" w:rsidR="17F2C49A">
        <w:rPr>
          <w:lang w:val="es-PE"/>
        </w:rPr>
        <w:t>..................</w:t>
      </w:r>
      <w:r w:rsidRPr="09EEA727" w:rsidR="00D35738">
        <w:rPr>
          <w:lang w:val="es-PE"/>
        </w:rPr>
        <w:t xml:space="preserve"> o de protección al consumidor.</w:t>
      </w:r>
    </w:p>
    <w:p w:rsidRPr="00ED484E" w:rsidR="00D35738" w:rsidP="00EA4159" w:rsidRDefault="00D35738" w14:paraId="672E4921" w14:textId="77777777">
      <w:pPr>
        <w:contextualSpacing/>
        <w:jc w:val="both"/>
        <w:rPr>
          <w:b/>
          <w:u w:val="single"/>
          <w:lang w:val="es-PE"/>
        </w:rPr>
      </w:pPr>
    </w:p>
    <w:p w:rsidRPr="00ED484E" w:rsidR="00D35738" w:rsidP="00EA4159" w:rsidRDefault="00D35738" w14:paraId="75B85638" w14:textId="77777777">
      <w:pPr>
        <w:contextualSpacing/>
        <w:jc w:val="both"/>
        <w:rPr>
          <w:lang w:val="es-PE"/>
        </w:rPr>
      </w:pPr>
      <w:r w:rsidRPr="00ED484E">
        <w:rPr>
          <w:b/>
          <w:u w:val="single"/>
          <w:lang w:val="es-PE"/>
        </w:rPr>
        <w:t>Cuarto</w:t>
      </w:r>
      <w:r w:rsidRPr="00ED484E">
        <w:rPr>
          <w:b/>
          <w:lang w:val="es-PE"/>
        </w:rPr>
        <w:t>:</w:t>
      </w:r>
      <w:r w:rsidRPr="00ED484E">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D484E" w:rsidR="00D35738" w:rsidP="00EA4159" w:rsidRDefault="00D35738" w14:paraId="3BD09D60" w14:textId="77777777">
      <w:pPr>
        <w:jc w:val="both"/>
        <w:rPr>
          <w:rStyle w:val="Textoennegrita"/>
          <w:b w:val="0"/>
          <w:lang w:val="es-PE"/>
        </w:rPr>
      </w:pPr>
    </w:p>
    <w:p w:rsidRPr="00ED484E" w:rsidR="00D35738" w:rsidP="00EA4159" w:rsidRDefault="00D35738" w14:paraId="4D324F9B" w14:textId="77777777">
      <w:pPr>
        <w:jc w:val="both"/>
        <w:rPr>
          <w:bCs/>
          <w:lang w:val="es-PE"/>
        </w:rPr>
      </w:pPr>
      <w:r w:rsidRPr="00ED484E">
        <w:rPr>
          <w:rStyle w:val="Textoennegrita"/>
          <w:u w:val="single"/>
          <w:lang w:val="es-PE"/>
        </w:rPr>
        <w:t>Quinto</w:t>
      </w:r>
      <w:r w:rsidRPr="00ED484E">
        <w:rPr>
          <w:rStyle w:val="Textoennegrita"/>
          <w:lang w:val="es-PE"/>
        </w:rPr>
        <w:t xml:space="preserve">: </w:t>
      </w:r>
      <w:r w:rsidRPr="00ED484E">
        <w:rPr>
          <w:lang w:val="es-PE"/>
        </w:rPr>
        <w:t>Conforme a un elemental criterio jurídico, recogido en el artículo 196 del Código Procesal Civil, corresponde a quien invoca hechos, así como a quien los contradice invocando nuevos hechos, probar su existencia, salvo que aquél que esté sujeto a dicha carga procesal se acoja a alguna presunción legal.</w:t>
      </w:r>
    </w:p>
    <w:p w:rsidRPr="00ED484E" w:rsidR="00D35738" w:rsidP="00EA4159" w:rsidRDefault="00D35738" w14:paraId="1E24BE15" w14:textId="77777777">
      <w:pPr>
        <w:tabs>
          <w:tab w:val="left" w:pos="2160"/>
        </w:tabs>
        <w:jc w:val="both"/>
      </w:pPr>
    </w:p>
    <w:p w:rsidRPr="00ED484E" w:rsidR="00D405FF" w:rsidP="00EA4159" w:rsidRDefault="00D405FF" w14:paraId="471ADF8E" w14:textId="77777777">
      <w:pPr>
        <w:tabs>
          <w:tab w:val="left" w:pos="2160"/>
        </w:tabs>
        <w:jc w:val="both"/>
        <w:rPr>
          <w:b/>
          <w:u w:val="single"/>
        </w:rPr>
      </w:pPr>
    </w:p>
    <w:p w:rsidRPr="00ED484E" w:rsidR="00D35738" w:rsidP="00EA4159" w:rsidRDefault="00D35738" w14:paraId="2F853A6A" w14:textId="7EA6265E">
      <w:pPr>
        <w:tabs>
          <w:tab w:val="left" w:pos="2160"/>
        </w:tabs>
        <w:jc w:val="both"/>
        <w:rPr>
          <w:lang w:val="es-PE"/>
        </w:rPr>
      </w:pPr>
      <w:r w:rsidRPr="00ED484E">
        <w:rPr>
          <w:b/>
          <w:u w:val="single"/>
        </w:rPr>
        <w:t>Sexto</w:t>
      </w:r>
      <w:r w:rsidRPr="00ED484E">
        <w:rPr>
          <w:b/>
        </w:rPr>
        <w:t>:</w:t>
      </w:r>
      <w:r w:rsidRPr="00ED484E">
        <w:rPr>
          <w:b/>
          <w:lang w:val="es-PE"/>
        </w:rPr>
        <w:t xml:space="preserve"> </w:t>
      </w:r>
      <w:r w:rsidRPr="00ED484E">
        <w:rPr>
          <w:lang w:val="es-PE"/>
        </w:rPr>
        <w:t xml:space="preserve">Sobre la base de los términos contenidos en la reclamación y en la absolución de </w:t>
      </w:r>
      <w:proofErr w:type="gramStart"/>
      <w:r w:rsidRPr="00ED484E">
        <w:rPr>
          <w:lang w:val="es-PE"/>
        </w:rPr>
        <w:t>la misma</w:t>
      </w:r>
      <w:proofErr w:type="gramEnd"/>
      <w:r w:rsidRPr="00ED484E">
        <w:rPr>
          <w:lang w:val="es-PE"/>
        </w:rPr>
        <w:t>, la cuestión controvertida radica en determinar si el rechazo de cobertura comunicado por la aseguradora es legítimo o no.  Dicho rechazo se sustenta en que, la póliza sobre cubre el fallecimiento por causas accidentales, sino que el Covid-19 constituye una enfermedad y por tanto la causa del fallecimiento no se encuentra cubierto por la póliza contratada.</w:t>
      </w:r>
    </w:p>
    <w:p w:rsidRPr="00ED484E" w:rsidR="00D35738" w:rsidP="00EA4159" w:rsidRDefault="00D35738" w14:paraId="2A3819FF" w14:textId="1A33AA18">
      <w:pPr>
        <w:tabs>
          <w:tab w:val="left" w:pos="2160"/>
        </w:tabs>
        <w:jc w:val="both"/>
        <w:rPr>
          <w:lang w:val="es-PE"/>
        </w:rPr>
      </w:pPr>
    </w:p>
    <w:p w:rsidRPr="00ED484E" w:rsidR="00246ACD" w:rsidP="00EA4159" w:rsidRDefault="00246ACD" w14:paraId="2FAB8F3A" w14:textId="517A47DC">
      <w:pPr>
        <w:ind w:left="720" w:hanging="720"/>
        <w:jc w:val="both"/>
        <w:rPr>
          <w:lang w:val="es-PE"/>
        </w:rPr>
      </w:pPr>
      <w:r w:rsidRPr="09EEA727" w:rsidR="00246ACD">
        <w:rPr>
          <w:lang w:val="es-PE"/>
        </w:rPr>
        <w:t>6.1.</w:t>
      </w:r>
      <w:r>
        <w:tab/>
      </w:r>
      <w:r w:rsidRPr="09EEA727" w:rsidR="00246ACD">
        <w:rPr>
          <w:lang w:val="es-PE"/>
        </w:rPr>
        <w:t xml:space="preserve">En materia de </w:t>
      </w:r>
      <w:r w:rsidRPr="09EEA727" w:rsidR="17F2C49A">
        <w:rPr>
          <w:lang w:val="es-PE"/>
        </w:rPr>
        <w:t>..................</w:t>
      </w:r>
      <w:r w:rsidRPr="09EEA727" w:rsidR="00246ACD">
        <w:rPr>
          <w:lang w:val="es-PE"/>
        </w:rPr>
        <w:t xml:space="preserve">, el riesgo se puede delimitar de dos maneras.  </w:t>
      </w:r>
    </w:p>
    <w:p w:rsidRPr="00ED484E" w:rsidR="00246ACD" w:rsidP="00EA4159" w:rsidRDefault="00246ACD" w14:paraId="63A263AF" w14:textId="77777777">
      <w:pPr>
        <w:ind w:left="720" w:hanging="720"/>
        <w:jc w:val="both"/>
        <w:rPr>
          <w:lang w:val="es-PE"/>
        </w:rPr>
      </w:pPr>
    </w:p>
    <w:p w:rsidRPr="00ED484E" w:rsidR="00246ACD" w:rsidP="00EA4159" w:rsidRDefault="00246ACD" w14:paraId="67D71294" w14:textId="6CACF83E">
      <w:pPr>
        <w:ind w:left="720"/>
        <w:jc w:val="both"/>
        <w:rPr>
          <w:lang w:val="es-PE"/>
        </w:rPr>
      </w:pPr>
      <w:r w:rsidRPr="00ED484E">
        <w:rPr>
          <w:lang w:val="es-PE"/>
        </w:rPr>
        <w:t xml:space="preserve">Una de ellas es la positiva, en función a los riesgos que han sido expresamente contratados, conforme a la póliza correspondiente.  En tal virtud, no es posible extender, otorgar, la cobertura a situaciones que no corresponden a tales riesgos.  Prima, el principio de estricta identidad entre el riesgo identificado y el siniestro materializado.  Los eventos que no se identifiquen con lo pactado carecen de cobertura, están </w:t>
      </w:r>
      <w:r w:rsidRPr="00ED484E" w:rsidR="00EE6E1D">
        <w:rPr>
          <w:lang w:val="es-PE"/>
        </w:rPr>
        <w:t>fuera de la cobertura de seguro.</w:t>
      </w:r>
    </w:p>
    <w:p w:rsidRPr="00ED484E" w:rsidR="00246ACD" w:rsidP="00EA4159" w:rsidRDefault="00246ACD" w14:paraId="40F0A815" w14:textId="77777777">
      <w:pPr>
        <w:ind w:left="720" w:hanging="720"/>
        <w:jc w:val="both"/>
        <w:rPr>
          <w:lang w:val="es-PE"/>
        </w:rPr>
      </w:pPr>
    </w:p>
    <w:p w:rsidRPr="00ED484E" w:rsidR="00246ACD" w:rsidP="00EA4159" w:rsidRDefault="00246ACD" w14:paraId="2FB2E770" w14:textId="77777777">
      <w:pPr>
        <w:ind w:left="720"/>
        <w:jc w:val="both"/>
        <w:rPr>
          <w:lang w:val="es-PE"/>
        </w:rPr>
      </w:pPr>
      <w:r w:rsidRPr="00ED484E">
        <w:rPr>
          <w:lang w:val="es-PE"/>
        </w:rPr>
        <w:t xml:space="preserve">La otra manera de delimitar el riesgo es la negativa, excluyendo determinados supuestos de hecho del riesgo aceptado o contratado.  Así, por ejemplo, si se contrata el riesgo de fallecimiento por muerte natural, puede establecerse que queda excluido de cobertura el siniestro que se produzca debido a una enfermedad preexistente causa del fallecimiento no declarada en el cuestionario de salud; o si se contrata el riesgo de fallecimiento por causa accidental, puede establecerse que queda excluido de cobertura el accidente que se produzca como consecuencia del estado de ebriedad del asegurado. </w:t>
      </w:r>
    </w:p>
    <w:p w:rsidRPr="00ED484E" w:rsidR="00246ACD" w:rsidP="00EA4159" w:rsidRDefault="00246ACD" w14:paraId="525F65C5" w14:textId="77777777">
      <w:pPr>
        <w:ind w:left="720" w:hanging="720"/>
        <w:jc w:val="both"/>
        <w:rPr>
          <w:lang w:val="es-PE"/>
        </w:rPr>
      </w:pPr>
    </w:p>
    <w:p w:rsidRPr="00ED484E" w:rsidR="00860739" w:rsidP="00EA4159" w:rsidRDefault="00246ACD" w14:paraId="5E7024E6" w14:textId="223DD02E">
      <w:pPr>
        <w:ind w:left="720" w:hanging="720"/>
        <w:jc w:val="both"/>
        <w:rPr>
          <w:lang w:val="es-PE"/>
        </w:rPr>
      </w:pPr>
      <w:r w:rsidRPr="00ED484E">
        <w:rPr>
          <w:lang w:val="es-PE"/>
        </w:rPr>
        <w:t>6.2.</w:t>
      </w:r>
      <w:r w:rsidRPr="00ED484E">
        <w:rPr>
          <w:lang w:val="es-PE"/>
        </w:rPr>
        <w:tab/>
      </w:r>
      <w:r w:rsidRPr="00ED484E" w:rsidR="00860739">
        <w:rPr>
          <w:lang w:val="es-PE"/>
        </w:rPr>
        <w:t xml:space="preserve">Lo que sustenta la aseguradora, </w:t>
      </w:r>
      <w:r w:rsidRPr="00ED484E" w:rsidR="001469D6">
        <w:rPr>
          <w:lang w:val="es-PE"/>
        </w:rPr>
        <w:t xml:space="preserve">en este caso, </w:t>
      </w:r>
      <w:r w:rsidRPr="00ED484E" w:rsidR="00860739">
        <w:rPr>
          <w:lang w:val="es-PE"/>
        </w:rPr>
        <w:t>es que la causa del fallecimiento no se encuentra comprendida dentro de los riesgos cubiertos por la póliza</w:t>
      </w:r>
      <w:r w:rsidRPr="00ED484E" w:rsidR="001469D6">
        <w:rPr>
          <w:lang w:val="es-PE"/>
        </w:rPr>
        <w:t>, pues solo se cubren eventos accidentales</w:t>
      </w:r>
      <w:r w:rsidRPr="00ED484E" w:rsidR="00860739">
        <w:rPr>
          <w:lang w:val="es-PE"/>
        </w:rPr>
        <w:t>. En consecuencia, no está invocando una exclusión de cobertura, sino señalando que el evento se encuentra fuera del ámbito de aplicación del seguro.</w:t>
      </w:r>
    </w:p>
    <w:p w:rsidRPr="00ED484E" w:rsidR="00860739" w:rsidP="00EA4159" w:rsidRDefault="00860739" w14:paraId="372CF8B9" w14:textId="77777777">
      <w:pPr>
        <w:ind w:left="720"/>
        <w:jc w:val="both"/>
        <w:rPr>
          <w:lang w:val="es-PE"/>
        </w:rPr>
      </w:pPr>
    </w:p>
    <w:p w:rsidRPr="00ED484E" w:rsidR="00F35B9E" w:rsidP="00EA4159" w:rsidRDefault="00F35B9E" w14:paraId="20A271F2" w14:textId="6A6EA0A7">
      <w:pPr>
        <w:ind w:left="720"/>
        <w:jc w:val="both"/>
        <w:rPr>
          <w:lang w:val="es-PE"/>
        </w:rPr>
      </w:pPr>
      <w:r w:rsidRPr="00ED484E">
        <w:rPr>
          <w:lang w:val="es-PE"/>
        </w:rPr>
        <w:t xml:space="preserve">Al no tratarse de una exclusión, no corresponde exigir que el régimen de exclusiones deba haber sido informado oportuna, adecuada y suficientemente al asegurado, ya que la materia controvertida radica en </w:t>
      </w:r>
      <w:r w:rsidRPr="00ED484E" w:rsidR="00334E4A">
        <w:rPr>
          <w:lang w:val="es-PE"/>
        </w:rPr>
        <w:t xml:space="preserve">los </w:t>
      </w:r>
      <w:r w:rsidRPr="00ED484E">
        <w:rPr>
          <w:lang w:val="es-PE"/>
        </w:rPr>
        <w:t>alcances de la cobertura contratada en términos de riesgos aceptados.</w:t>
      </w:r>
    </w:p>
    <w:p w:rsidRPr="00ED484E" w:rsidR="00F35B9E" w:rsidP="00EA4159" w:rsidRDefault="00F35B9E" w14:paraId="12FA0ECF" w14:textId="77777777">
      <w:pPr>
        <w:ind w:left="720"/>
        <w:jc w:val="both"/>
        <w:rPr>
          <w:lang w:val="es-PE"/>
        </w:rPr>
      </w:pPr>
    </w:p>
    <w:p w:rsidRPr="00ED484E" w:rsidR="00246ACD" w:rsidP="00EA4159" w:rsidRDefault="00246ACD" w14:paraId="73028C98" w14:textId="26E566D3">
      <w:pPr>
        <w:ind w:left="720"/>
        <w:jc w:val="both"/>
        <w:rPr>
          <w:lang w:val="es-PE"/>
        </w:rPr>
      </w:pPr>
      <w:r w:rsidRPr="09EEA727" w:rsidR="00246ACD">
        <w:rPr>
          <w:lang w:val="es-PE"/>
        </w:rPr>
        <w:t xml:space="preserve">Conforme a lo anterior, corresponde determinar si el evento que ha afectado a la asegurada corresponde a uno de los riesgos aceptados en su oportunidad por </w:t>
      </w:r>
      <w:r w:rsidRPr="09EEA727" w:rsidR="0F605935">
        <w:rPr>
          <w:lang w:val="es-PE"/>
        </w:rPr>
        <w:t>.....................................</w:t>
      </w:r>
      <w:r w:rsidRPr="09EEA727" w:rsidR="00246ACD">
        <w:rPr>
          <w:lang w:val="es-PE"/>
        </w:rPr>
        <w:t>, conforme a la descripción de las coberturas contratadas.</w:t>
      </w:r>
    </w:p>
    <w:p w:rsidRPr="00ED484E" w:rsidR="00246ACD" w:rsidP="00EA4159" w:rsidRDefault="00246ACD" w14:paraId="65B51E00" w14:textId="77777777">
      <w:pPr>
        <w:ind w:left="720" w:hanging="720"/>
        <w:jc w:val="both"/>
        <w:rPr>
          <w:lang w:val="es-PE"/>
        </w:rPr>
      </w:pPr>
    </w:p>
    <w:p w:rsidRPr="00ED484E" w:rsidR="00CC14AE" w:rsidP="00EA4159" w:rsidRDefault="00246ACD" w14:paraId="5375AD72" w14:textId="4DB8DB1C">
      <w:pPr>
        <w:ind w:left="720" w:hanging="720"/>
        <w:jc w:val="both"/>
        <w:rPr>
          <w:lang w:val="es-PE"/>
        </w:rPr>
      </w:pPr>
      <w:r w:rsidRPr="09EEA727" w:rsidR="00246ACD">
        <w:rPr>
          <w:lang w:val="es-PE"/>
        </w:rPr>
        <w:t>6.3.</w:t>
      </w:r>
      <w:r>
        <w:tab/>
      </w:r>
      <w:r w:rsidRPr="09EEA727" w:rsidR="00246ACD">
        <w:rPr>
          <w:lang w:val="es-PE"/>
        </w:rPr>
        <w:t xml:space="preserve">En el presente caso, </w:t>
      </w:r>
      <w:r w:rsidRPr="09EEA727" w:rsidR="00CC14AE">
        <w:rPr>
          <w:lang w:val="es-PE"/>
        </w:rPr>
        <w:t xml:space="preserve">se aprecia de la póliza de </w:t>
      </w:r>
      <w:r w:rsidRPr="09EEA727" w:rsidR="00CC14AE">
        <w:rPr>
          <w:lang w:val="es-PE"/>
        </w:rPr>
        <w:t>micro</w:t>
      </w:r>
      <w:r w:rsidRPr="09EEA727" w:rsidR="17F2C49A">
        <w:rPr>
          <w:lang w:val="es-PE"/>
        </w:rPr>
        <w:t>..................</w:t>
      </w:r>
      <w:r w:rsidRPr="09EEA727" w:rsidR="00CC14AE">
        <w:rPr>
          <w:lang w:val="es-PE"/>
        </w:rPr>
        <w:t xml:space="preserve"> contratada que esta solo cubre los siguientes riesgos:</w:t>
      </w:r>
    </w:p>
    <w:p w:rsidRPr="00ED484E" w:rsidR="00CC14AE" w:rsidP="00EA4159" w:rsidRDefault="00CC14AE" w14:paraId="26907C6C" w14:textId="513788BC">
      <w:pPr>
        <w:ind w:left="720" w:hanging="720"/>
        <w:jc w:val="both"/>
        <w:rPr>
          <w:lang w:val="es-PE"/>
        </w:rPr>
      </w:pPr>
    </w:p>
    <w:p w:rsidRPr="00ED484E" w:rsidR="00D405FF" w:rsidP="007177A4" w:rsidRDefault="007177A4" w14:paraId="5A8575ED" w14:textId="09217C58">
      <w:pPr>
        <w:tabs>
          <w:tab w:val="left" w:pos="6218"/>
        </w:tabs>
        <w:ind w:left="720" w:hanging="720"/>
        <w:jc w:val="both"/>
        <w:rPr>
          <w:lang w:val="es-PE"/>
        </w:rPr>
      </w:pPr>
      <w:r>
        <w:rPr>
          <w:lang w:val="es-PE"/>
        </w:rPr>
        <w:tab/>
      </w:r>
      <w:r>
        <w:rPr>
          <w:lang w:val="es-PE"/>
        </w:rPr>
        <w:tab/>
      </w:r>
    </w:p>
    <w:p w:rsidRPr="00ED484E" w:rsidR="00D405FF" w:rsidP="00EA4159" w:rsidRDefault="00D405FF" w14:paraId="129FE1FD" w14:textId="1AAD4F60">
      <w:pPr>
        <w:ind w:left="720" w:hanging="720"/>
        <w:jc w:val="both"/>
        <w:rPr>
          <w:lang w:val="es-PE"/>
        </w:rPr>
      </w:pPr>
    </w:p>
    <w:p w:rsidRPr="00ED484E" w:rsidR="00D405FF" w:rsidP="00EA4159" w:rsidRDefault="00D405FF" w14:paraId="05CACCA7" w14:textId="5019CDAD">
      <w:pPr>
        <w:ind w:left="720" w:hanging="720"/>
        <w:jc w:val="both"/>
        <w:rPr>
          <w:lang w:val="es-PE"/>
        </w:rPr>
      </w:pPr>
    </w:p>
    <w:p w:rsidRPr="00ED484E" w:rsidR="00D405FF" w:rsidP="00EA4159" w:rsidRDefault="00D405FF" w14:paraId="08F449BB" w14:textId="1EBD4348">
      <w:pPr>
        <w:ind w:left="720" w:hanging="720"/>
        <w:jc w:val="both"/>
        <w:rPr>
          <w:lang w:val="es-PE"/>
        </w:rPr>
      </w:pPr>
    </w:p>
    <w:p w:rsidRPr="00ED484E" w:rsidR="00D405FF" w:rsidP="00EA4159" w:rsidRDefault="00D405FF" w14:paraId="5DCAEB69" w14:textId="4CB5F535">
      <w:pPr>
        <w:ind w:left="720" w:hanging="720"/>
        <w:jc w:val="both"/>
        <w:rPr>
          <w:lang w:val="es-PE"/>
        </w:rPr>
      </w:pPr>
    </w:p>
    <w:p w:rsidRPr="00ED484E" w:rsidR="00D405FF" w:rsidP="00EA4159" w:rsidRDefault="00D405FF" w14:paraId="7B8CD8D4" w14:textId="65673067">
      <w:pPr>
        <w:ind w:left="720" w:hanging="720"/>
        <w:jc w:val="both"/>
        <w:rPr>
          <w:lang w:val="es-PE"/>
        </w:rPr>
      </w:pPr>
    </w:p>
    <w:p w:rsidRPr="00ED484E" w:rsidR="00D405FF" w:rsidP="00EA4159" w:rsidRDefault="00D405FF" w14:paraId="42B8D521" w14:textId="47D53A8A">
      <w:pPr>
        <w:ind w:left="720" w:hanging="720"/>
        <w:jc w:val="both"/>
        <w:rPr>
          <w:lang w:val="es-PE"/>
        </w:rPr>
      </w:pPr>
    </w:p>
    <w:p w:rsidRPr="00ED484E" w:rsidR="00D405FF" w:rsidP="00EA4159" w:rsidRDefault="00D405FF" w14:paraId="5A339B05" w14:textId="08CEF552">
      <w:pPr>
        <w:ind w:left="720" w:hanging="720"/>
        <w:jc w:val="both"/>
        <w:rPr>
          <w:lang w:val="es-PE"/>
        </w:rPr>
      </w:pPr>
    </w:p>
    <w:p w:rsidRPr="00ED484E" w:rsidR="00D405FF" w:rsidP="00EA4159" w:rsidRDefault="00D405FF" w14:paraId="06A610DA" w14:textId="77777777">
      <w:pPr>
        <w:ind w:left="720" w:hanging="720"/>
        <w:jc w:val="both"/>
        <w:rPr>
          <w:lang w:val="es-PE"/>
        </w:rPr>
      </w:pPr>
    </w:p>
    <w:p w:rsidRPr="00ED484E" w:rsidR="00CC14AE" w:rsidP="00EA4159" w:rsidRDefault="00CC14AE" w14:paraId="3B008ACD" w14:textId="1ED99B23">
      <w:pPr>
        <w:ind w:left="1440" w:hanging="720"/>
        <w:jc w:val="both"/>
        <w:rPr>
          <w:lang w:val="es-PE"/>
        </w:rPr>
      </w:pPr>
      <w:r w:rsidRPr="00ED484E">
        <w:rPr>
          <w:noProof/>
        </w:rPr>
        <w:drawing>
          <wp:inline distT="0" distB="0" distL="0" distR="0" wp14:anchorId="1D215E31" wp14:editId="3C6E8000">
            <wp:extent cx="5502850" cy="1437640"/>
            <wp:effectExtent l="0" t="0" r="3175" b="0"/>
            <wp:docPr id="8" name="Imagen 8"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 Word&#10;&#10;Descripción generada automáticamente"/>
                    <pic:cNvPicPr/>
                  </pic:nvPicPr>
                  <pic:blipFill rotWithShape="1">
                    <a:blip r:embed="rId6"/>
                    <a:srcRect l="33497" t="12936" r="36170" b="72975"/>
                    <a:stretch/>
                  </pic:blipFill>
                  <pic:spPr bwMode="auto">
                    <a:xfrm>
                      <a:off x="0" y="0"/>
                      <a:ext cx="5502907" cy="1437655"/>
                    </a:xfrm>
                    <a:prstGeom prst="rect">
                      <a:avLst/>
                    </a:prstGeom>
                    <a:ln>
                      <a:noFill/>
                    </a:ln>
                    <a:extLst>
                      <a:ext uri="{53640926-AAD7-44D8-BBD7-CCE9431645EC}">
                        <a14:shadowObscured xmlns:a14="http://schemas.microsoft.com/office/drawing/2010/main"/>
                      </a:ext>
                    </a:extLst>
                  </pic:spPr>
                </pic:pic>
              </a:graphicData>
            </a:graphic>
          </wp:inline>
        </w:drawing>
      </w:r>
    </w:p>
    <w:p w:rsidRPr="00ED484E" w:rsidR="00CC14AE" w:rsidP="00EA4159" w:rsidRDefault="00CC14AE" w14:paraId="632944CA" w14:textId="77777777">
      <w:pPr>
        <w:ind w:left="720" w:hanging="720"/>
        <w:jc w:val="both"/>
        <w:rPr>
          <w:lang w:val="es-PE"/>
        </w:rPr>
      </w:pPr>
    </w:p>
    <w:p w:rsidRPr="00ED484E" w:rsidR="00CC14AE" w:rsidP="00EA4159" w:rsidRDefault="00CC14AE" w14:paraId="12C91C4D" w14:textId="77777777">
      <w:pPr>
        <w:ind w:left="720"/>
        <w:jc w:val="both"/>
        <w:rPr>
          <w:lang w:val="es-PE"/>
        </w:rPr>
      </w:pPr>
    </w:p>
    <w:p w:rsidRPr="00ED484E" w:rsidR="00246ACD" w:rsidP="00EA4159" w:rsidRDefault="00246ACD" w14:paraId="339AD423" w14:textId="77D3F925">
      <w:pPr>
        <w:ind w:left="720"/>
        <w:jc w:val="both"/>
        <w:rPr>
          <w:lang w:val="es-PE"/>
        </w:rPr>
      </w:pPr>
      <w:r w:rsidRPr="00ED484E">
        <w:rPr>
          <w:lang w:val="es-PE"/>
        </w:rPr>
        <w:t>Si la póliza contratada cubr</w:t>
      </w:r>
      <w:r w:rsidRPr="00ED484E" w:rsidR="00CC14AE">
        <w:rPr>
          <w:lang w:val="es-PE"/>
        </w:rPr>
        <w:t>e solo muerte accidental</w:t>
      </w:r>
      <w:r w:rsidRPr="00ED484E">
        <w:rPr>
          <w:lang w:val="es-PE"/>
        </w:rPr>
        <w:t>, es manifiesto que no se puede exigir otorgar cobertura a un riesgo distinto</w:t>
      </w:r>
      <w:r w:rsidRPr="00ED484E" w:rsidR="00CC14AE">
        <w:rPr>
          <w:lang w:val="es-PE"/>
        </w:rPr>
        <w:t xml:space="preserve"> como es el fallecimiento por causas naturales o enfermedad</w:t>
      </w:r>
      <w:r w:rsidRPr="00ED484E">
        <w:rPr>
          <w:lang w:val="es-PE"/>
        </w:rPr>
        <w:t xml:space="preserve">, </w:t>
      </w:r>
      <w:r w:rsidRPr="00ED484E" w:rsidR="00CC14AE">
        <w:rPr>
          <w:lang w:val="es-PE"/>
        </w:rPr>
        <w:t xml:space="preserve">pues </w:t>
      </w:r>
      <w:r w:rsidRPr="00ED484E">
        <w:rPr>
          <w:lang w:val="es-PE"/>
        </w:rPr>
        <w:t>no se puede extender una cobertura que se aplica e interpreta restrictivamente.</w:t>
      </w:r>
      <w:r w:rsidRPr="00ED484E" w:rsidR="00AE42C2">
        <w:rPr>
          <w:lang w:val="es-PE"/>
        </w:rPr>
        <w:t xml:space="preserve"> Asimismo, si la póliza cubre el desamparo familiar </w:t>
      </w:r>
      <w:r w:rsidRPr="00ED484E" w:rsidR="00D405FF">
        <w:rPr>
          <w:lang w:val="es-PE"/>
        </w:rPr>
        <w:t>súbito</w:t>
      </w:r>
      <w:r w:rsidRPr="00ED484E" w:rsidR="00AE42C2">
        <w:rPr>
          <w:lang w:val="es-PE"/>
        </w:rPr>
        <w:t xml:space="preserve">, debe estarse a la definición que la póliza establece respecto </w:t>
      </w:r>
      <w:proofErr w:type="gramStart"/>
      <w:r w:rsidRPr="00ED484E" w:rsidR="00AE42C2">
        <w:rPr>
          <w:lang w:val="es-PE"/>
        </w:rPr>
        <w:t>del mismo</w:t>
      </w:r>
      <w:proofErr w:type="gramEnd"/>
      <w:r w:rsidRPr="00ED484E" w:rsidR="0044217E">
        <w:rPr>
          <w:lang w:val="es-PE"/>
        </w:rPr>
        <w:t>.</w:t>
      </w:r>
      <w:r w:rsidRPr="00ED484E" w:rsidR="00CE72CE">
        <w:rPr>
          <w:lang w:val="es-PE"/>
        </w:rPr>
        <w:t xml:space="preserve"> </w:t>
      </w:r>
    </w:p>
    <w:p w:rsidRPr="00ED484E" w:rsidR="00246ACD" w:rsidP="00EA4159" w:rsidRDefault="00246ACD" w14:paraId="55C91F40" w14:textId="77777777">
      <w:pPr>
        <w:ind w:left="720" w:hanging="720"/>
        <w:jc w:val="both"/>
        <w:rPr>
          <w:lang w:val="es-PE"/>
        </w:rPr>
      </w:pPr>
    </w:p>
    <w:p w:rsidRPr="00ED484E" w:rsidR="00246ACD" w:rsidP="00EA4159" w:rsidRDefault="00246ACD" w14:paraId="1FC0C09B" w14:textId="035B7520">
      <w:pPr>
        <w:ind w:left="720"/>
        <w:jc w:val="both"/>
        <w:rPr>
          <w:lang w:val="es-PE"/>
        </w:rPr>
      </w:pPr>
      <w:r w:rsidRPr="09EEA727" w:rsidR="00246ACD">
        <w:rPr>
          <w:lang w:val="es-PE"/>
        </w:rPr>
        <w:t xml:space="preserve">Conforme a múltiples pronunciamientos uniformes de este colegiado, un contrato de seguro, vinculante, obliga a la aseguradora a otorgar cobertura siempre y cuando se cumplan las condiciones pactadas, las mismas que corresponden al riesgo aceptado expresamente en su oportunidad y en razón del cual se estructuró el equilibrio contractual, por lo que carece de sustento pretender que la aseguradora deba otorgar cobertura a riesgos que no ha sido aceptados ni mensurados, lo cual afectaría mediatamente al principio de mutualidad en materia de </w:t>
      </w:r>
      <w:r w:rsidRPr="09EEA727" w:rsidR="17F2C49A">
        <w:rPr>
          <w:lang w:val="es-PE"/>
        </w:rPr>
        <w:t>..................</w:t>
      </w:r>
      <w:r w:rsidRPr="09EEA727" w:rsidR="00246ACD">
        <w:rPr>
          <w:lang w:val="es-PE"/>
        </w:rPr>
        <w:t>.</w:t>
      </w:r>
    </w:p>
    <w:p w:rsidRPr="00ED484E" w:rsidR="00246ACD" w:rsidP="00EA4159" w:rsidRDefault="00246ACD" w14:paraId="40A9B26E" w14:textId="77777777">
      <w:pPr>
        <w:ind w:left="720" w:hanging="720"/>
        <w:jc w:val="both"/>
        <w:rPr>
          <w:lang w:val="es-PE"/>
        </w:rPr>
      </w:pPr>
    </w:p>
    <w:p w:rsidRPr="00ED484E" w:rsidR="00CC14AE" w:rsidP="00EA4159" w:rsidRDefault="00246ACD" w14:paraId="3E3426CD" w14:textId="418BB5AF">
      <w:pPr>
        <w:ind w:left="720" w:hanging="720"/>
        <w:jc w:val="both"/>
        <w:rPr>
          <w:lang w:val="es-PE"/>
        </w:rPr>
      </w:pPr>
      <w:r w:rsidRPr="00ED484E">
        <w:rPr>
          <w:lang w:val="es-PE"/>
        </w:rPr>
        <w:t>6.4.</w:t>
      </w:r>
      <w:r w:rsidRPr="00ED484E">
        <w:rPr>
          <w:lang w:val="es-PE"/>
        </w:rPr>
        <w:tab/>
      </w:r>
      <w:r w:rsidRPr="00ED484E" w:rsidR="00CC14AE">
        <w:rPr>
          <w:lang w:val="es-PE"/>
        </w:rPr>
        <w:t>En el presente caso, la póliza contiene las siguientes disposiciones sobre muerte accidental</w:t>
      </w:r>
      <w:r w:rsidRPr="00ED484E" w:rsidR="0044217E">
        <w:rPr>
          <w:lang w:val="es-PE"/>
        </w:rPr>
        <w:t>,</w:t>
      </w:r>
      <w:r w:rsidRPr="00ED484E" w:rsidR="00CC14AE">
        <w:rPr>
          <w:lang w:val="es-PE"/>
        </w:rPr>
        <w:t xml:space="preserve"> accidente</w:t>
      </w:r>
      <w:r w:rsidRPr="00ED484E" w:rsidR="002A5A0B">
        <w:rPr>
          <w:lang w:val="es-PE"/>
        </w:rPr>
        <w:t xml:space="preserve"> y sobre la cobertura de desamparo familiar súbito</w:t>
      </w:r>
      <w:r w:rsidRPr="00ED484E" w:rsidR="00CC14AE">
        <w:rPr>
          <w:lang w:val="es-PE"/>
        </w:rPr>
        <w:t>:</w:t>
      </w:r>
    </w:p>
    <w:p w:rsidRPr="00ED484E" w:rsidR="00CC14AE" w:rsidP="00EA4159" w:rsidRDefault="00CC14AE" w14:paraId="65C0D6F8" w14:textId="77777777">
      <w:pPr>
        <w:tabs>
          <w:tab w:val="left" w:pos="2160"/>
        </w:tabs>
        <w:jc w:val="both"/>
        <w:rPr>
          <w:i/>
          <w:iCs/>
          <w:lang w:val="es-PE"/>
        </w:rPr>
      </w:pPr>
    </w:p>
    <w:p w:rsidRPr="00ED484E" w:rsidR="00CC14AE" w:rsidP="00EA4159" w:rsidRDefault="00CC14AE" w14:paraId="3203C322" w14:textId="77777777">
      <w:pPr>
        <w:tabs>
          <w:tab w:val="left" w:pos="2160"/>
        </w:tabs>
        <w:ind w:left="720"/>
        <w:jc w:val="both"/>
        <w:rPr>
          <w:b/>
          <w:bCs/>
          <w:i/>
          <w:iCs/>
          <w:lang w:val="es-PE"/>
        </w:rPr>
      </w:pPr>
      <w:r w:rsidRPr="00ED484E">
        <w:rPr>
          <w:b/>
          <w:bCs/>
          <w:i/>
          <w:iCs/>
          <w:lang w:val="es-PE"/>
        </w:rPr>
        <w:t xml:space="preserve">“COBERTURA BÁSICA </w:t>
      </w:r>
    </w:p>
    <w:p w:rsidRPr="00ED484E" w:rsidR="00CC14AE" w:rsidP="00EA4159" w:rsidRDefault="00CC14AE" w14:paraId="5561BD6D" w14:textId="77777777">
      <w:pPr>
        <w:tabs>
          <w:tab w:val="left" w:pos="2160"/>
        </w:tabs>
        <w:ind w:left="720"/>
        <w:jc w:val="both"/>
        <w:rPr>
          <w:i/>
          <w:iCs/>
          <w:lang w:val="es-PE"/>
        </w:rPr>
      </w:pPr>
      <w:r w:rsidRPr="00ED484E">
        <w:rPr>
          <w:i/>
          <w:iCs/>
          <w:lang w:val="es-PE"/>
        </w:rPr>
        <w:t>MUERTE ACCIDENTAL: Cubre la muerte del Asegurado como consecuencia inmediata de un accidente ocurrido con posterioridad al inicio de vigencia de la presente Póliza Simplificada. Se entiende por fallecimiento inmediato a aquel que ocurra a más tardar dentro de los noventa (90) días de ocurrido el accidente”.</w:t>
      </w:r>
    </w:p>
    <w:p w:rsidRPr="00ED484E" w:rsidR="00CC14AE" w:rsidP="00EA4159" w:rsidRDefault="00CC14AE" w14:paraId="21ACE2C7" w14:textId="77777777">
      <w:pPr>
        <w:tabs>
          <w:tab w:val="left" w:pos="2160"/>
        </w:tabs>
        <w:ind w:left="720"/>
        <w:jc w:val="both"/>
        <w:rPr>
          <w:i/>
          <w:iCs/>
          <w:lang w:val="es-PE"/>
        </w:rPr>
      </w:pPr>
    </w:p>
    <w:p w:rsidRPr="00ED484E" w:rsidR="00CC14AE" w:rsidP="00EA4159" w:rsidRDefault="00CC14AE" w14:paraId="0084C084" w14:textId="77777777">
      <w:pPr>
        <w:tabs>
          <w:tab w:val="left" w:pos="2160"/>
        </w:tabs>
        <w:ind w:left="720"/>
        <w:jc w:val="both"/>
        <w:rPr>
          <w:lang w:val="es-PE"/>
        </w:rPr>
      </w:pPr>
      <w:r w:rsidRPr="00ED484E">
        <w:rPr>
          <w:b/>
          <w:bCs/>
          <w:i/>
          <w:iCs/>
          <w:lang w:val="es-PE"/>
        </w:rPr>
        <w:t>“Accidente:</w:t>
      </w:r>
      <w:r w:rsidRPr="00ED484E">
        <w:rPr>
          <w:i/>
          <w:iCs/>
          <w:lang w:val="es-PE"/>
        </w:rPr>
        <w:t xml:space="preserve"> Evento imprevisto, involuntario, repentino y fortuito, causado por medios externos y de modo violento que afecte el organismo del ASEGURADO, ocasionándole una o más lesiones que se manifiesten por contusiones o heridas visibles, y también los casos de lesiones internas o inmersión reveladas por los exámenes correspondientes. No se consideran accidentes los hechos que sean a consecuencia de ataques cardíacos, epilépticos, trastornos mentales, enfermedades vasculares, vértigo, síncope, desvanecimientos o sonambulismo que sufra el ASEGURADO.”</w:t>
      </w:r>
    </w:p>
    <w:p w:rsidRPr="00ED484E" w:rsidR="00CC14AE" w:rsidP="00EA4159" w:rsidRDefault="00CC14AE" w14:paraId="7FDA41B8" w14:textId="77777777">
      <w:pPr>
        <w:tabs>
          <w:tab w:val="left" w:pos="2160"/>
        </w:tabs>
        <w:jc w:val="both"/>
        <w:rPr>
          <w:lang w:val="es-PE"/>
        </w:rPr>
      </w:pPr>
    </w:p>
    <w:p w:rsidRPr="00ED484E" w:rsidR="00D405FF" w:rsidP="00EA4159" w:rsidRDefault="00272DE3" w14:paraId="0D76E3BA" w14:textId="77777777">
      <w:pPr>
        <w:tabs>
          <w:tab w:val="left" w:pos="2160"/>
        </w:tabs>
        <w:ind w:left="720"/>
        <w:jc w:val="both"/>
        <w:rPr>
          <w:i/>
          <w:iCs/>
          <w:lang w:val="es-PE"/>
        </w:rPr>
      </w:pPr>
      <w:r w:rsidRPr="00ED484E">
        <w:rPr>
          <w:i/>
          <w:iCs/>
          <w:lang w:val="es-PE"/>
        </w:rPr>
        <w:t xml:space="preserve">“DESAMPARO SÚBITO FAMILIAR: Cubre el fallecimiento del ASEGURADO </w:t>
      </w:r>
      <w:r w:rsidRPr="00ED484E">
        <w:rPr>
          <w:b/>
          <w:bCs/>
          <w:i/>
          <w:iCs/>
          <w:lang w:val="es-PE"/>
        </w:rPr>
        <w:t xml:space="preserve">y de su cónyuge o Conviviente </w:t>
      </w:r>
      <w:r w:rsidRPr="00ED484E">
        <w:rPr>
          <w:i/>
          <w:iCs/>
          <w:lang w:val="es-PE"/>
        </w:rPr>
        <w:t xml:space="preserve">declarado(a) en la Póliza, </w:t>
      </w:r>
      <w:r w:rsidRPr="00ED484E">
        <w:rPr>
          <w:b/>
          <w:bCs/>
          <w:i/>
          <w:iCs/>
          <w:lang w:val="es-PE"/>
        </w:rPr>
        <w:t>en un mismo accidente</w:t>
      </w:r>
      <w:r w:rsidRPr="00ED484E">
        <w:rPr>
          <w:i/>
          <w:iCs/>
          <w:lang w:val="es-PE"/>
        </w:rPr>
        <w:t xml:space="preserve"> ocurrido con posterioridad al inicio de vigencia de la presente Póliza Simplificada. Un mismo accidente no podrá dar derecho acumulativamente a dos indemnizaciones por </w:t>
      </w:r>
    </w:p>
    <w:p w:rsidRPr="00ED484E" w:rsidR="00D405FF" w:rsidP="00EA4159" w:rsidRDefault="00D405FF" w14:paraId="360E4331" w14:textId="77777777">
      <w:pPr>
        <w:tabs>
          <w:tab w:val="left" w:pos="2160"/>
        </w:tabs>
        <w:ind w:left="720"/>
        <w:jc w:val="both"/>
        <w:rPr>
          <w:i/>
          <w:iCs/>
          <w:lang w:val="es-PE"/>
        </w:rPr>
      </w:pPr>
    </w:p>
    <w:p w:rsidRPr="00ED484E" w:rsidR="00D405FF" w:rsidP="00EA4159" w:rsidRDefault="00272DE3" w14:paraId="5B8D4E76" w14:textId="250B1AC2">
      <w:pPr>
        <w:tabs>
          <w:tab w:val="left" w:pos="2160"/>
        </w:tabs>
        <w:ind w:left="720"/>
        <w:jc w:val="both"/>
        <w:rPr>
          <w:i/>
          <w:iCs/>
          <w:lang w:val="es-PE"/>
        </w:rPr>
      </w:pPr>
      <w:r w:rsidRPr="00ED484E">
        <w:rPr>
          <w:i/>
          <w:iCs/>
          <w:lang w:val="es-PE"/>
        </w:rPr>
        <w:t xml:space="preserve">cualquiera de los riesgos señalados. Si la muerte ocurriera a consecuencia de un accidente ya indemnizado por Invalidez Total y Permanente, la COMPAÑÍA deducirá de la suma asegurada por Muerte, la indemnización pagada por la cobertura de la </w:t>
      </w:r>
    </w:p>
    <w:p w:rsidRPr="00ED484E" w:rsidR="00D405FF" w:rsidP="00EA4159" w:rsidRDefault="00D405FF" w14:paraId="67FF88FF" w14:textId="77777777">
      <w:pPr>
        <w:tabs>
          <w:tab w:val="left" w:pos="2160"/>
        </w:tabs>
        <w:ind w:left="720"/>
        <w:jc w:val="both"/>
        <w:rPr>
          <w:i/>
          <w:iCs/>
          <w:lang w:val="es-PE"/>
        </w:rPr>
      </w:pPr>
    </w:p>
    <w:p w:rsidRPr="00ED484E" w:rsidR="00272DE3" w:rsidP="00EA4159" w:rsidRDefault="00272DE3" w14:paraId="07F44BAD" w14:textId="5707F99B">
      <w:pPr>
        <w:tabs>
          <w:tab w:val="left" w:pos="2160"/>
        </w:tabs>
        <w:ind w:left="720"/>
        <w:jc w:val="both"/>
        <w:rPr>
          <w:lang w:val="es-PE"/>
        </w:rPr>
      </w:pPr>
      <w:r w:rsidRPr="00ED484E">
        <w:rPr>
          <w:i/>
          <w:iCs/>
          <w:lang w:val="es-PE"/>
        </w:rPr>
        <w:t>invalidez. Si la muerte ocurriera a consecuencia de un accidente distinto al ya indemnizado por Invalidez Total y Permanente, el ASEGURADO no tendrá derecho a la cobertura de muerte accidental dado que el contrato habrá terminado al pago de la indemnización por Invalidez Total y Permanente.”</w:t>
      </w:r>
      <w:r w:rsidRPr="00ED484E">
        <w:rPr>
          <w:lang w:val="es-PE"/>
        </w:rPr>
        <w:t xml:space="preserve"> (el resaltado es nuestro).</w:t>
      </w:r>
    </w:p>
    <w:p w:rsidRPr="00ED484E" w:rsidR="00272DE3" w:rsidP="00EA4159" w:rsidRDefault="00272DE3" w14:paraId="430F44D3" w14:textId="77777777">
      <w:pPr>
        <w:tabs>
          <w:tab w:val="left" w:pos="2160"/>
        </w:tabs>
        <w:jc w:val="both"/>
        <w:rPr>
          <w:lang w:val="es-PE"/>
        </w:rPr>
      </w:pPr>
    </w:p>
    <w:p w:rsidRPr="00ED484E" w:rsidR="00D405FF" w:rsidP="00EA4159" w:rsidRDefault="002A7AEA" w14:paraId="2D3998CF" w14:textId="77777777">
      <w:pPr>
        <w:tabs>
          <w:tab w:val="left" w:pos="2160"/>
        </w:tabs>
        <w:ind w:left="720"/>
        <w:jc w:val="both"/>
        <w:rPr>
          <w:lang w:val="es-PE"/>
        </w:rPr>
      </w:pPr>
      <w:r w:rsidRPr="00ED484E">
        <w:rPr>
          <w:lang w:val="es-PE"/>
        </w:rPr>
        <w:t xml:space="preserve">Todo lo cual enmarca la cobertura dentro del riesgo accidental que la </w:t>
      </w:r>
      <w:r w:rsidRPr="00ED484E" w:rsidR="00A938C6">
        <w:rPr>
          <w:lang w:val="es-PE"/>
        </w:rPr>
        <w:t>póliza establece, siendo que las tres coberturas otorgadas solo proceden ante eventos accidentales.</w:t>
      </w:r>
      <w:r w:rsidRPr="00ED484E" w:rsidR="0042409C">
        <w:rPr>
          <w:lang w:val="es-PE"/>
        </w:rPr>
        <w:t xml:space="preserve"> Y, tratándose de la cobertura adicional “desamparo familiar súbito”, </w:t>
      </w:r>
      <w:r w:rsidRPr="00ED484E" w:rsidR="0059760B">
        <w:rPr>
          <w:lang w:val="es-PE"/>
        </w:rPr>
        <w:t xml:space="preserve">esta no se otorga por </w:t>
      </w:r>
    </w:p>
    <w:p w:rsidRPr="00ED484E" w:rsidR="00D405FF" w:rsidP="00EA4159" w:rsidRDefault="00D405FF" w14:paraId="68137FA5" w14:textId="77777777">
      <w:pPr>
        <w:tabs>
          <w:tab w:val="left" w:pos="2160"/>
        </w:tabs>
        <w:ind w:left="720"/>
        <w:jc w:val="both"/>
        <w:rPr>
          <w:lang w:val="es-PE"/>
        </w:rPr>
      </w:pPr>
    </w:p>
    <w:p w:rsidRPr="00ED484E" w:rsidR="00D405FF" w:rsidP="00EA4159" w:rsidRDefault="00D405FF" w14:paraId="6C5B1E4B" w14:textId="77777777">
      <w:pPr>
        <w:tabs>
          <w:tab w:val="left" w:pos="2160"/>
        </w:tabs>
        <w:ind w:left="720"/>
        <w:jc w:val="both"/>
        <w:rPr>
          <w:lang w:val="es-PE"/>
        </w:rPr>
      </w:pPr>
    </w:p>
    <w:p w:rsidRPr="00ED484E" w:rsidR="003C4384" w:rsidP="00EA4159" w:rsidRDefault="0059760B" w14:paraId="35BE061B" w14:textId="4F14CF22">
      <w:pPr>
        <w:tabs>
          <w:tab w:val="left" w:pos="2160"/>
        </w:tabs>
        <w:ind w:left="720"/>
        <w:jc w:val="both"/>
        <w:rPr>
          <w:lang w:val="es-PE"/>
        </w:rPr>
      </w:pPr>
      <w:r w:rsidRPr="00ED484E">
        <w:rPr>
          <w:lang w:val="es-PE"/>
        </w:rPr>
        <w:t xml:space="preserve">el solo fallecimiento accidental de la asegurada, sino que se otorga cuando </w:t>
      </w:r>
      <w:r w:rsidRPr="00ED484E" w:rsidR="003C4384">
        <w:rPr>
          <w:lang w:val="es-PE"/>
        </w:rPr>
        <w:t>como consecuencia del mismo accidente fallece tanto la asegurada como su cónyuge o conviviente (conforme se establece en la definición previa), lo que no se ha producido en este caso.</w:t>
      </w:r>
    </w:p>
    <w:p w:rsidRPr="00ED484E" w:rsidR="003C4384" w:rsidP="00EA4159" w:rsidRDefault="003C4384" w14:paraId="69FE6C6E" w14:textId="77777777">
      <w:pPr>
        <w:tabs>
          <w:tab w:val="left" w:pos="2160"/>
        </w:tabs>
        <w:ind w:left="720"/>
        <w:jc w:val="both"/>
        <w:rPr>
          <w:lang w:val="es-PE"/>
        </w:rPr>
      </w:pPr>
    </w:p>
    <w:p w:rsidRPr="00ED484E" w:rsidR="008725FC" w:rsidP="00EA4159" w:rsidRDefault="00DE4CDA" w14:paraId="07DDF467" w14:textId="77777777">
      <w:pPr>
        <w:ind w:left="720" w:hanging="720"/>
        <w:jc w:val="both"/>
        <w:rPr>
          <w:lang w:val="es-PE"/>
        </w:rPr>
      </w:pPr>
      <w:r w:rsidRPr="00ED484E">
        <w:rPr>
          <w:lang w:val="es-PE"/>
        </w:rPr>
        <w:t>6.5.</w:t>
      </w:r>
      <w:r w:rsidRPr="00ED484E">
        <w:rPr>
          <w:lang w:val="es-PE"/>
        </w:rPr>
        <w:tab/>
      </w:r>
      <w:r w:rsidRPr="00ED484E" w:rsidR="00CC14AE">
        <w:rPr>
          <w:lang w:val="es-PE"/>
        </w:rPr>
        <w:t>No es un hecho controvertido que la asegurada falleció a consecuencia de Covid-19</w:t>
      </w:r>
      <w:r w:rsidRPr="00ED484E" w:rsidR="00A938C6">
        <w:rPr>
          <w:lang w:val="es-PE"/>
        </w:rPr>
        <w:t xml:space="preserve">. </w:t>
      </w:r>
    </w:p>
    <w:p w:rsidRPr="00ED484E" w:rsidR="008725FC" w:rsidP="00EA4159" w:rsidRDefault="008725FC" w14:paraId="38D9057C" w14:textId="77777777">
      <w:pPr>
        <w:ind w:left="720" w:hanging="720"/>
        <w:jc w:val="both"/>
        <w:rPr>
          <w:lang w:val="es-PE"/>
        </w:rPr>
      </w:pPr>
    </w:p>
    <w:p w:rsidRPr="00ED484E" w:rsidR="00327133" w:rsidP="00EA4159" w:rsidRDefault="008725FC" w14:paraId="4A968F48" w14:textId="0A5DB845">
      <w:pPr>
        <w:ind w:left="720"/>
        <w:jc w:val="both"/>
        <w:rPr>
          <w:lang w:val="es-PE"/>
        </w:rPr>
      </w:pPr>
      <w:r w:rsidRPr="00ED484E">
        <w:rPr>
          <w:lang w:val="es-PE"/>
        </w:rPr>
        <w:t xml:space="preserve">El Covid-19 </w:t>
      </w:r>
      <w:r w:rsidRPr="00ED484E" w:rsidR="002E035A">
        <w:rPr>
          <w:lang w:val="es-PE"/>
        </w:rPr>
        <w:t>constituye una enfermedad infecciosa</w:t>
      </w:r>
      <w:r w:rsidRPr="00ED484E" w:rsidR="00327133">
        <w:rPr>
          <w:lang w:val="es-PE"/>
        </w:rPr>
        <w:t xml:space="preserve"> causada por el virus </w:t>
      </w:r>
      <w:r w:rsidRPr="00ED484E" w:rsidR="00EB3A9E">
        <w:t>SARS</w:t>
      </w:r>
      <w:r w:rsidRPr="00ED484E" w:rsidR="00EB3A9E">
        <w:rPr>
          <w:rStyle w:val="normaltextrun"/>
          <w:lang w:val="es-PE"/>
        </w:rPr>
        <w:t xml:space="preserve">-CoV-2 que afecta progresivamente </w:t>
      </w:r>
      <w:r w:rsidRPr="00ED484E" w:rsidR="003C4384">
        <w:rPr>
          <w:rStyle w:val="normaltextrun"/>
          <w:lang w:val="es-PE"/>
        </w:rPr>
        <w:t>al organismo</w:t>
      </w:r>
      <w:r w:rsidRPr="00ED484E" w:rsidR="00EB3A9E">
        <w:rPr>
          <w:rStyle w:val="normaltextrun"/>
          <w:lang w:val="es-PE"/>
        </w:rPr>
        <w:t xml:space="preserve"> causando en algunas personas consecuencias fatales</w:t>
      </w:r>
      <w:r w:rsidRPr="00ED484E" w:rsidR="002E035A">
        <w:rPr>
          <w:lang w:val="es-PE"/>
        </w:rPr>
        <w:t xml:space="preserve">, por el que el fallecimiento a consecuencia de dicha enfermedad no puede ser considerado un accidente, sino un </w:t>
      </w:r>
      <w:r w:rsidRPr="00ED484E" w:rsidR="00327133">
        <w:rPr>
          <w:lang w:val="es-PE"/>
        </w:rPr>
        <w:t>desenlace</w:t>
      </w:r>
      <w:r w:rsidRPr="00ED484E" w:rsidR="002E035A">
        <w:rPr>
          <w:lang w:val="es-PE"/>
        </w:rPr>
        <w:t xml:space="preserve"> producido como consecuencia de haber adquirido </w:t>
      </w:r>
      <w:r w:rsidRPr="00ED484E" w:rsidR="00EB3A9E">
        <w:rPr>
          <w:lang w:val="es-PE"/>
        </w:rPr>
        <w:t xml:space="preserve">dicha </w:t>
      </w:r>
      <w:r w:rsidRPr="00ED484E" w:rsidR="002E035A">
        <w:rPr>
          <w:lang w:val="es-PE"/>
        </w:rPr>
        <w:t>enfermedad infecciosa.</w:t>
      </w:r>
    </w:p>
    <w:p w:rsidRPr="00ED484E" w:rsidR="00651B43" w:rsidP="00EA4159" w:rsidRDefault="00651B43" w14:paraId="328F1926" w14:textId="77777777">
      <w:pPr>
        <w:tabs>
          <w:tab w:val="left" w:pos="2160"/>
        </w:tabs>
        <w:jc w:val="both"/>
        <w:rPr>
          <w:lang w:val="es-PE"/>
        </w:rPr>
      </w:pPr>
    </w:p>
    <w:p w:rsidRPr="00ED484E" w:rsidR="00651B43" w:rsidP="00EA4159" w:rsidRDefault="00651B43" w14:paraId="2EB89E1C" w14:textId="71A85904">
      <w:pPr>
        <w:tabs>
          <w:tab w:val="left" w:pos="2160"/>
        </w:tabs>
        <w:jc w:val="both"/>
        <w:rPr>
          <w:lang w:val="es-PE"/>
        </w:rPr>
      </w:pPr>
      <w:r w:rsidRPr="00ED484E">
        <w:rPr>
          <w:lang w:val="es-PE"/>
        </w:rPr>
        <w:t xml:space="preserve">En </w:t>
      </w:r>
      <w:r w:rsidRPr="00ED484E" w:rsidR="003C4384">
        <w:rPr>
          <w:lang w:val="es-PE"/>
        </w:rPr>
        <w:t>consecuencia,</w:t>
      </w:r>
      <w:r w:rsidRPr="00ED484E">
        <w:rPr>
          <w:lang w:val="es-PE"/>
        </w:rPr>
        <w:t xml:space="preserve"> no estamos ante una muerte accidental, sino natural</w:t>
      </w:r>
      <w:r w:rsidRPr="00ED484E" w:rsidR="00CF5D15">
        <w:rPr>
          <w:lang w:val="es-PE"/>
        </w:rPr>
        <w:t>, en tanto deriva de una enfermedad</w:t>
      </w:r>
      <w:r w:rsidRPr="00ED484E">
        <w:rPr>
          <w:lang w:val="es-PE"/>
        </w:rPr>
        <w:t>; y</w:t>
      </w:r>
      <w:r w:rsidRPr="00ED484E" w:rsidR="00CF5D15">
        <w:rPr>
          <w:lang w:val="es-PE"/>
        </w:rPr>
        <w:t>,</w:t>
      </w:r>
      <w:r w:rsidRPr="00ED484E">
        <w:rPr>
          <w:lang w:val="es-PE"/>
        </w:rPr>
        <w:t xml:space="preserve"> </w:t>
      </w:r>
      <w:r w:rsidRPr="00ED484E" w:rsidR="00CF5D15">
        <w:rPr>
          <w:lang w:val="es-PE"/>
        </w:rPr>
        <w:t xml:space="preserve">en consecuencia, </w:t>
      </w:r>
      <w:r w:rsidRPr="00ED484E">
        <w:rPr>
          <w:lang w:val="es-PE"/>
        </w:rPr>
        <w:t>el rechazo de cobertura</w:t>
      </w:r>
      <w:r w:rsidRPr="00ED484E" w:rsidR="00A372A1">
        <w:rPr>
          <w:lang w:val="es-PE"/>
        </w:rPr>
        <w:t xml:space="preserve"> </w:t>
      </w:r>
      <w:r w:rsidRPr="00ED484E">
        <w:rPr>
          <w:lang w:val="es-PE"/>
        </w:rPr>
        <w:t xml:space="preserve">resulta </w:t>
      </w:r>
      <w:r w:rsidRPr="00ED484E" w:rsidR="00CF5D15">
        <w:rPr>
          <w:lang w:val="es-PE"/>
        </w:rPr>
        <w:t>legítimo</w:t>
      </w:r>
      <w:r w:rsidRPr="00ED484E" w:rsidR="0047046F">
        <w:rPr>
          <w:lang w:val="es-PE"/>
        </w:rPr>
        <w:t>.</w:t>
      </w:r>
      <w:r w:rsidRPr="00ED484E" w:rsidR="00A372A1">
        <w:rPr>
          <w:lang w:val="es-PE"/>
        </w:rPr>
        <w:t xml:space="preserve"> Ello tanto respecto de la cobertura de muerte accidental, como respecto de la cobertura de desamparo familiar súbito.</w:t>
      </w:r>
    </w:p>
    <w:p w:rsidRPr="00ED484E" w:rsidR="00A372A1" w:rsidP="00EA4159" w:rsidRDefault="00A372A1" w14:paraId="7A5C1545" w14:textId="77777777">
      <w:pPr>
        <w:tabs>
          <w:tab w:val="left" w:pos="2160"/>
        </w:tabs>
        <w:jc w:val="both"/>
        <w:rPr>
          <w:lang w:val="es-PE"/>
        </w:rPr>
      </w:pPr>
    </w:p>
    <w:p w:rsidRPr="00ED484E" w:rsidR="0047046F" w:rsidP="00EA4159" w:rsidRDefault="0047046F" w14:paraId="5EAF6504" w14:textId="74658954">
      <w:pPr>
        <w:tabs>
          <w:tab w:val="left" w:pos="2160"/>
        </w:tabs>
        <w:jc w:val="both"/>
        <w:rPr>
          <w:lang w:val="es-PE"/>
        </w:rPr>
      </w:pPr>
      <w:r w:rsidRPr="00ED484E">
        <w:rPr>
          <w:lang w:val="es-PE"/>
        </w:rPr>
        <w:t>Que, en lo que respecta a los pronunciamientos de INDECOPI referidos por los reclamantes, ello no determina que todas las pólizas deban cubrir el fallecimiento por Covid-19</w:t>
      </w:r>
      <w:r w:rsidRPr="00ED484E" w:rsidR="00D63A3C">
        <w:rPr>
          <w:lang w:val="es-PE"/>
        </w:rPr>
        <w:t>, pues cad</w:t>
      </w:r>
      <w:r w:rsidRPr="00ED484E">
        <w:rPr>
          <w:lang w:val="es-PE"/>
        </w:rPr>
        <w:t xml:space="preserve">a caso debe ser analizado a la luz de lo que su propia póliza establece, siendo </w:t>
      </w:r>
      <w:r w:rsidRPr="00ED484E" w:rsidR="00222E13">
        <w:rPr>
          <w:lang w:val="es-PE"/>
        </w:rPr>
        <w:t xml:space="preserve">que en </w:t>
      </w:r>
      <w:r w:rsidRPr="00ED484E" w:rsidR="00C54528">
        <w:rPr>
          <w:lang w:val="es-PE"/>
        </w:rPr>
        <w:t>este caso no nos encontramos ante una póliza de accidentes personales, que sólo cubre el fallecimiento derivado de un accidente.</w:t>
      </w:r>
      <w:r w:rsidRPr="00ED484E" w:rsidR="005A5D32">
        <w:rPr>
          <w:lang w:val="es-PE"/>
        </w:rPr>
        <w:t xml:space="preserve"> </w:t>
      </w:r>
    </w:p>
    <w:p w:rsidRPr="00ED484E" w:rsidR="00327133" w:rsidP="00EA4159" w:rsidRDefault="00327133" w14:paraId="5C23B90F" w14:textId="77777777">
      <w:pPr>
        <w:tabs>
          <w:tab w:val="left" w:pos="2160"/>
        </w:tabs>
        <w:jc w:val="both"/>
        <w:rPr>
          <w:lang w:val="es-PE"/>
        </w:rPr>
      </w:pPr>
    </w:p>
    <w:p w:rsidRPr="00ED484E" w:rsidR="00246ACD" w:rsidP="00EA4159" w:rsidRDefault="00246ACD" w14:paraId="51371C80" w14:textId="77777777">
      <w:pPr>
        <w:tabs>
          <w:tab w:val="left" w:pos="709"/>
          <w:tab w:val="left" w:pos="2160"/>
        </w:tabs>
        <w:jc w:val="both"/>
      </w:pPr>
      <w:r w:rsidRPr="00ED484E">
        <w:rPr>
          <w:lang w:val="es-PE"/>
        </w:rPr>
        <w:t xml:space="preserve">Atendiendo a las consideraciones expresadas, este colegiado </w:t>
      </w:r>
      <w:r w:rsidRPr="00ED484E">
        <w:t>concluye su apreciación razonada y conjunta al amparo de lo establecido en su Reglamento, por lo que</w:t>
      </w:r>
    </w:p>
    <w:p w:rsidRPr="00ED484E" w:rsidR="00246ACD" w:rsidP="00EA4159" w:rsidRDefault="00246ACD" w14:paraId="4A4D44BF" w14:textId="77777777">
      <w:pPr>
        <w:tabs>
          <w:tab w:val="left" w:pos="709"/>
          <w:tab w:val="left" w:pos="2160"/>
        </w:tabs>
        <w:jc w:val="both"/>
      </w:pPr>
    </w:p>
    <w:p w:rsidRPr="00ED484E" w:rsidR="00246ACD" w:rsidP="00EA4159" w:rsidRDefault="00246ACD" w14:paraId="115342F5" w14:textId="77777777">
      <w:pPr>
        <w:tabs>
          <w:tab w:val="left" w:pos="709"/>
          <w:tab w:val="left" w:pos="2160"/>
        </w:tabs>
        <w:jc w:val="both"/>
        <w:rPr>
          <w:b/>
        </w:rPr>
      </w:pPr>
      <w:r w:rsidRPr="00ED484E">
        <w:rPr>
          <w:b/>
        </w:rPr>
        <w:t>SE RESUELVE</w:t>
      </w:r>
      <w:r w:rsidRPr="00ED484E">
        <w:rPr>
          <w:b/>
          <w:lang w:val="es-PE"/>
        </w:rPr>
        <w:t>:</w:t>
      </w:r>
    </w:p>
    <w:p w:rsidRPr="00ED484E" w:rsidR="00246ACD" w:rsidP="00EA4159" w:rsidRDefault="00246ACD" w14:paraId="423C763D" w14:textId="77777777">
      <w:pPr>
        <w:tabs>
          <w:tab w:val="left" w:pos="709"/>
          <w:tab w:val="left" w:pos="2160"/>
        </w:tabs>
        <w:jc w:val="both"/>
        <w:rPr>
          <w:b/>
          <w:bCs/>
        </w:rPr>
      </w:pPr>
    </w:p>
    <w:p w:rsidRPr="00ED484E" w:rsidR="00D405FF" w:rsidP="00EA4159" w:rsidRDefault="00246ACD" w14:paraId="669BAB0D" w14:textId="13ECD340">
      <w:pPr>
        <w:tabs>
          <w:tab w:val="left" w:pos="708"/>
          <w:tab w:val="left" w:pos="1416"/>
          <w:tab w:val="left" w:pos="2160"/>
          <w:tab w:val="left" w:pos="2977"/>
          <w:tab w:val="left" w:pos="4248"/>
          <w:tab w:val="left" w:pos="4956"/>
          <w:tab w:val="left" w:pos="5664"/>
          <w:tab w:val="left" w:pos="6372"/>
          <w:tab w:val="left" w:pos="7125"/>
        </w:tabs>
        <w:jc w:val="both"/>
        <w:rPr>
          <w:lang w:val="es-PE"/>
        </w:rPr>
      </w:pPr>
      <w:r w:rsidRPr="09EEA727" w:rsidR="00246ACD">
        <w:rPr>
          <w:b w:val="1"/>
          <w:bCs w:val="1"/>
          <w:lang w:val="es-PE"/>
        </w:rPr>
        <w:t xml:space="preserve">DECLARAR </w:t>
      </w:r>
      <w:r w:rsidRPr="09EEA727" w:rsidR="00476EAA">
        <w:rPr>
          <w:b w:val="1"/>
          <w:bCs w:val="1"/>
          <w:lang w:val="es-PE"/>
        </w:rPr>
        <w:t>IN</w:t>
      </w:r>
      <w:r w:rsidRPr="09EEA727" w:rsidR="00246ACD">
        <w:rPr>
          <w:b w:val="1"/>
          <w:bCs w:val="1"/>
          <w:lang w:val="es-PE"/>
        </w:rPr>
        <w:t xml:space="preserve">FUNDADA </w:t>
      </w:r>
      <w:r w:rsidRPr="09EEA727" w:rsidR="00246ACD">
        <w:rPr>
          <w:lang w:val="es-PE"/>
        </w:rPr>
        <w:t xml:space="preserve">la reclamación interpuesta por </w:t>
      </w:r>
      <w:r w:rsidRPr="09EEA727" w:rsidR="00476EAA">
        <w:rPr>
          <w:lang w:val="es-PE"/>
        </w:rPr>
        <w:t xml:space="preserve">don </w:t>
      </w:r>
      <w:r w:rsidRPr="09EEA727" w:rsidR="7B441B39">
        <w:rPr>
          <w:lang w:val="es-PE"/>
        </w:rPr>
        <w:t>..........................................................................</w:t>
      </w:r>
      <w:r w:rsidRPr="09EEA727" w:rsidR="00476EAA">
        <w:rPr>
          <w:lang w:val="es-PE"/>
        </w:rPr>
        <w:t xml:space="preserve"> </w:t>
      </w:r>
      <w:r w:rsidRPr="09EEA727" w:rsidR="00476EAA">
        <w:rPr>
          <w:lang w:val="es-PE"/>
        </w:rPr>
        <w:t xml:space="preserve">y doña </w:t>
      </w:r>
      <w:r w:rsidRPr="09EEA727" w:rsidR="0C7C9D4B">
        <w:rPr>
          <w:lang w:val="es-PE"/>
        </w:rPr>
        <w:t>..........................................................................</w:t>
      </w:r>
      <w:r w:rsidRPr="09EEA727" w:rsidR="00476EAA">
        <w:rPr>
          <w:lang w:val="es-PE"/>
        </w:rPr>
        <w:t xml:space="preserve"> </w:t>
      </w:r>
      <w:r w:rsidRPr="09EEA727" w:rsidR="00476EAA">
        <w:rPr>
          <w:lang w:val="es-PE"/>
        </w:rPr>
        <w:t>contra</w:t>
      </w:r>
      <w:r w:rsidRPr="09EEA727" w:rsidR="00476EAA">
        <w:rPr>
          <w:lang w:val="es-PE"/>
        </w:rPr>
        <w:t xml:space="preserve"> </w:t>
      </w:r>
      <w:r w:rsidRPr="09EEA727" w:rsidR="5617EA40">
        <w:rPr>
          <w:lang w:val="es-PE"/>
        </w:rPr>
        <w:t>..................</w:t>
      </w:r>
    </w:p>
    <w:p w:rsidRPr="00ED484E" w:rsidR="00246ACD" w:rsidP="00EA4159" w:rsidRDefault="00476EAA" w14:paraId="2490D5B5" w14:textId="52BB2570">
      <w:pPr>
        <w:tabs>
          <w:tab w:val="left" w:pos="708"/>
          <w:tab w:val="left" w:pos="1416"/>
          <w:tab w:val="left" w:pos="2160"/>
          <w:tab w:val="left" w:pos="2977"/>
          <w:tab w:val="left" w:pos="4248"/>
          <w:tab w:val="left" w:pos="4956"/>
          <w:tab w:val="left" w:pos="5664"/>
          <w:tab w:val="left" w:pos="6372"/>
          <w:tab w:val="left" w:pos="7125"/>
        </w:tabs>
        <w:jc w:val="both"/>
        <w:rPr>
          <w:lang w:val="es-PE"/>
        </w:rPr>
      </w:pPr>
      <w:r w:rsidRPr="09EEA727" w:rsidR="17F2C49A">
        <w:rPr>
          <w:lang w:val="es-PE"/>
        </w:rPr>
        <w:t>..................</w:t>
      </w:r>
      <w:r w:rsidRPr="09EEA727" w:rsidR="00476EAA">
        <w:rPr>
          <w:lang w:val="es-PE"/>
        </w:rPr>
        <w:t xml:space="preserve"> respecto de la Póliza de </w:t>
      </w:r>
      <w:r w:rsidRPr="09EEA727" w:rsidR="00476EAA">
        <w:rPr>
          <w:lang w:val="es-PE"/>
        </w:rPr>
        <w:t>Microseguro</w:t>
      </w:r>
      <w:r w:rsidRPr="09EEA727" w:rsidR="00476EAA">
        <w:rPr>
          <w:lang w:val="es-PE"/>
        </w:rPr>
        <w:t xml:space="preserve"> de Accidentes Modular “Familia Protegida”,</w:t>
      </w:r>
      <w:r w:rsidRPr="09EEA727" w:rsidR="002E3A47">
        <w:rPr>
          <w:lang w:val="es-PE"/>
        </w:rPr>
        <w:t xml:space="preserve"> dejando a salvo el derecho de los reclamantes de accionar ante las instancias que estimen conveniente.</w:t>
      </w:r>
    </w:p>
    <w:p w:rsidRPr="00ED484E" w:rsidR="00D405FF" w:rsidP="00EA4159" w:rsidRDefault="00D405FF" w14:paraId="66ED3E31"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ED484E" w:rsidR="00D405FF" w:rsidP="00D405FF" w:rsidRDefault="00D405FF" w14:paraId="66A6E5C9" w14:textId="23D4CCC8">
      <w:pPr>
        <w:spacing w:after="200" w:line="20" w:lineRule="atLeast"/>
        <w:jc w:val="right"/>
        <w:outlineLvl w:val="0"/>
        <w:rPr>
          <w:rFonts w:eastAsia="Calibri"/>
          <w:b/>
          <w:bCs/>
          <w:i/>
          <w:iCs/>
          <w:lang w:val="es-PE" w:eastAsia="en-US"/>
        </w:rPr>
      </w:pPr>
      <w:r w:rsidRPr="00ED484E">
        <w:rPr>
          <w:rFonts w:eastAsia="Calibri"/>
          <w:lang w:val="es-PE" w:eastAsia="en-US"/>
        </w:rPr>
        <w:t xml:space="preserve">Lima, 17 de octubre de 2022 </w:t>
      </w:r>
    </w:p>
    <w:p w:rsidRPr="00ED484E" w:rsidR="00D405FF" w:rsidP="00D405FF" w:rsidRDefault="00D405FF" w14:paraId="2BCA2B5C" w14:textId="77777777">
      <w:pPr>
        <w:spacing w:after="200" w:line="20" w:lineRule="atLeast"/>
        <w:jc w:val="both"/>
        <w:rPr>
          <w:rFonts w:eastAsia="Calibri"/>
          <w:b/>
          <w:bCs/>
          <w:i/>
          <w:iCs/>
          <w:lang w:val="es-PE" w:eastAsia="en-US"/>
        </w:rPr>
      </w:pPr>
    </w:p>
    <w:p w:rsidRPr="00ED484E" w:rsidR="00D405FF" w:rsidP="00D405FF" w:rsidRDefault="00D405FF" w14:paraId="05EE2C03" w14:textId="77777777">
      <w:pPr>
        <w:spacing w:after="200" w:line="20" w:lineRule="atLeast"/>
        <w:jc w:val="both"/>
        <w:rPr>
          <w:rFonts w:eastAsia="Calibri"/>
          <w:b/>
          <w:bCs/>
          <w:i/>
          <w:iCs/>
          <w:lang w:val="es-PE" w:eastAsia="en-US"/>
        </w:rPr>
      </w:pPr>
      <w:r w:rsidRPr="00ED484E">
        <w:rPr>
          <w:rFonts w:eastAsia="Calibri"/>
          <w:b/>
          <w:bCs/>
          <w:i/>
          <w:iCs/>
          <w:lang w:val="es-PE" w:eastAsia="en-US"/>
        </w:rPr>
        <w:t>La Secretaría Técnica certifica que la presente resolución cuenta con el voto de los vocales cuyos nombres figuran en el presente documento.</w:t>
      </w:r>
    </w:p>
    <w:p w:rsidRPr="00ED484E" w:rsidR="00D405FF" w:rsidP="00D405FF" w:rsidRDefault="00D405FF" w14:paraId="1D1B1C6D" w14:textId="77777777">
      <w:pPr>
        <w:spacing w:after="200" w:line="20" w:lineRule="atLeast"/>
        <w:jc w:val="both"/>
        <w:rPr>
          <w:rFonts w:eastAsia="Calibri"/>
          <w:b/>
          <w:bCs/>
          <w:lang w:val="es-PE" w:eastAsia="en-US"/>
        </w:rPr>
      </w:pPr>
    </w:p>
    <w:p w:rsidRPr="00ED484E" w:rsidR="00D405FF" w:rsidP="00D405FF" w:rsidRDefault="00D405FF" w14:paraId="341E30F4" w14:textId="77777777">
      <w:pPr>
        <w:spacing w:line="360" w:lineRule="auto"/>
        <w:jc w:val="center"/>
        <w:rPr>
          <w:rFonts w:eastAsia="Calibri"/>
          <w:b/>
          <w:bCs/>
          <w:lang w:val="es-PE" w:eastAsia="en-US"/>
        </w:rPr>
      </w:pPr>
      <w:r w:rsidRPr="00ED484E">
        <w:rPr>
          <w:rFonts w:eastAsia="Calibri"/>
          <w:b/>
          <w:bCs/>
          <w:lang w:val="es-PE" w:eastAsia="en-US"/>
        </w:rPr>
        <w:t xml:space="preserve">Rolando Eyzaguirre </w:t>
      </w:r>
      <w:proofErr w:type="spellStart"/>
      <w:r w:rsidRPr="00ED484E">
        <w:rPr>
          <w:rFonts w:eastAsia="Calibri"/>
          <w:b/>
          <w:bCs/>
          <w:lang w:val="es-PE" w:eastAsia="en-US"/>
        </w:rPr>
        <w:t>Maccan</w:t>
      </w:r>
      <w:proofErr w:type="spellEnd"/>
      <w:r w:rsidRPr="00ED484E">
        <w:rPr>
          <w:rFonts w:eastAsia="Calibri"/>
          <w:b/>
          <w:bCs/>
          <w:lang w:val="es-PE" w:eastAsia="en-US"/>
        </w:rPr>
        <w:t xml:space="preserve"> – </w:t>
      </w:r>
      <w:proofErr w:type="gramStart"/>
      <w:r w:rsidRPr="00ED484E">
        <w:rPr>
          <w:rFonts w:eastAsia="Calibri"/>
          <w:b/>
          <w:bCs/>
          <w:lang w:val="es-PE" w:eastAsia="en-US"/>
        </w:rPr>
        <w:t>Presidente</w:t>
      </w:r>
      <w:proofErr w:type="gramEnd"/>
    </w:p>
    <w:p w:rsidRPr="00ED484E" w:rsidR="00D405FF" w:rsidP="00D405FF" w:rsidRDefault="00D405FF" w14:paraId="0548D2B1" w14:textId="77777777">
      <w:pPr>
        <w:spacing w:line="360" w:lineRule="auto"/>
        <w:jc w:val="center"/>
        <w:rPr>
          <w:rFonts w:eastAsia="Calibri"/>
          <w:b/>
          <w:bCs/>
          <w:lang w:val="es-PE" w:eastAsia="en-US"/>
        </w:rPr>
      </w:pPr>
      <w:r w:rsidRPr="00ED484E">
        <w:rPr>
          <w:rFonts w:eastAsia="Calibri"/>
          <w:b/>
          <w:bCs/>
          <w:lang w:val="es-PE" w:eastAsia="en-US"/>
        </w:rPr>
        <w:t>María Eugenia Valdez Fernández Baca– Vocal</w:t>
      </w:r>
    </w:p>
    <w:p w:rsidRPr="00ED484E" w:rsidR="00D405FF" w:rsidP="00D405FF" w:rsidRDefault="00D405FF" w14:paraId="55C77FCE" w14:textId="77777777">
      <w:pPr>
        <w:spacing w:line="360" w:lineRule="auto"/>
        <w:jc w:val="center"/>
        <w:rPr>
          <w:rFonts w:eastAsia="Calibri"/>
          <w:b/>
          <w:bCs/>
          <w:lang w:val="es-PE" w:eastAsia="en-US"/>
        </w:rPr>
      </w:pPr>
      <w:r w:rsidRPr="00ED484E">
        <w:rPr>
          <w:rFonts w:eastAsia="Calibri"/>
          <w:b/>
          <w:bCs/>
          <w:lang w:val="es-PE" w:eastAsia="en-US"/>
        </w:rPr>
        <w:t>Marco Antonio Ortega Piana – Vocal</w:t>
      </w:r>
    </w:p>
    <w:p w:rsidRPr="00ED484E" w:rsidR="00D405FF" w:rsidP="00D405FF" w:rsidRDefault="00D405FF" w14:paraId="617EE1D1" w14:textId="77777777">
      <w:pPr>
        <w:spacing w:after="200" w:line="20" w:lineRule="atLeast"/>
        <w:jc w:val="center"/>
        <w:outlineLvl w:val="0"/>
        <w:rPr>
          <w:rFonts w:eastAsia="Calibri"/>
          <w:lang w:val="es-PE" w:eastAsia="en-US"/>
        </w:rPr>
      </w:pPr>
      <w:r w:rsidRPr="00ED484E">
        <w:rPr>
          <w:rFonts w:eastAsia="Calibri"/>
          <w:b/>
          <w:bCs/>
          <w:lang w:val="es-PE" w:eastAsia="en-US"/>
        </w:rPr>
        <w:t>Gonzalo Abad del Busto - Vocal</w:t>
      </w:r>
    </w:p>
    <w:p w:rsidRPr="00EA4159" w:rsidR="00D405FF" w:rsidP="00EA4159" w:rsidRDefault="00D405FF" w14:paraId="4A8119C7"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EA4159" w:rsidR="00246ACD" w:rsidP="00EA4159" w:rsidRDefault="00246ACD" w14:paraId="63634889" w14:textId="77777777">
      <w:pPr>
        <w:tabs>
          <w:tab w:val="left" w:pos="0"/>
          <w:tab w:val="left" w:pos="1416"/>
          <w:tab w:val="left" w:pos="2977"/>
          <w:tab w:val="left" w:pos="4248"/>
          <w:tab w:val="left" w:pos="4956"/>
          <w:tab w:val="left" w:pos="5664"/>
          <w:tab w:val="left" w:pos="6372"/>
          <w:tab w:val="left" w:pos="7125"/>
        </w:tabs>
        <w:jc w:val="both"/>
        <w:rPr>
          <w:lang w:val="es-PE"/>
        </w:rPr>
      </w:pPr>
    </w:p>
    <w:p w:rsidRPr="00EA4159" w:rsidR="00246ACD" w:rsidP="00EA4159" w:rsidRDefault="00246ACD" w14:paraId="29013DC6" w14:textId="77777777">
      <w:pPr>
        <w:tabs>
          <w:tab w:val="left" w:pos="2160"/>
        </w:tabs>
        <w:jc w:val="both"/>
        <w:rPr>
          <w:lang w:val="es-PE"/>
        </w:rPr>
      </w:pPr>
    </w:p>
    <w:p w:rsidRPr="00EA4159" w:rsidR="0022724E" w:rsidP="00EA4159" w:rsidRDefault="0022724E" w14:paraId="7ECF19C4" w14:textId="77777777">
      <w:pPr>
        <w:tabs>
          <w:tab w:val="left" w:pos="2160"/>
        </w:tabs>
        <w:jc w:val="both"/>
        <w:rPr>
          <w:lang w:val="es-PE"/>
        </w:rPr>
      </w:pPr>
    </w:p>
    <w:sectPr w:rsidRPr="00EA4159" w:rsidR="0022724E" w:rsidSect="00F54D95">
      <w:headerReference w:type="default" r:id="rId7"/>
      <w:footerReference w:type="default" r:id="rId8"/>
      <w:pgSz w:w="11907" w:h="16840" w:orient="portrait" w:code="9"/>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3D95" w:rsidRDefault="00303D95" w14:paraId="0B71F747" w14:textId="77777777">
      <w:r>
        <w:separator/>
      </w:r>
    </w:p>
  </w:endnote>
  <w:endnote w:type="continuationSeparator" w:id="0">
    <w:p w:rsidR="00303D95" w:rsidRDefault="00303D95" w14:paraId="5559CFD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976DF" w:rsidR="001D0637" w:rsidRDefault="0022724E" w14:paraId="25B3E836" w14:textId="77777777">
    <w:pPr>
      <w:pStyle w:val="Piedepgina"/>
      <w:jc w:val="right"/>
      <w:rPr>
        <w:rFonts w:ascii="Arial" w:hAnsi="Arial" w:cs="Arial"/>
        <w:sz w:val="18"/>
        <w:szCs w:val="18"/>
      </w:rPr>
    </w:pPr>
    <w:r w:rsidRPr="00E976DF">
      <w:rPr>
        <w:rFonts w:ascii="Arial" w:hAnsi="Arial" w:cs="Arial"/>
        <w:sz w:val="18"/>
        <w:szCs w:val="18"/>
      </w:rPr>
      <w:t xml:space="preserve">Página </w:t>
    </w:r>
    <w:r w:rsidRPr="00E976DF">
      <w:rPr>
        <w:rFonts w:ascii="Arial" w:hAnsi="Arial" w:cs="Arial"/>
        <w:b/>
        <w:bCs/>
        <w:sz w:val="18"/>
        <w:szCs w:val="18"/>
      </w:rPr>
      <w:fldChar w:fldCharType="begin"/>
    </w:r>
    <w:r>
      <w:rPr>
        <w:rFonts w:ascii="Arial" w:hAnsi="Arial" w:cs="Arial"/>
        <w:b/>
        <w:bCs/>
        <w:sz w:val="18"/>
        <w:szCs w:val="18"/>
      </w:rPr>
      <w:instrText>PAGE</w:instrText>
    </w:r>
    <w:r w:rsidRPr="00E976DF">
      <w:rPr>
        <w:rFonts w:ascii="Arial" w:hAnsi="Arial" w:cs="Arial"/>
        <w:b/>
        <w:bCs/>
        <w:sz w:val="18"/>
        <w:szCs w:val="18"/>
      </w:rPr>
      <w:fldChar w:fldCharType="separate"/>
    </w:r>
    <w:r>
      <w:rPr>
        <w:rFonts w:ascii="Arial" w:hAnsi="Arial" w:cs="Arial"/>
        <w:b/>
        <w:bCs/>
        <w:noProof/>
        <w:sz w:val="18"/>
        <w:szCs w:val="18"/>
      </w:rPr>
      <w:t>4</w:t>
    </w:r>
    <w:r w:rsidRPr="00E976DF">
      <w:rPr>
        <w:rFonts w:ascii="Arial" w:hAnsi="Arial" w:cs="Arial"/>
        <w:b/>
        <w:bCs/>
        <w:sz w:val="18"/>
        <w:szCs w:val="18"/>
      </w:rPr>
      <w:fldChar w:fldCharType="end"/>
    </w:r>
    <w:r w:rsidRPr="00E976DF">
      <w:rPr>
        <w:rFonts w:ascii="Arial" w:hAnsi="Arial" w:cs="Arial"/>
        <w:sz w:val="18"/>
        <w:szCs w:val="18"/>
      </w:rPr>
      <w:t xml:space="preserve"> de </w:t>
    </w:r>
    <w:r w:rsidRPr="00E976DF">
      <w:rPr>
        <w:rFonts w:ascii="Arial" w:hAnsi="Arial" w:cs="Arial"/>
        <w:b/>
        <w:bCs/>
        <w:sz w:val="18"/>
        <w:szCs w:val="18"/>
      </w:rPr>
      <w:fldChar w:fldCharType="begin"/>
    </w:r>
    <w:r>
      <w:rPr>
        <w:rFonts w:ascii="Arial" w:hAnsi="Arial" w:cs="Arial"/>
        <w:b/>
        <w:bCs/>
        <w:sz w:val="18"/>
        <w:szCs w:val="18"/>
      </w:rPr>
      <w:instrText>NUMPAGES</w:instrText>
    </w:r>
    <w:r w:rsidRPr="00E976DF">
      <w:rPr>
        <w:rFonts w:ascii="Arial" w:hAnsi="Arial" w:cs="Arial"/>
        <w:b/>
        <w:bCs/>
        <w:sz w:val="18"/>
        <w:szCs w:val="18"/>
      </w:rPr>
      <w:fldChar w:fldCharType="separate"/>
    </w:r>
    <w:r>
      <w:rPr>
        <w:rFonts w:ascii="Arial" w:hAnsi="Arial" w:cs="Arial"/>
        <w:b/>
        <w:bCs/>
        <w:noProof/>
        <w:sz w:val="18"/>
        <w:szCs w:val="18"/>
      </w:rPr>
      <w:t>6</w:t>
    </w:r>
    <w:r w:rsidRPr="00E976DF">
      <w:rPr>
        <w:rFonts w:ascii="Arial" w:hAnsi="Arial" w:cs="Arial"/>
        <w:b/>
        <w:bCs/>
        <w:sz w:val="18"/>
        <w:szCs w:val="18"/>
      </w:rPr>
      <w:fldChar w:fldCharType="end"/>
    </w:r>
  </w:p>
  <w:p w:rsidR="001D0637" w:rsidRDefault="00B24C92" w14:paraId="01E0233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3D95" w:rsidRDefault="00303D95" w14:paraId="482339CA" w14:textId="77777777">
      <w:r>
        <w:separator/>
      </w:r>
    </w:p>
  </w:footnote>
  <w:footnote w:type="continuationSeparator" w:id="0">
    <w:p w:rsidR="00303D95" w:rsidRDefault="00303D95" w14:paraId="0B1F2B8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405FF" w:rsidRDefault="00D405FF" w14:paraId="13E4EED4" w14:textId="60230B6A">
    <w:pPr>
      <w:pStyle w:val="Encabezado"/>
    </w:pPr>
    <w:r>
      <w:rPr>
        <w:noProof/>
      </w:rPr>
      <w:drawing>
        <wp:inline distT="0" distB="0" distL="0" distR="0" wp14:anchorId="3B79C53D" wp14:editId="499085EF">
          <wp:extent cx="2095500" cy="709671"/>
          <wp:effectExtent l="0" t="0" r="0" b="0"/>
          <wp:docPr id="19" name="Imagen 1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6"/>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38"/>
    <w:rsid w:val="00015A7F"/>
    <w:rsid w:val="00032526"/>
    <w:rsid w:val="000559DA"/>
    <w:rsid w:val="0007758C"/>
    <w:rsid w:val="00084E51"/>
    <w:rsid w:val="000B6B47"/>
    <w:rsid w:val="00103188"/>
    <w:rsid w:val="001469D6"/>
    <w:rsid w:val="00216D51"/>
    <w:rsid w:val="00222E13"/>
    <w:rsid w:val="0022724E"/>
    <w:rsid w:val="0023688B"/>
    <w:rsid w:val="00246ACD"/>
    <w:rsid w:val="00272DE3"/>
    <w:rsid w:val="002A5A0B"/>
    <w:rsid w:val="002A7AEA"/>
    <w:rsid w:val="002E035A"/>
    <w:rsid w:val="002E3A47"/>
    <w:rsid w:val="00303D95"/>
    <w:rsid w:val="0032570B"/>
    <w:rsid w:val="00327133"/>
    <w:rsid w:val="00334E4A"/>
    <w:rsid w:val="003754D8"/>
    <w:rsid w:val="003C4384"/>
    <w:rsid w:val="00417E23"/>
    <w:rsid w:val="0042152A"/>
    <w:rsid w:val="0042409C"/>
    <w:rsid w:val="0044217E"/>
    <w:rsid w:val="00444802"/>
    <w:rsid w:val="0047046F"/>
    <w:rsid w:val="00476EAA"/>
    <w:rsid w:val="004F487F"/>
    <w:rsid w:val="0058358B"/>
    <w:rsid w:val="0059760B"/>
    <w:rsid w:val="005A5D32"/>
    <w:rsid w:val="006261B4"/>
    <w:rsid w:val="00651B43"/>
    <w:rsid w:val="007177A4"/>
    <w:rsid w:val="007C2FC5"/>
    <w:rsid w:val="00860739"/>
    <w:rsid w:val="00861325"/>
    <w:rsid w:val="008725FC"/>
    <w:rsid w:val="008930FB"/>
    <w:rsid w:val="00940AA5"/>
    <w:rsid w:val="009941C7"/>
    <w:rsid w:val="00A223FC"/>
    <w:rsid w:val="00A22735"/>
    <w:rsid w:val="00A372A1"/>
    <w:rsid w:val="00A938C6"/>
    <w:rsid w:val="00AA334B"/>
    <w:rsid w:val="00AE0F45"/>
    <w:rsid w:val="00AE42C2"/>
    <w:rsid w:val="00C0733F"/>
    <w:rsid w:val="00C141B2"/>
    <w:rsid w:val="00C54528"/>
    <w:rsid w:val="00C91463"/>
    <w:rsid w:val="00CC14AE"/>
    <w:rsid w:val="00CE72CE"/>
    <w:rsid w:val="00CF4179"/>
    <w:rsid w:val="00CF5D15"/>
    <w:rsid w:val="00D15C1E"/>
    <w:rsid w:val="00D35738"/>
    <w:rsid w:val="00D405FF"/>
    <w:rsid w:val="00D63A3C"/>
    <w:rsid w:val="00D65E26"/>
    <w:rsid w:val="00D86E87"/>
    <w:rsid w:val="00DD7304"/>
    <w:rsid w:val="00DE4CDA"/>
    <w:rsid w:val="00EA4159"/>
    <w:rsid w:val="00EB3A9E"/>
    <w:rsid w:val="00ED484E"/>
    <w:rsid w:val="00EE6E1D"/>
    <w:rsid w:val="00F029DD"/>
    <w:rsid w:val="00F07EBF"/>
    <w:rsid w:val="00F23025"/>
    <w:rsid w:val="00F35B9E"/>
    <w:rsid w:val="00F723EF"/>
    <w:rsid w:val="00FD1CCE"/>
    <w:rsid w:val="02B3043F"/>
    <w:rsid w:val="09EEA727"/>
    <w:rsid w:val="0C7C9D4B"/>
    <w:rsid w:val="0F605935"/>
    <w:rsid w:val="1365DF4F"/>
    <w:rsid w:val="14755992"/>
    <w:rsid w:val="17F2C49A"/>
    <w:rsid w:val="2EA5FD7D"/>
    <w:rsid w:val="3C75DA56"/>
    <w:rsid w:val="5617EA40"/>
    <w:rsid w:val="67EF1E5D"/>
    <w:rsid w:val="7B44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FC73"/>
  <w15:chartTrackingRefBased/>
  <w15:docId w15:val="{40A8BD89-43AA-4CBA-9AB0-9538BF10D6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6EAA"/>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D35738"/>
    <w:pPr>
      <w:jc w:val="center"/>
    </w:pPr>
    <w:rPr>
      <w:b/>
      <w:bCs/>
      <w:lang w:val="es-MX"/>
    </w:rPr>
  </w:style>
  <w:style w:type="character" w:styleId="TtuloCar" w:customStyle="1">
    <w:name w:val="Título Car"/>
    <w:basedOn w:val="Fuentedeprrafopredeter"/>
    <w:link w:val="Ttulo"/>
    <w:rsid w:val="00D35738"/>
    <w:rPr>
      <w:rFonts w:ascii="Times New Roman" w:hAnsi="Times New Roman" w:eastAsia="Times New Roman" w:cs="Times New Roman"/>
      <w:b/>
      <w:bCs/>
      <w:sz w:val="24"/>
      <w:szCs w:val="24"/>
      <w:lang w:val="es-MX" w:eastAsia="es-ES"/>
    </w:rPr>
  </w:style>
  <w:style w:type="character" w:styleId="Textoennegrita">
    <w:name w:val="Strong"/>
    <w:qFormat/>
    <w:rsid w:val="00D35738"/>
    <w:rPr>
      <w:b/>
      <w:bCs/>
    </w:rPr>
  </w:style>
  <w:style w:type="paragraph" w:styleId="Piedepgina">
    <w:name w:val="footer"/>
    <w:basedOn w:val="Normal"/>
    <w:link w:val="PiedepginaCar"/>
    <w:uiPriority w:val="99"/>
    <w:rsid w:val="00D35738"/>
    <w:pPr>
      <w:tabs>
        <w:tab w:val="center" w:pos="4252"/>
        <w:tab w:val="right" w:pos="8504"/>
      </w:tabs>
    </w:pPr>
  </w:style>
  <w:style w:type="character" w:styleId="PiedepginaCar" w:customStyle="1">
    <w:name w:val="Pie de página Car"/>
    <w:basedOn w:val="Fuentedeprrafopredeter"/>
    <w:link w:val="Piedepgina"/>
    <w:uiPriority w:val="99"/>
    <w:rsid w:val="00D35738"/>
    <w:rPr>
      <w:rFonts w:ascii="Times New Roman" w:hAnsi="Times New Roman" w:eastAsia="Times New Roman" w:cs="Times New Roman"/>
      <w:sz w:val="24"/>
      <w:szCs w:val="24"/>
      <w:lang w:val="es-ES" w:eastAsia="es-ES"/>
    </w:rPr>
  </w:style>
  <w:style w:type="paragraph" w:styleId="paragraph" w:customStyle="1">
    <w:name w:val="paragraph"/>
    <w:basedOn w:val="Normal"/>
    <w:rsid w:val="00D35738"/>
    <w:pPr>
      <w:spacing w:before="100" w:beforeAutospacing="1" w:after="100" w:afterAutospacing="1"/>
    </w:pPr>
    <w:rPr>
      <w:lang w:val="es-MX" w:eastAsia="es-MX"/>
    </w:rPr>
  </w:style>
  <w:style w:type="character" w:styleId="normaltextrun" w:customStyle="1">
    <w:name w:val="normaltextrun"/>
    <w:basedOn w:val="Fuentedeprrafopredeter"/>
    <w:rsid w:val="00D35738"/>
  </w:style>
  <w:style w:type="paragraph" w:styleId="Encabezado">
    <w:name w:val="header"/>
    <w:basedOn w:val="Normal"/>
    <w:link w:val="EncabezadoCar"/>
    <w:uiPriority w:val="99"/>
    <w:unhideWhenUsed/>
    <w:rsid w:val="00D405FF"/>
    <w:pPr>
      <w:tabs>
        <w:tab w:val="center" w:pos="4252"/>
        <w:tab w:val="right" w:pos="8504"/>
      </w:tabs>
    </w:pPr>
  </w:style>
  <w:style w:type="character" w:styleId="EncabezadoCar" w:customStyle="1">
    <w:name w:val="Encabezado Car"/>
    <w:basedOn w:val="Fuentedeprrafopredeter"/>
    <w:link w:val="Encabezado"/>
    <w:uiPriority w:val="99"/>
    <w:rsid w:val="00D405FF"/>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168272-BCA3-497A-8DEB-1ACF680B9308}"/>
</file>

<file path=customXml/itemProps2.xml><?xml version="1.0" encoding="utf-8"?>
<ds:datastoreItem xmlns:ds="http://schemas.openxmlformats.org/officeDocument/2006/customXml" ds:itemID="{9215B8D3-C0CD-479D-BEB4-370A107375DC}"/>
</file>

<file path=customXml/itemProps3.xml><?xml version="1.0" encoding="utf-8"?>
<ds:datastoreItem xmlns:ds="http://schemas.openxmlformats.org/officeDocument/2006/customXml" ds:itemID="{DB6BECE9-09C5-4025-BAB8-053DC19771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cp:revision>
  <cp:lastPrinted>2022-10-18T18:34:00Z</cp:lastPrinted>
  <dcterms:created xsi:type="dcterms:W3CDTF">2022-10-18T18:21:00Z</dcterms:created>
  <dcterms:modified xsi:type="dcterms:W3CDTF">2025-05-06T16:31:26Z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