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073FA" w:rsidR="00AF2222" w:rsidP="00AF2222" w:rsidRDefault="00AF2222" w14:paraId="671502E6" w14:textId="415C0D4D">
      <w:pPr>
        <w:pStyle w:val="Ttulo"/>
        <w:outlineLvl w:val="0"/>
        <w:rPr>
          <w:lang w:val="es-PE"/>
        </w:rPr>
      </w:pPr>
      <w:r w:rsidRPr="00B073FA">
        <w:rPr>
          <w:lang w:val="es-PE"/>
        </w:rPr>
        <w:t xml:space="preserve">RESOLUCIÓN Nro. </w:t>
      </w:r>
      <w:r w:rsidRPr="00B073FA" w:rsidR="00B073FA">
        <w:rPr>
          <w:lang w:val="es-PE"/>
        </w:rPr>
        <w:t>211/22</w:t>
      </w:r>
    </w:p>
    <w:p w:rsidRPr="00B073FA" w:rsidR="00AF2222" w:rsidP="00AF2222" w:rsidRDefault="00AF2222" w14:paraId="2C1D1762" w14:textId="77777777">
      <w:pPr>
        <w:rPr>
          <w:b/>
          <w:bCs/>
          <w:lang w:val="es-PE"/>
        </w:rPr>
      </w:pPr>
    </w:p>
    <w:p w:rsidRPr="00B073FA" w:rsidR="00AF2222" w:rsidP="00AF2222" w:rsidRDefault="00AF2222" w14:paraId="7316DEAB" w14:textId="77777777">
      <w:pPr>
        <w:jc w:val="both"/>
        <w:outlineLvl w:val="0"/>
        <w:rPr>
          <w:b/>
          <w:bCs/>
          <w:lang w:val="es-PE"/>
        </w:rPr>
      </w:pPr>
      <w:r w:rsidRPr="00B073FA">
        <w:rPr>
          <w:b/>
          <w:bCs/>
          <w:lang w:val="es-PE"/>
        </w:rPr>
        <w:t>Vistos:</w:t>
      </w:r>
    </w:p>
    <w:p w:rsidRPr="00B073FA" w:rsidR="00AF2222" w:rsidP="00AF2222" w:rsidRDefault="00AF2222" w14:paraId="4F693EAE" w14:textId="77777777">
      <w:pPr>
        <w:jc w:val="both"/>
        <w:rPr>
          <w:b/>
          <w:bCs/>
          <w:lang w:val="es-PE"/>
        </w:rPr>
      </w:pPr>
    </w:p>
    <w:p w:rsidRPr="00B073FA" w:rsidR="00AF2222" w:rsidP="63D296DC" w:rsidRDefault="00AF2222" w14:paraId="13967D18" w14:textId="3BDE1C8D">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63D296DC" w:rsidR="00AF2222">
        <w:rPr>
          <w:lang w:val="es-PE"/>
        </w:rPr>
        <w:t xml:space="preserve">Que, el 14 de julio de 2022 don </w:t>
      </w:r>
      <w:r w:rsidRPr="63D296DC" w:rsidR="6D40947C">
        <w:rPr>
          <w:lang w:val="es-PE"/>
        </w:rPr>
        <w:t>.........................................................................</w:t>
      </w:r>
      <w:r w:rsidRPr="63D296DC" w:rsidR="00AF2222">
        <w:rPr>
          <w:lang w:val="es-PE"/>
        </w:rPr>
        <w:t xml:space="preserve">, interpone reclamación ante esta Defensoría del Asegurado (DEFASEG) solicitando que </w:t>
      </w:r>
      <w:r w:rsidRPr="63D296DC" w:rsidR="00E35101">
        <w:rPr>
          <w:lang w:val="es-PE"/>
        </w:rPr>
        <w:t>..............................................................</w:t>
      </w:r>
      <w:r w:rsidRPr="63D296DC" w:rsidR="00AF2222">
        <w:rPr>
          <w:lang w:val="es-PE"/>
        </w:rPr>
        <w:t xml:space="preserve"> </w:t>
      </w:r>
      <w:r w:rsidR="00AF2222">
        <w:rPr/>
        <w:t>(</w:t>
      </w:r>
      <w:r w:rsidR="542C9F79">
        <w:rPr/>
        <w:t>.............</w:t>
      </w:r>
      <w:r w:rsidR="00AF2222">
        <w:rPr/>
        <w:t>)</w:t>
      </w:r>
      <w:r w:rsidRPr="63D296DC" w:rsidR="00AF2222">
        <w:rPr>
          <w:lang w:val="es-PE"/>
        </w:rPr>
        <w:t xml:space="preserve"> otorgue </w:t>
      </w:r>
      <w:r w:rsidRPr="63D296DC" w:rsidR="00D476B7">
        <w:rPr>
          <w:lang w:val="es-PE"/>
        </w:rPr>
        <w:t xml:space="preserve">debida </w:t>
      </w:r>
      <w:r w:rsidRPr="63D296DC" w:rsidR="00AF2222">
        <w:rPr>
          <w:lang w:val="es-PE"/>
        </w:rPr>
        <w:t>cobertura de seguro</w:t>
      </w:r>
      <w:r w:rsidRPr="63D296DC" w:rsidR="00D476B7">
        <w:rPr>
          <w:lang w:val="es-PE"/>
        </w:rPr>
        <w:t xml:space="preserve"> a la intervención que tuvo su cónyuge la asegurada </w:t>
      </w:r>
      <w:r w:rsidRPr="63D296DC" w:rsidR="64F3B422">
        <w:rPr>
          <w:lang w:val="es-PE"/>
        </w:rPr>
        <w:t>.....................................................................</w:t>
      </w:r>
      <w:r w:rsidRPr="63D296DC" w:rsidR="00D476B7">
        <w:rPr>
          <w:lang w:val="es-PE"/>
        </w:rPr>
        <w:t>,</w:t>
      </w:r>
      <w:r w:rsidRPr="63D296DC" w:rsidR="00AF2222">
        <w:rPr>
          <w:lang w:val="es-PE"/>
        </w:rPr>
        <w:t xml:space="preserve"> </w:t>
      </w:r>
      <w:r w:rsidRPr="63D296DC" w:rsidR="00D476B7">
        <w:rPr>
          <w:lang w:val="es-PE"/>
        </w:rPr>
        <w:t xml:space="preserve">el 28 de octubre de 2021, </w:t>
      </w:r>
      <w:r w:rsidRPr="63D296DC" w:rsidR="00AF2222">
        <w:rPr>
          <w:lang w:val="es-PE"/>
        </w:rPr>
        <w:t xml:space="preserve">conforme a la póliza de salud AMC Colectiva Regular </w:t>
      </w:r>
      <w:r w:rsidRPr="63D296DC" w:rsidR="00B073FA">
        <w:rPr>
          <w:lang w:val="es-PE"/>
        </w:rPr>
        <w:t>Nº</w:t>
      </w:r>
      <w:r w:rsidRPr="63D296DC" w:rsidR="00B073FA">
        <w:rPr>
          <w:lang w:val="es-PE"/>
        </w:rPr>
        <w:t xml:space="preserve"> </w:t>
      </w:r>
      <w:r w:rsidRPr="63D296DC" w:rsidR="0DBA2987">
        <w:rPr>
          <w:lang w:val="es-PE"/>
        </w:rPr>
        <w:t>........................</w:t>
      </w:r>
      <w:r w:rsidRPr="63D296DC" w:rsidR="00AF2222">
        <w:rPr>
          <w:lang w:val="es-PE"/>
        </w:rPr>
        <w:t xml:space="preserve">; </w:t>
      </w:r>
    </w:p>
    <w:p w:rsidRPr="00B073FA" w:rsidR="00AF2222" w:rsidP="00AF2222" w:rsidRDefault="00AF2222" w14:paraId="0F49BA11"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B073FA" w:rsidR="00AF2222" w:rsidP="00AF2222" w:rsidRDefault="00AF2222" w14:paraId="1A73E86F" w14:textId="77777777">
      <w:pPr>
        <w:jc w:val="both"/>
        <w:rPr>
          <w:rFonts w:eastAsia="Arial Unicode MS"/>
          <w:lang w:val="es-PE"/>
        </w:rPr>
      </w:pPr>
      <w:r w:rsidRPr="00B073FA">
        <w:rPr>
          <w:rFonts w:eastAsia="Arial Unicode MS"/>
          <w:lang w:val="es-PE"/>
        </w:rPr>
        <w:t>Que, la señalada reclamación cumple con los requisitos de materia, cuantía y oportunidad establecidos en el Reglamento de la DEFASEG (http://www.defaseg.com.pe/reglamento.html);</w:t>
      </w:r>
    </w:p>
    <w:p w:rsidRPr="00B073FA" w:rsidR="00AF2222" w:rsidP="00AF2222" w:rsidRDefault="00AF2222" w14:paraId="6BA89E06" w14:textId="77777777">
      <w:pPr>
        <w:tabs>
          <w:tab w:val="left" w:pos="2160"/>
        </w:tabs>
        <w:jc w:val="both"/>
        <w:rPr>
          <w:lang w:val="es-PE"/>
        </w:rPr>
      </w:pPr>
    </w:p>
    <w:p w:rsidRPr="00B073FA" w:rsidR="00AF2222" w:rsidP="00AF2222" w:rsidRDefault="00AF2222" w14:paraId="3EC332C2" w14:textId="0DD5E618">
      <w:pPr>
        <w:tabs>
          <w:tab w:val="left" w:pos="2160"/>
        </w:tabs>
        <w:jc w:val="both"/>
        <w:rPr>
          <w:lang w:val="es-PE"/>
        </w:rPr>
      </w:pPr>
      <w:r w:rsidRPr="00B073FA">
        <w:rPr>
          <w:lang w:val="es-PE"/>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 la vocal que suscribe;</w:t>
      </w:r>
    </w:p>
    <w:p w:rsidRPr="00B073FA" w:rsidR="00AF2222" w:rsidP="00AF2222" w:rsidRDefault="00AF2222" w14:paraId="617F0993"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B073FA" w:rsidR="00AF2222" w:rsidP="00AF2222" w:rsidRDefault="00AF2222" w14:paraId="619F4915"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00B073FA">
        <w:rPr>
          <w:lang w:val="es-PE"/>
        </w:rPr>
        <w:t xml:space="preserve">Que, habiéndosele corrido traslado de la respectiva reclamación, la aseguradora presentó sus descargos y la documentación solicitada. </w:t>
      </w:r>
    </w:p>
    <w:p w:rsidRPr="00B073FA" w:rsidR="00AF2222" w:rsidP="00AF2222" w:rsidRDefault="00AF2222" w14:paraId="36C38E0F"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B073FA" w:rsidR="00AF2222" w:rsidP="00AF2222" w:rsidRDefault="00AF2222" w14:paraId="072DB0B7" w14:textId="19B14E35">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00B073FA">
        <w:rPr>
          <w:lang w:val="es-PE"/>
        </w:rPr>
        <w:t xml:space="preserve">Que el 17 de octubre de 2022 se realizó la correspondiente audiencia de vista con la asistencia virtual de ambas partes, las mismas que sustentaron sus respectivas posiciones, absolviendo las diversas preguntas formuladas; </w:t>
      </w:r>
    </w:p>
    <w:p w:rsidRPr="00B073FA" w:rsidR="00AF2222" w:rsidP="00AF2222" w:rsidRDefault="00AF2222" w14:paraId="7EE11918"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00B073FA" w:rsidP="00AF2222" w:rsidRDefault="00AF2222" w14:paraId="6E3C49FF" w14:textId="36B96791">
      <w:pPr>
        <w:jc w:val="both"/>
        <w:rPr>
          <w:lang w:val="es-PE"/>
        </w:rPr>
      </w:pPr>
      <w:r w:rsidRPr="63D296DC" w:rsidR="00AF2222">
        <w:rPr>
          <w:lang w:val="es-PE"/>
        </w:rPr>
        <w:t xml:space="preserve">Que, conforme a lo tratado en la audiencia de vista y en lo señalado en su reclamo, la posición de la reclamante se sustenta resumidamente en lo siguiente: a) Radica en la ciudad de Puno y tuvo que viajar a la ciudad de Arequipa para que intervengan quirúrgicamente a su esposa de urgencia en la Asociación Clínica Paz Holandesa, intervención realizada el 28 de octubre de 2021 que consistió en la apertura de un dren a la atura del hígado para la evacuación de bilis y bilirrubina; b) se realizó en dicha institución debido a que </w:t>
      </w:r>
      <w:r w:rsidRPr="63D296DC" w:rsidR="542C9F79">
        <w:rPr>
          <w:lang w:val="es-PE"/>
        </w:rPr>
        <w:t>.............</w:t>
      </w:r>
      <w:r w:rsidRPr="63D296DC" w:rsidR="00AF2222">
        <w:rPr>
          <w:lang w:val="es-PE"/>
        </w:rPr>
        <w:t xml:space="preserve"> no cuenta con clínicas para la atención a sus asegurados en Puno, y otras clínicas en la ciudad de Arequipa no querían intervenir a su cónyuge aduciendo que no tenían especialistas; c) pagó S/6,000 al médico que realizó la intervención y S/2,411.10 a la Clínica; d) presentó su solicitud de reembolso el 28/05/2022, y el 03/05/2022 le observan su solicitud indicándole que debe cambiar la factura, pero sin pronunciarse sobre el reembolso de los S/6,000 por honorarios del médico; e) con fecha 07/06/2022 levanta las observaciones e insiste en que su reembolso incluye el monto de los honorarios del médico; adjunta la liquidación de reembolsos de fecha 14/06/2022 donde del monto presentado por S/2,411.10 se le reembolsa la suma de S/1,699.10; f) con fecha 16/06/2022 le indican que para evaluar el reembolso de los S/6,000 debe enviar la factura a nombre de </w:t>
      </w:r>
      <w:r w:rsidRPr="63D296DC" w:rsidR="542C9F79">
        <w:rPr>
          <w:lang w:val="es-PE"/>
        </w:rPr>
        <w:t>.............</w:t>
      </w:r>
      <w:r w:rsidRPr="63D296DC" w:rsidR="00AF2222">
        <w:rPr>
          <w:lang w:val="es-PE"/>
        </w:rPr>
        <w:t xml:space="preserve"> o recibo de honorarios a nombre de la asegurada; g) con fecha 17/06/2022 reclama porque de los S/2,411.10 le han rechazado algunos conceptos y el considera debe reembolsársele la totalidad de dicho monto, y se reafirma en su solicitud de reembolso de los S/6,000; h) mediante carta de fecha 21/06/2022 envía el recibo por honorarios del médico conforme a lo solicitado por </w:t>
      </w:r>
      <w:r w:rsidRPr="63D296DC" w:rsidR="542C9F79">
        <w:rPr>
          <w:lang w:val="es-PE"/>
        </w:rPr>
        <w:t>.............</w:t>
      </w:r>
      <w:r w:rsidRPr="63D296DC" w:rsidR="00AF2222">
        <w:rPr>
          <w:lang w:val="es-PE"/>
        </w:rPr>
        <w:t xml:space="preserve">, así como la historia e informe para mayor sustento y justificación; i) con fecha 05/07/2022 </w:t>
      </w:r>
      <w:r w:rsidRPr="63D296DC" w:rsidR="542C9F79">
        <w:rPr>
          <w:lang w:val="es-PE"/>
        </w:rPr>
        <w:t>.............</w:t>
      </w:r>
      <w:r w:rsidRPr="63D296DC" w:rsidR="00AF2222">
        <w:rPr>
          <w:lang w:val="es-PE"/>
        </w:rPr>
        <w:t xml:space="preserve"> le está abonando el importe e S/1,930 de los S/6,000, estando pendiente que le reembolsen la suma de S/4,069.50; por lo que reclama nuevamente a la aseguradora; j) con fecha 13/07/2022 </w:t>
      </w:r>
      <w:r w:rsidRPr="63D296DC" w:rsidR="542C9F79">
        <w:rPr>
          <w:lang w:val="es-PE"/>
        </w:rPr>
        <w:t>.............</w:t>
      </w:r>
      <w:r w:rsidRPr="63D296DC" w:rsidR="00AF2222">
        <w:rPr>
          <w:lang w:val="es-PE"/>
        </w:rPr>
        <w:t xml:space="preserve"> le indica que no </w:t>
      </w:r>
    </w:p>
    <w:p w:rsidR="00B073FA" w:rsidP="00AF2222" w:rsidRDefault="00B073FA" w14:paraId="1AA49446" w14:textId="77777777">
      <w:pPr>
        <w:jc w:val="both"/>
        <w:rPr>
          <w:lang w:val="es-PE"/>
        </w:rPr>
      </w:pPr>
    </w:p>
    <w:p w:rsidR="00B073FA" w:rsidP="00AF2222" w:rsidRDefault="00B073FA" w14:paraId="3BE4DDB4" w14:textId="77777777">
      <w:pPr>
        <w:jc w:val="both"/>
        <w:rPr>
          <w:lang w:val="es-PE"/>
        </w:rPr>
      </w:pPr>
    </w:p>
    <w:p w:rsidRPr="00B073FA" w:rsidR="00AF2222" w:rsidP="00AF2222" w:rsidRDefault="00AF2222" w14:paraId="1C8CABE7" w14:textId="43522E40">
      <w:pPr>
        <w:jc w:val="both"/>
        <w:rPr>
          <w:lang w:val="es-PE"/>
        </w:rPr>
      </w:pPr>
      <w:r w:rsidRPr="00B073FA">
        <w:rPr>
          <w:lang w:val="es-PE"/>
        </w:rPr>
        <w:t>procede su último reclamo; por lo que solicita ante la DEFASEG se le reembolse la suma de S/4,069.50 que se encuentra pendiente.</w:t>
      </w:r>
    </w:p>
    <w:p w:rsidRPr="00B073FA" w:rsidR="00AF2222" w:rsidP="00AF2222" w:rsidRDefault="00AF2222" w14:paraId="5BAB6BE6" w14:textId="77777777">
      <w:pPr>
        <w:jc w:val="both"/>
        <w:rPr>
          <w:lang w:val="es-PE"/>
        </w:rPr>
      </w:pPr>
    </w:p>
    <w:p w:rsidRPr="00B073FA" w:rsidR="00AF2222" w:rsidP="00AF2222" w:rsidRDefault="00AF2222" w14:paraId="5A572C1F" w14:textId="3F10F56E">
      <w:pPr>
        <w:pStyle w:val="Default"/>
        <w:jc w:val="both"/>
        <w:rPr>
          <w:rFonts w:ascii="Times New Roman" w:hAnsi="Times New Roman" w:cs="Times New Roman"/>
          <w:lang w:eastAsia="es-ES"/>
        </w:rPr>
      </w:pPr>
      <w:r w:rsidRPr="63D296DC" w:rsidR="00AF2222">
        <w:rPr>
          <w:rFonts w:ascii="Times New Roman" w:hAnsi="Times New Roman" w:cs="Times New Roman"/>
        </w:rPr>
        <w:t xml:space="preserve">Que, por su parte la aseguradora expresa resumidamente lo siguiente: a) el reclamante señala que se no habría cumplido con reembolsarle el monto pendiente de S/4,059.50, respecto de los S/.6,000 presentados,  gasto derivado de la intervención quirúrgica que se realizó a su cónyuge; b) con fecha 23/06/2022 se le indicó que el importe solicitado de S/.6,000 no cuenta con el sustento correspondiente del gasto médico puesto que hace referencia a un depósito que se efectuó a una cuenta del BCP; por lo tanto para proceder con la reconsideración del reembolso, era necesario que remitiera el sustento del gasto médico, donde se detalle en el documento de pago el concepto al cual pertenece; c) con fecha 29/06/2022 el reclamante volvió a formular un reclamo pues no se encontraba de acuerdo con la respuesta anterior; d) en atención a ello, mediante carta de fecha 12/07/2022 le informaron que luego de la revisión de su caso no podían atender su requerimiento toda vez que la liquidación del reembolso se había efectuado conforme al tarifario de </w:t>
      </w:r>
      <w:r w:rsidRPr="63D296DC" w:rsidR="542C9F79">
        <w:rPr>
          <w:rFonts w:ascii="Times New Roman" w:hAnsi="Times New Roman" w:cs="Times New Roman"/>
        </w:rPr>
        <w:t>.............</w:t>
      </w:r>
      <w:r w:rsidRPr="63D296DC" w:rsidR="00AF2222">
        <w:rPr>
          <w:rFonts w:ascii="Times New Roman" w:hAnsi="Times New Roman" w:cs="Times New Roman"/>
        </w:rPr>
        <w:t>, que la auditoria médica indica un exceso en el costo de laparotomía exploradora según el tarifario; por lo que han rechazado el reclamo conforme a derecho</w:t>
      </w:r>
      <w:r w:rsidRPr="63D296DC" w:rsidR="00AF2222">
        <w:rPr>
          <w:rFonts w:ascii="Times New Roman" w:hAnsi="Times New Roman" w:cs="Times New Roman"/>
          <w:i w:val="1"/>
          <w:iCs w:val="1"/>
          <w:lang w:eastAsia="es-ES"/>
        </w:rPr>
        <w:t xml:space="preserve">. </w:t>
      </w:r>
    </w:p>
    <w:p w:rsidRPr="00B073FA" w:rsidR="00AF2222" w:rsidP="00AF2222" w:rsidRDefault="00AF2222" w14:paraId="5D448BBC" w14:textId="77777777">
      <w:pPr>
        <w:ind w:right="-5"/>
        <w:jc w:val="both"/>
        <w:rPr>
          <w:lang w:val="es-PE"/>
        </w:rPr>
      </w:pPr>
    </w:p>
    <w:p w:rsidRPr="00B073FA" w:rsidR="00AF2222" w:rsidP="00AF2222" w:rsidRDefault="00FD7783" w14:paraId="06560EBB" w14:textId="688945AA">
      <w:pPr>
        <w:ind w:right="-5"/>
        <w:jc w:val="both"/>
        <w:rPr>
          <w:lang w:val="es-PE"/>
        </w:rPr>
      </w:pPr>
      <w:r w:rsidRPr="00B073FA">
        <w:rPr>
          <w:lang w:val="es-PE"/>
        </w:rPr>
        <w:t>Que, con fecha 18 de octubre de 2022, la aseguradora presentó ante esta DEFASEG una transacción extrajudicial suscrita por el reclamante con fecha 30 de setiembre de 2022, que hace</w:t>
      </w:r>
      <w:r w:rsidRPr="00B073FA" w:rsidR="00E46D5F">
        <w:rPr>
          <w:lang w:val="es-PE"/>
        </w:rPr>
        <w:t xml:space="preserve"> referencia a la interposición de una denuncia por parte </w:t>
      </w:r>
      <w:r w:rsidRPr="00B073FA" w:rsidR="00D4725B">
        <w:rPr>
          <w:lang w:val="es-PE"/>
        </w:rPr>
        <w:t>del reclamante</w:t>
      </w:r>
      <w:r w:rsidRPr="00B073FA" w:rsidR="00AC7261">
        <w:rPr>
          <w:lang w:val="es-PE"/>
        </w:rPr>
        <w:t>,</w:t>
      </w:r>
      <w:r w:rsidRPr="00B073FA" w:rsidR="00D4725B">
        <w:rPr>
          <w:lang w:val="es-PE"/>
        </w:rPr>
        <w:t xml:space="preserve"> recaída</w:t>
      </w:r>
      <w:r w:rsidRPr="00B073FA" w:rsidR="00E46D5F">
        <w:rPr>
          <w:lang w:val="es-PE"/>
        </w:rPr>
        <w:t xml:space="preserve"> en el expediente 1511-2022/PS1</w:t>
      </w:r>
      <w:r w:rsidRPr="00B073FA" w:rsidR="00AC7261">
        <w:rPr>
          <w:lang w:val="es-PE"/>
        </w:rPr>
        <w:t xml:space="preserve"> seguido ante INDECOPI</w:t>
      </w:r>
      <w:r w:rsidRPr="00B073FA" w:rsidR="00573775">
        <w:rPr>
          <w:lang w:val="es-PE"/>
        </w:rPr>
        <w:t>.</w:t>
      </w:r>
      <w:r w:rsidRPr="00B073FA" w:rsidR="00377F74">
        <w:rPr>
          <w:lang w:val="es-PE"/>
        </w:rPr>
        <w:t xml:space="preserve"> Transacción </w:t>
      </w:r>
      <w:r w:rsidRPr="00B073FA" w:rsidR="00503F30">
        <w:rPr>
          <w:lang w:val="es-PE"/>
        </w:rPr>
        <w:t xml:space="preserve">que ninguna de las partes refirió en la audiencia de </w:t>
      </w:r>
      <w:r w:rsidRPr="00B073FA" w:rsidR="00B073FA">
        <w:rPr>
          <w:lang w:val="es-PE"/>
        </w:rPr>
        <w:t>vista, ni</w:t>
      </w:r>
      <w:r w:rsidRPr="00B073FA" w:rsidR="00845D24">
        <w:rPr>
          <w:lang w:val="es-PE"/>
        </w:rPr>
        <w:t xml:space="preserve"> en forma previa a la misma</w:t>
      </w:r>
      <w:r w:rsidRPr="00B073FA" w:rsidR="00433640">
        <w:rPr>
          <w:lang w:val="es-PE"/>
        </w:rPr>
        <w:t xml:space="preserve">, </w:t>
      </w:r>
      <w:r w:rsidRPr="00B073FA" w:rsidR="00377F74">
        <w:rPr>
          <w:lang w:val="es-PE"/>
        </w:rPr>
        <w:t xml:space="preserve">insistiendo por el contrario el asegurado en su reclamo en dicha audiencia; </w:t>
      </w:r>
      <w:r w:rsidRPr="00B073FA" w:rsidR="00433640">
        <w:rPr>
          <w:lang w:val="es-PE"/>
        </w:rPr>
        <w:t xml:space="preserve">así como tampoco </w:t>
      </w:r>
      <w:r w:rsidRPr="00B073FA" w:rsidR="00B2287D">
        <w:rPr>
          <w:lang w:val="es-PE"/>
        </w:rPr>
        <w:t xml:space="preserve">se hizo referencia ni mención alguna a la </w:t>
      </w:r>
      <w:r w:rsidRPr="00B073FA" w:rsidR="00433640">
        <w:rPr>
          <w:lang w:val="es-PE"/>
        </w:rPr>
        <w:t>existencia de dicho proceso iniciado ante INDECOPI.</w:t>
      </w:r>
    </w:p>
    <w:p w:rsidRPr="00B073FA" w:rsidR="00AF2222" w:rsidP="00AF2222" w:rsidRDefault="00AF2222" w14:paraId="7A66E83E" w14:textId="77777777">
      <w:pPr>
        <w:ind w:right="-5"/>
        <w:jc w:val="both"/>
        <w:rPr>
          <w:lang w:val="es-PE"/>
        </w:rPr>
      </w:pPr>
    </w:p>
    <w:p w:rsidRPr="00B073FA" w:rsidR="00AF2222" w:rsidP="00AF2222" w:rsidRDefault="00AF2222" w14:paraId="0E83094F" w14:textId="77777777">
      <w:pPr>
        <w:jc w:val="both"/>
        <w:outlineLvl w:val="0"/>
        <w:rPr>
          <w:rStyle w:val="Textoennegrita"/>
          <w:lang w:val="es-PE"/>
        </w:rPr>
      </w:pPr>
    </w:p>
    <w:p w:rsidRPr="00B073FA" w:rsidR="00AF2222" w:rsidP="00AF2222" w:rsidRDefault="00AF2222" w14:paraId="5408D013" w14:textId="77777777">
      <w:pPr>
        <w:jc w:val="both"/>
        <w:outlineLvl w:val="0"/>
        <w:rPr>
          <w:lang w:val="es-PE"/>
        </w:rPr>
      </w:pPr>
      <w:r w:rsidRPr="00B073FA">
        <w:rPr>
          <w:rStyle w:val="Textoennegrita"/>
          <w:lang w:val="es-PE"/>
        </w:rPr>
        <w:t>Considerando:</w:t>
      </w:r>
    </w:p>
    <w:p w:rsidRPr="00B073FA" w:rsidR="00AF2222" w:rsidP="00AF2222" w:rsidRDefault="00AF2222" w14:paraId="71234177" w14:textId="77777777">
      <w:pPr>
        <w:jc w:val="both"/>
        <w:rPr>
          <w:lang w:val="es-PE"/>
        </w:rPr>
      </w:pPr>
    </w:p>
    <w:p w:rsidRPr="00B073FA" w:rsidR="00D4725B" w:rsidP="00D4725B" w:rsidRDefault="00D4725B" w14:paraId="318E893A" w14:textId="5F2F5596">
      <w:pPr>
        <w:jc w:val="both"/>
      </w:pPr>
      <w:r w:rsidRPr="63D296DC" w:rsidR="00D4725B">
        <w:rPr>
          <w:b w:val="1"/>
          <w:bCs w:val="1"/>
          <w:u w:val="single"/>
        </w:rPr>
        <w:t>PRIMERO</w:t>
      </w:r>
      <w:r w:rsidRPr="63D296DC" w:rsidR="00D4725B">
        <w:rPr>
          <w:b w:val="1"/>
          <w:bCs w:val="1"/>
        </w:rPr>
        <w:t xml:space="preserve">: </w:t>
      </w:r>
      <w:r w:rsidR="00D4725B">
        <w:rPr/>
        <w:t>Que, conforme a su Reglamento, la</w:t>
      </w:r>
      <w:r w:rsidRPr="63D296DC" w:rsidR="00D4725B">
        <w:rPr>
          <w:b w:val="1"/>
          <w:bCs w:val="1"/>
        </w:rPr>
        <w:t xml:space="preserve"> </w:t>
      </w:r>
      <w:r w:rsidR="00D4725B">
        <w:rPr/>
        <w:t xml:space="preserve">DEFASEG está orientada a la protección de los derechos de los asegurados o usuarios de los servicios del seguro privado contratados en el país, mediante la solución de controversias que se susciten con las empresas aseguradoras, entendiéndose por “asegurados” y “usuarios de </w:t>
      </w:r>
      <w:r w:rsidR="265DE35C">
        <w:rPr/>
        <w:t>....................</w:t>
      </w:r>
      <w:r w:rsidR="00D4725B">
        <w:rPr/>
        <w:t>” a los asegurados propiamente dichos, a los contratantes del respectivo seguro y/o a los beneficiarios nombrados en las pólizas.</w:t>
      </w:r>
    </w:p>
    <w:p w:rsidRPr="00B073FA" w:rsidR="00D4725B" w:rsidP="00D4725B" w:rsidRDefault="00D4725B" w14:paraId="443344D2" w14:textId="77777777">
      <w:pPr>
        <w:jc w:val="both"/>
        <w:rPr>
          <w:rStyle w:val="Textoennegrita"/>
          <w:b w:val="0"/>
        </w:rPr>
      </w:pPr>
    </w:p>
    <w:p w:rsidRPr="00B073FA" w:rsidR="00D4725B" w:rsidP="00D4725B" w:rsidRDefault="00D4725B" w14:paraId="7DE40274" w14:textId="77777777">
      <w:pPr>
        <w:jc w:val="both"/>
      </w:pPr>
      <w:r w:rsidRPr="00B073FA">
        <w:rPr>
          <w:rStyle w:val="Textoennegrita"/>
          <w:u w:val="single"/>
        </w:rPr>
        <w:t>SEGUNDO</w:t>
      </w:r>
      <w:r w:rsidRPr="00B073FA">
        <w:rPr>
          <w:rStyle w:val="Textoennegrita"/>
        </w:rPr>
        <w:t xml:space="preserve">: </w:t>
      </w:r>
      <w:r w:rsidRPr="00B073FA">
        <w:t xml:space="preserve">Que, </w:t>
      </w:r>
      <w:proofErr w:type="gramStart"/>
      <w:r w:rsidRPr="00B073FA">
        <w:t>de acuerdo al</w:t>
      </w:r>
      <w:proofErr w:type="gramEnd"/>
      <w:r w:rsidRPr="00B073FA">
        <w:t xml:space="preserve"> artículo 11 del Reglamento de la DEFASEG, el sometimiento a esta instancia es voluntario, y en caso el usuario del seguro recurra a otra instancia antes de que la Defensoría emita su decisión, ésta se abstendrá de decidir y archivará definitivamente el caso.</w:t>
      </w:r>
    </w:p>
    <w:p w:rsidRPr="00B073FA" w:rsidR="00D4725B" w:rsidP="00D4725B" w:rsidRDefault="00D4725B" w14:paraId="2F3F1800" w14:textId="77777777">
      <w:pPr>
        <w:jc w:val="both"/>
      </w:pPr>
    </w:p>
    <w:p w:rsidRPr="00B073FA" w:rsidR="00D4725B" w:rsidP="00D4725B" w:rsidRDefault="00D4725B" w14:paraId="22887538" w14:textId="77777777">
      <w:pPr>
        <w:ind w:left="709"/>
        <w:jc w:val="both"/>
        <w:rPr>
          <w:b/>
          <w:i/>
        </w:rPr>
      </w:pPr>
      <w:r w:rsidRPr="00B073FA">
        <w:rPr>
          <w:i/>
        </w:rPr>
        <w:t>“</w:t>
      </w:r>
      <w:r w:rsidRPr="00B073FA">
        <w:rPr>
          <w:b/>
          <w:i/>
        </w:rPr>
        <w:t xml:space="preserve">11. Sometimiento voluntario </w:t>
      </w:r>
    </w:p>
    <w:p w:rsidRPr="00B073FA" w:rsidR="00D4725B" w:rsidP="00D4725B" w:rsidRDefault="00D4725B" w14:paraId="6805A82D" w14:textId="77777777">
      <w:pPr>
        <w:ind w:left="709"/>
        <w:jc w:val="both"/>
        <w:rPr>
          <w:i/>
        </w:rPr>
      </w:pPr>
      <w:r w:rsidRPr="00B073FA">
        <w:rPr>
          <w:i/>
        </w:rPr>
        <w:t>El usuario de seguro recurre en forma voluntaria a la Defensoría. La presentación de un reclamo en esta vía no limita su derecho a recurrir posteriormente ante el órgano administrativo o jurisdiccional que considere pertinente; sin embargo, si la materia controvertida está siendo conocida por otra instancia a iniciativa de cualquiera de las partes o de oficio, sea esta una instancia administrativa, judicial, conciliatoria, arbitral o del Ministerio Público antes de que la Defensoría emita su decisión, ésta se abstendrá de decidir y archivará definitivamente el caso, salvo que la parte que accionó en otra vía, acredite haberse desistido de su reclamo ante dichas instancias.</w:t>
      </w:r>
    </w:p>
    <w:p w:rsidR="00B073FA" w:rsidP="00D4725B" w:rsidRDefault="00B073FA" w14:paraId="138C600B" w14:textId="77777777">
      <w:pPr>
        <w:ind w:left="709"/>
        <w:jc w:val="both"/>
        <w:rPr>
          <w:i/>
        </w:rPr>
      </w:pPr>
    </w:p>
    <w:p w:rsidRPr="00B073FA" w:rsidR="00D4725B" w:rsidP="00D4725B" w:rsidRDefault="00D4725B" w14:paraId="3C11C773" w14:textId="75428244">
      <w:pPr>
        <w:ind w:left="709"/>
        <w:jc w:val="both"/>
        <w:rPr>
          <w:i/>
        </w:rPr>
      </w:pPr>
      <w:r w:rsidRPr="00B073FA">
        <w:rPr>
          <w:i/>
        </w:rPr>
        <w:t>El reclamo tampoco procede cuando previamente haya sido resuelto en forma definitiva en una instancia administrativa, judicial, conciliatoria, arbitral o del Ministerio Público.</w:t>
      </w:r>
    </w:p>
    <w:p w:rsidRPr="00B073FA" w:rsidR="00D4725B" w:rsidP="00D4725B" w:rsidRDefault="00D4725B" w14:paraId="111D5F59" w14:textId="7D1188B9">
      <w:pPr>
        <w:ind w:left="709"/>
        <w:jc w:val="both"/>
      </w:pPr>
      <w:r w:rsidRPr="00B073FA">
        <w:rPr>
          <w:i/>
        </w:rPr>
        <w:t xml:space="preserve">(…)”.  </w:t>
      </w:r>
    </w:p>
    <w:p w:rsidRPr="00B073FA" w:rsidR="00D4725B" w:rsidP="00D4725B" w:rsidRDefault="00D4725B" w14:paraId="2EDF8145" w14:textId="77777777">
      <w:pPr>
        <w:tabs>
          <w:tab w:val="left" w:pos="2386"/>
        </w:tabs>
        <w:jc w:val="both"/>
      </w:pPr>
    </w:p>
    <w:p w:rsidRPr="00B073FA" w:rsidR="00404E78" w:rsidP="00D4725B" w:rsidRDefault="00D4725B" w14:paraId="27834F65" w14:textId="6B799201">
      <w:pPr>
        <w:tabs>
          <w:tab w:val="left" w:pos="2386"/>
        </w:tabs>
        <w:jc w:val="both"/>
      </w:pPr>
      <w:r w:rsidRPr="00B073FA">
        <w:t>En el presente caso, la aseguradora ha presentado un</w:t>
      </w:r>
      <w:r w:rsidRPr="00B073FA" w:rsidR="001D7D0A">
        <w:t xml:space="preserve">a transacción extrajudicial que da </w:t>
      </w:r>
      <w:r w:rsidRPr="00B073FA" w:rsidR="00B073FA">
        <w:t>cuenta de</w:t>
      </w:r>
      <w:r w:rsidRPr="00B073FA" w:rsidR="00150D4D">
        <w:t xml:space="preserve"> la existencia de un proceso </w:t>
      </w:r>
      <w:r w:rsidRPr="00B073FA" w:rsidR="00404E78">
        <w:t>ante Indecopi por la</w:t>
      </w:r>
      <w:r w:rsidRPr="00B073FA" w:rsidR="0036497E">
        <w:t xml:space="preserve"> misma</w:t>
      </w:r>
      <w:r w:rsidRPr="00B073FA" w:rsidR="00404E78">
        <w:t xml:space="preserve"> materia controvertida</w:t>
      </w:r>
      <w:r w:rsidRPr="00B073FA" w:rsidR="0036497E">
        <w:t xml:space="preserve">, </w:t>
      </w:r>
      <w:r w:rsidRPr="00B073FA" w:rsidR="00404E78">
        <w:t>respecto del cual las partes han llegado a un acuerdo</w:t>
      </w:r>
      <w:r w:rsidRPr="00B073FA" w:rsidR="00377F53">
        <w:t xml:space="preserve">; proceso que no fue puesto en conocimiento de esta </w:t>
      </w:r>
      <w:r w:rsidRPr="00B073FA" w:rsidR="0036497E">
        <w:t>Defensoría</w:t>
      </w:r>
      <w:r w:rsidRPr="00B073FA" w:rsidR="00377F53">
        <w:t xml:space="preserve">, así como tampoco se informó de la existencia de dicho acuerdo suscrito el 30 de </w:t>
      </w:r>
      <w:r w:rsidRPr="00B073FA" w:rsidR="009755D0">
        <w:t>setiembre de 2022.</w:t>
      </w:r>
    </w:p>
    <w:p w:rsidRPr="00B073FA" w:rsidR="009755D0" w:rsidP="00D4725B" w:rsidRDefault="009755D0" w14:paraId="6790F6C5" w14:textId="77777777">
      <w:pPr>
        <w:tabs>
          <w:tab w:val="left" w:pos="2386"/>
        </w:tabs>
        <w:jc w:val="both"/>
      </w:pPr>
    </w:p>
    <w:p w:rsidRPr="00B073FA" w:rsidR="00ED22DF" w:rsidP="00B16027" w:rsidRDefault="00307EF6" w14:paraId="12D5A1DC" w14:textId="5AAC991E">
      <w:pPr>
        <w:tabs>
          <w:tab w:val="left" w:pos="2386"/>
        </w:tabs>
        <w:jc w:val="both"/>
      </w:pPr>
      <w:r w:rsidRPr="00B073FA">
        <w:t xml:space="preserve">Que </w:t>
      </w:r>
      <w:r w:rsidRPr="00B073FA" w:rsidR="000B30DB">
        <w:t xml:space="preserve">habiendo </w:t>
      </w:r>
      <w:r w:rsidRPr="00B073FA" w:rsidR="004A48CA">
        <w:t xml:space="preserve">este ORU </w:t>
      </w:r>
      <w:r w:rsidRPr="00B073FA" w:rsidR="000B30DB">
        <w:t xml:space="preserve">tomado conocimiento de lo expuesto, </w:t>
      </w:r>
      <w:r w:rsidRPr="00B073FA" w:rsidR="00B16027">
        <w:t xml:space="preserve">queda plenamente acreditado que el reclamante había sometido ante </w:t>
      </w:r>
      <w:r w:rsidRPr="00B073FA" w:rsidR="00B94DCC">
        <w:t xml:space="preserve">INDECOPI, </w:t>
      </w:r>
      <w:r w:rsidRPr="00B073FA" w:rsidR="00B16027">
        <w:t xml:space="preserve">la misma materia objeto de  reclamación, </w:t>
      </w:r>
      <w:r w:rsidRPr="00B073FA" w:rsidR="00B94DCC">
        <w:t xml:space="preserve">lo que de por si determina que esta Defensoría </w:t>
      </w:r>
      <w:r w:rsidRPr="00B073FA" w:rsidR="00B16027">
        <w:t>se abstenga de continuar conociendo del caso para evitar que puedan generarse pronunciamientos contradictorios</w:t>
      </w:r>
      <w:r w:rsidRPr="00B073FA" w:rsidR="00D127B9">
        <w:t xml:space="preserve"> (</w:t>
      </w:r>
      <w:r w:rsidRPr="00B073FA" w:rsidR="00B16027">
        <w:t xml:space="preserve">atendiendo </w:t>
      </w:r>
      <w:r w:rsidRPr="00B073FA" w:rsidR="00294F0B">
        <w:t xml:space="preserve">a </w:t>
      </w:r>
      <w:r w:rsidRPr="00B073FA" w:rsidR="00B16027">
        <w:t xml:space="preserve">que la competencia de </w:t>
      </w:r>
      <w:r w:rsidRPr="00B073FA" w:rsidR="00444A38">
        <w:t>la DEFASEG</w:t>
      </w:r>
      <w:r w:rsidRPr="00B073FA" w:rsidR="00B16027">
        <w:t xml:space="preserve"> es residual, en defecto de otras por las que pueda optar voluntariamente el interesado</w:t>
      </w:r>
      <w:r w:rsidRPr="00B073FA" w:rsidR="00D127B9">
        <w:t>)</w:t>
      </w:r>
      <w:r w:rsidRPr="00B073FA" w:rsidR="00470D42">
        <w:t>; siendo que en este caso</w:t>
      </w:r>
      <w:r w:rsidRPr="00B073FA" w:rsidR="006E5299">
        <w:t xml:space="preserve"> -</w:t>
      </w:r>
      <w:r w:rsidRPr="00B073FA" w:rsidR="00470D42">
        <w:t>ad</w:t>
      </w:r>
      <w:r w:rsidRPr="00B073FA" w:rsidR="006E5299">
        <w:t>icionalmente-</w:t>
      </w:r>
      <w:r w:rsidRPr="00B073FA" w:rsidR="00470D42">
        <w:t xml:space="preserve">, </w:t>
      </w:r>
      <w:r w:rsidRPr="00B073FA" w:rsidR="00294F0B">
        <w:t>las partes llegaron a un acuerd</w:t>
      </w:r>
      <w:r w:rsidRPr="00B073FA" w:rsidR="00876C72">
        <w:t>o</w:t>
      </w:r>
      <w:r w:rsidRPr="00B073FA" w:rsidR="003961F2">
        <w:t xml:space="preserve">; </w:t>
      </w:r>
      <w:r w:rsidRPr="00B073FA" w:rsidR="00D127B9">
        <w:t>por lo que</w:t>
      </w:r>
      <w:r w:rsidRPr="00B073FA" w:rsidR="00876C72">
        <w:t xml:space="preserve"> corresponde declarar concluido el procedimiento </w:t>
      </w:r>
      <w:r w:rsidRPr="00B073FA" w:rsidR="00C94B59">
        <w:t xml:space="preserve">disponiendo </w:t>
      </w:r>
      <w:r w:rsidRPr="00B073FA" w:rsidR="00876C72">
        <w:t>al archivo del caso.</w:t>
      </w:r>
    </w:p>
    <w:p w:rsidRPr="00B073FA" w:rsidR="00ED22DF" w:rsidP="00B16027" w:rsidRDefault="00ED22DF" w14:paraId="3049A317" w14:textId="77777777">
      <w:pPr>
        <w:tabs>
          <w:tab w:val="left" w:pos="2386"/>
        </w:tabs>
        <w:jc w:val="both"/>
        <w:rPr>
          <w:rStyle w:val="Textoennegrita"/>
          <w:u w:val="single"/>
        </w:rPr>
      </w:pPr>
    </w:p>
    <w:p w:rsidRPr="00B073FA" w:rsidR="00ED22DF" w:rsidP="00B16027" w:rsidRDefault="00ED22DF" w14:paraId="61D8EC4B" w14:textId="307C4E27">
      <w:pPr>
        <w:tabs>
          <w:tab w:val="left" w:pos="2386"/>
        </w:tabs>
        <w:jc w:val="both"/>
      </w:pPr>
      <w:r w:rsidRPr="63D296DC" w:rsidR="00ED22DF">
        <w:rPr>
          <w:rStyle w:val="Textoennegrita"/>
          <w:u w:val="single"/>
        </w:rPr>
        <w:t>TERCERO</w:t>
      </w:r>
      <w:r w:rsidRPr="63D296DC" w:rsidR="00ED22DF">
        <w:rPr>
          <w:rStyle w:val="Textoennegrita"/>
        </w:rPr>
        <w:t xml:space="preserve">: </w:t>
      </w:r>
      <w:r w:rsidRPr="63D296DC" w:rsidR="00ED22DF">
        <w:rPr>
          <w:rStyle w:val="Textoennegrita"/>
          <w:b w:val="0"/>
          <w:bCs w:val="0"/>
        </w:rPr>
        <w:t>Est</w:t>
      </w:r>
      <w:r w:rsidRPr="63D296DC" w:rsidR="00D91243">
        <w:rPr>
          <w:rStyle w:val="Textoennegrita"/>
          <w:b w:val="0"/>
          <w:bCs w:val="0"/>
        </w:rPr>
        <w:t xml:space="preserve">a Defensoría </w:t>
      </w:r>
      <w:r w:rsidRPr="63D296DC" w:rsidR="00ED22DF">
        <w:rPr>
          <w:rStyle w:val="Textoennegrita"/>
          <w:b w:val="0"/>
          <w:bCs w:val="0"/>
        </w:rPr>
        <w:t xml:space="preserve">exhorta a </w:t>
      </w:r>
      <w:r w:rsidRPr="63D296DC" w:rsidR="542C9F79">
        <w:rPr>
          <w:rStyle w:val="Textoennegrita"/>
          <w:b w:val="0"/>
          <w:bCs w:val="0"/>
        </w:rPr>
        <w:t>.............</w:t>
      </w:r>
      <w:r w:rsidRPr="63D296DC" w:rsidR="00ED22DF">
        <w:rPr>
          <w:rStyle w:val="Textoennegrita"/>
          <w:b w:val="0"/>
          <w:bCs w:val="0"/>
        </w:rPr>
        <w:t xml:space="preserve"> </w:t>
      </w:r>
      <w:r w:rsidRPr="63D296DC" w:rsidR="265DE35C">
        <w:rPr>
          <w:rStyle w:val="Textoennegrita"/>
          <w:b w:val="0"/>
          <w:bCs w:val="0"/>
        </w:rPr>
        <w:t>....................</w:t>
      </w:r>
      <w:r w:rsidRPr="63D296DC" w:rsidR="00ED22DF">
        <w:rPr>
          <w:rStyle w:val="Textoennegrita"/>
          <w:b w:val="0"/>
          <w:bCs w:val="0"/>
        </w:rPr>
        <w:t xml:space="preserve"> </w:t>
      </w:r>
      <w:r w:rsidR="00ED22DF">
        <w:rPr/>
        <w:t>a brindar información oportuna del caso</w:t>
      </w:r>
      <w:r w:rsidR="00D91243">
        <w:rPr/>
        <w:t>,</w:t>
      </w:r>
      <w:r w:rsidR="004A5789">
        <w:rPr/>
        <w:t xml:space="preserve"> en </w:t>
      </w:r>
      <w:r w:rsidR="00631189">
        <w:rPr/>
        <w:t>p</w:t>
      </w:r>
      <w:r w:rsidR="004A5789">
        <w:rPr/>
        <w:t>articular de la existencia de</w:t>
      </w:r>
      <w:r w:rsidR="00956C7F">
        <w:rPr/>
        <w:t xml:space="preserve"> un</w:t>
      </w:r>
      <w:r w:rsidR="004A5789">
        <w:rPr/>
        <w:t xml:space="preserve"> proceso iniciado ante INDECOP</w:t>
      </w:r>
      <w:r w:rsidR="00853D6C">
        <w:rPr/>
        <w:t>I</w:t>
      </w:r>
      <w:r w:rsidR="004A5789">
        <w:rPr/>
        <w:t xml:space="preserve"> de</w:t>
      </w:r>
      <w:r w:rsidR="00631189">
        <w:rPr/>
        <w:t xml:space="preserve">l cual </w:t>
      </w:r>
      <w:r w:rsidR="004A5789">
        <w:rPr/>
        <w:t xml:space="preserve">tenía conocimiento antes de la audiencia de vista, </w:t>
      </w:r>
      <w:r w:rsidR="00D91243">
        <w:rPr/>
        <w:t xml:space="preserve">a fin de evitar </w:t>
      </w:r>
      <w:r w:rsidR="002D72B4">
        <w:rPr/>
        <w:t xml:space="preserve">recargar innecesariamente las labores de la </w:t>
      </w:r>
      <w:r w:rsidR="00853D6C">
        <w:rPr/>
        <w:t>DEFASEG</w:t>
      </w:r>
      <w:r w:rsidR="002D72B4">
        <w:rPr/>
        <w:t xml:space="preserve"> </w:t>
      </w:r>
      <w:r w:rsidR="007D2BA8">
        <w:rPr/>
        <w:t xml:space="preserve">respecto de un caso que </w:t>
      </w:r>
      <w:r w:rsidR="004A5789">
        <w:rPr/>
        <w:t>se encontraba fuera de su competencia.</w:t>
      </w:r>
      <w:r w:rsidR="004A5789">
        <w:rPr/>
        <w:t xml:space="preserve">  </w:t>
      </w:r>
    </w:p>
    <w:p w:rsidRPr="00B073FA" w:rsidR="004A5789" w:rsidP="00B16027" w:rsidRDefault="004A5789" w14:paraId="0F34A636" w14:textId="77777777">
      <w:pPr>
        <w:tabs>
          <w:tab w:val="left" w:pos="2386"/>
        </w:tabs>
        <w:jc w:val="both"/>
      </w:pPr>
    </w:p>
    <w:p w:rsidRPr="00B073FA" w:rsidR="00B16027" w:rsidP="00B16027" w:rsidRDefault="00B16027" w14:paraId="39E2324F" w14:textId="0D92B84B">
      <w:pPr>
        <w:tabs>
          <w:tab w:val="left" w:pos="2386"/>
        </w:tabs>
        <w:jc w:val="both"/>
      </w:pPr>
      <w:r w:rsidRPr="00B073FA">
        <w:t xml:space="preserve">Atendiendo a lo expresado, conforme a su Reglamento, este </w:t>
      </w:r>
      <w:r w:rsidRPr="00B073FA" w:rsidR="00700F22">
        <w:t xml:space="preserve">Órgano Resolutivo Unipersonal </w:t>
      </w:r>
    </w:p>
    <w:p w:rsidRPr="00B073FA" w:rsidR="00B16027" w:rsidP="00B16027" w:rsidRDefault="00B16027" w14:paraId="35B0E5EE" w14:textId="77777777">
      <w:pPr>
        <w:tabs>
          <w:tab w:val="left" w:pos="2386"/>
        </w:tabs>
        <w:jc w:val="both"/>
        <w:rPr>
          <w:b/>
        </w:rPr>
      </w:pPr>
    </w:p>
    <w:p w:rsidRPr="00B073FA" w:rsidR="00B16027" w:rsidP="00B16027" w:rsidRDefault="00B16027" w14:paraId="5E719E25" w14:textId="77777777">
      <w:pPr>
        <w:tabs>
          <w:tab w:val="left" w:pos="2386"/>
        </w:tabs>
        <w:jc w:val="both"/>
        <w:rPr>
          <w:b/>
        </w:rPr>
      </w:pPr>
      <w:r w:rsidRPr="00B073FA">
        <w:rPr>
          <w:b/>
        </w:rPr>
        <w:t>RESUELVE:</w:t>
      </w:r>
    </w:p>
    <w:p w:rsidRPr="00B073FA" w:rsidR="00B16027" w:rsidP="00B16027" w:rsidRDefault="00B16027" w14:paraId="47CCE49B" w14:textId="77777777">
      <w:pPr>
        <w:jc w:val="both"/>
        <w:rPr>
          <w:rFonts w:eastAsia="Arial Unicode MS"/>
        </w:rPr>
      </w:pPr>
    </w:p>
    <w:p w:rsidR="00B16027" w:rsidP="63D296DC" w:rsidRDefault="00B16027" w14:paraId="1A6AEF1E" w14:textId="41443E5C">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pPr>
      <w:r w:rsidRPr="63D296DC" w:rsidR="00B16027">
        <w:rPr>
          <w:rFonts w:eastAsia="Arial Unicode MS"/>
        </w:rPr>
        <w:t xml:space="preserve">Declarar </w:t>
      </w:r>
      <w:r w:rsidRPr="63D296DC" w:rsidR="00B16027">
        <w:rPr>
          <w:rFonts w:eastAsia="Arial Unicode MS"/>
          <w:b w:val="1"/>
          <w:bCs w:val="1"/>
        </w:rPr>
        <w:t xml:space="preserve">CONCLUIDO, SIN PRONUNCIAMIENTO SOBRE EL FONDO, </w:t>
      </w:r>
      <w:r w:rsidRPr="63D296DC" w:rsidR="00B16027">
        <w:rPr>
          <w:rFonts w:eastAsia="Arial Unicode MS"/>
        </w:rPr>
        <w:t>el proceso relativo a la reclamación interpuesta por</w:t>
      </w:r>
      <w:r w:rsidR="00B16027">
        <w:rPr/>
        <w:t xml:space="preserve"> </w:t>
      </w:r>
      <w:r w:rsidR="00ED22DF">
        <w:rPr/>
        <w:t xml:space="preserve">don </w:t>
      </w:r>
      <w:r w:rsidRPr="63D296DC" w:rsidR="6D40947C">
        <w:rPr>
          <w:lang w:val="es-PE"/>
        </w:rPr>
        <w:t>.........................................................................</w:t>
      </w:r>
      <w:r w:rsidR="00ED22DF">
        <w:rPr/>
        <w:t xml:space="preserve"> </w:t>
      </w:r>
      <w:r w:rsidR="00B16027">
        <w:rPr/>
        <w:t xml:space="preserve">contra </w:t>
      </w:r>
      <w:r w:rsidRPr="63D296DC" w:rsidR="542C9F79">
        <w:rPr>
          <w:b w:val="1"/>
          <w:bCs w:val="1"/>
        </w:rPr>
        <w:t>.............</w:t>
      </w:r>
      <w:r w:rsidRPr="63D296DC" w:rsidR="00ED22DF">
        <w:rPr>
          <w:b w:val="1"/>
          <w:bCs w:val="1"/>
        </w:rPr>
        <w:t xml:space="preserve"> </w:t>
      </w:r>
      <w:r w:rsidRPr="63D296DC" w:rsidR="265DE35C">
        <w:rPr>
          <w:b w:val="1"/>
          <w:bCs w:val="1"/>
        </w:rPr>
        <w:t>....................</w:t>
      </w:r>
      <w:r w:rsidR="00B16027">
        <w:rPr/>
        <w:t xml:space="preserve">, disponiéndose el </w:t>
      </w:r>
      <w:r w:rsidRPr="63D296DC" w:rsidR="00B16027">
        <w:rPr>
          <w:b w:val="1"/>
          <w:bCs w:val="1"/>
        </w:rPr>
        <w:t>ARCHIVO DEFINITIVO DEL CASO</w:t>
      </w:r>
      <w:r w:rsidR="00B16027">
        <w:rPr/>
        <w:t>.</w:t>
      </w:r>
    </w:p>
    <w:p w:rsidRPr="00B073FA" w:rsidR="00B073FA" w:rsidP="00B16027" w:rsidRDefault="00B073FA" w14:paraId="40A54AB5"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p>
    <w:p w:rsidRPr="00B073FA" w:rsidR="00B073FA" w:rsidP="00B16027" w:rsidRDefault="00B073FA" w14:paraId="293C253D" w14:textId="40CF8B39">
      <w:pPr>
        <w:tabs>
          <w:tab w:val="left" w:pos="0"/>
          <w:tab w:val="left" w:pos="708"/>
          <w:tab w:val="left" w:pos="1416"/>
          <w:tab w:val="left" w:pos="2160"/>
          <w:tab w:val="left" w:pos="3540"/>
          <w:tab w:val="left" w:pos="4248"/>
          <w:tab w:val="left" w:pos="4956"/>
          <w:tab w:val="left" w:pos="5664"/>
          <w:tab w:val="left" w:pos="6372"/>
          <w:tab w:val="left" w:pos="7125"/>
        </w:tabs>
        <w:jc w:val="both"/>
      </w:pPr>
    </w:p>
    <w:p w:rsidR="00B073FA" w:rsidP="00B073FA" w:rsidRDefault="00B073FA" w14:paraId="55D4BC0D" w14:textId="202FE350">
      <w:pPr>
        <w:jc w:val="both"/>
        <w:rPr>
          <w:b/>
          <w:bCs/>
          <w:i/>
          <w:iCs/>
        </w:rPr>
      </w:pPr>
      <w:r w:rsidRPr="00B34893">
        <w:rPr>
          <w:b/>
          <w:bCs/>
          <w:i/>
          <w:iCs/>
        </w:rPr>
        <w:t>La Secretaría Técnica certifica que la presente resolución, al haber sido emitida por el Órgano Resolutivo Unipersonal, cuenta con el voto del vocal cuyo nombre figura al final del presente documento.</w:t>
      </w:r>
    </w:p>
    <w:p w:rsidR="00B073FA" w:rsidP="00B073FA" w:rsidRDefault="00B073FA" w14:paraId="68303A91" w14:textId="77777777">
      <w:pPr>
        <w:jc w:val="both"/>
        <w:rPr>
          <w:b/>
          <w:bCs/>
          <w:i/>
          <w:iCs/>
        </w:rPr>
      </w:pPr>
    </w:p>
    <w:p w:rsidRPr="00B073FA" w:rsidR="00B073FA" w:rsidP="00B073FA" w:rsidRDefault="00B073FA" w14:paraId="7E33A082" w14:textId="0D1E4AB6">
      <w:pPr>
        <w:spacing w:line="20" w:lineRule="atLeast"/>
        <w:jc w:val="right"/>
        <w:outlineLvl w:val="0"/>
        <w:rPr>
          <w:rFonts w:eastAsia="Calibri"/>
          <w:b/>
          <w:bCs/>
          <w:i/>
          <w:iCs/>
        </w:rPr>
      </w:pPr>
      <w:r w:rsidRPr="00B073FA">
        <w:rPr>
          <w:rFonts w:eastAsia="Calibri"/>
        </w:rPr>
        <w:t>Lima, 1</w:t>
      </w:r>
      <w:r w:rsidRPr="00B073FA">
        <w:rPr>
          <w:rFonts w:eastAsia="Calibri"/>
        </w:rPr>
        <w:t xml:space="preserve">9 </w:t>
      </w:r>
      <w:r w:rsidRPr="00B073FA">
        <w:rPr>
          <w:rFonts w:eastAsia="Calibri"/>
        </w:rPr>
        <w:t xml:space="preserve">de octubre de 2022 </w:t>
      </w:r>
    </w:p>
    <w:p w:rsidRPr="00B073FA" w:rsidR="00B073FA" w:rsidP="00B073FA" w:rsidRDefault="00B073FA" w14:paraId="0507256E" w14:textId="77777777">
      <w:pPr>
        <w:spacing w:line="20" w:lineRule="atLeast"/>
        <w:jc w:val="both"/>
        <w:rPr>
          <w:rFonts w:eastAsia="Calibri"/>
          <w:b/>
          <w:bCs/>
          <w:i/>
          <w:iCs/>
        </w:rPr>
      </w:pPr>
    </w:p>
    <w:p w:rsidRPr="00B073FA" w:rsidR="00B073FA" w:rsidP="00B073FA" w:rsidRDefault="00B073FA" w14:paraId="175A01B1" w14:textId="77777777">
      <w:pPr>
        <w:spacing w:line="20" w:lineRule="atLeast"/>
        <w:jc w:val="both"/>
        <w:rPr>
          <w:rFonts w:eastAsia="Calibri"/>
          <w:b/>
          <w:bCs/>
        </w:rPr>
      </w:pPr>
    </w:p>
    <w:p w:rsidRPr="00B073FA" w:rsidR="00B073FA" w:rsidP="00B073FA" w:rsidRDefault="00B073FA" w14:paraId="560DF683" w14:textId="77777777">
      <w:pPr>
        <w:jc w:val="center"/>
        <w:rPr>
          <w:rFonts w:eastAsia="Calibri"/>
          <w:b/>
          <w:bCs/>
        </w:rPr>
      </w:pPr>
      <w:r w:rsidRPr="00B073FA">
        <w:rPr>
          <w:rFonts w:eastAsia="Calibri"/>
          <w:b/>
          <w:bCs/>
        </w:rPr>
        <w:t>María Eugenia Valdez Fernández Baca– Vocal</w:t>
      </w:r>
    </w:p>
    <w:p w:rsidR="00AF2222" w:rsidP="00AF2222" w:rsidRDefault="00AF2222" w14:paraId="40C439A5" w14:textId="77777777"/>
    <w:p w:rsidR="00AF2222" w:rsidP="00AF2222" w:rsidRDefault="00AF2222" w14:paraId="42E44A94" w14:textId="77777777"/>
    <w:p w:rsidR="00517989" w:rsidRDefault="00B073FA" w14:paraId="79777DBE" w14:textId="77777777"/>
    <w:sectPr w:rsidR="00517989" w:rsidSect="00F53FC7">
      <w:headerReference w:type="default" r:id="rId6"/>
      <w:pgSz w:w="11907" w:h="16840" w:orient="portrait" w:code="9"/>
      <w:pgMar w:top="1985" w:right="1418"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073FA" w:rsidP="00B073FA" w:rsidRDefault="00B073FA" w14:paraId="734F2A01" w14:textId="77777777">
      <w:r>
        <w:separator/>
      </w:r>
    </w:p>
  </w:endnote>
  <w:endnote w:type="continuationSeparator" w:id="0">
    <w:p w:rsidR="00B073FA" w:rsidP="00B073FA" w:rsidRDefault="00B073FA" w14:paraId="21D57D1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073FA" w:rsidP="00B073FA" w:rsidRDefault="00B073FA" w14:paraId="3A4C3558" w14:textId="77777777">
      <w:r>
        <w:separator/>
      </w:r>
    </w:p>
  </w:footnote>
  <w:footnote w:type="continuationSeparator" w:id="0">
    <w:p w:rsidR="00B073FA" w:rsidP="00B073FA" w:rsidRDefault="00B073FA" w14:paraId="489EC7A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B073FA" w:rsidRDefault="00B073FA" w14:paraId="69D8030E" w14:textId="6D3930DC">
    <w:pPr>
      <w:pStyle w:val="Encabezado"/>
    </w:pPr>
    <w:r>
      <w:rPr>
        <w:noProof/>
      </w:rPr>
      <w:drawing>
        <wp:inline distT="0" distB="0" distL="0" distR="0" wp14:anchorId="461465A7" wp14:editId="178C89B8">
          <wp:extent cx="2095500" cy="709671"/>
          <wp:effectExtent l="0" t="0" r="0" b="0"/>
          <wp:docPr id="29" name="Imagen 2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222"/>
    <w:rsid w:val="000123E8"/>
    <w:rsid w:val="0002486C"/>
    <w:rsid w:val="000268B3"/>
    <w:rsid w:val="00032526"/>
    <w:rsid w:val="00084E51"/>
    <w:rsid w:val="000B30DB"/>
    <w:rsid w:val="00103188"/>
    <w:rsid w:val="00150D4D"/>
    <w:rsid w:val="00160EEA"/>
    <w:rsid w:val="001D0027"/>
    <w:rsid w:val="001D7D0A"/>
    <w:rsid w:val="00294F0B"/>
    <w:rsid w:val="002C3F15"/>
    <w:rsid w:val="002D72B4"/>
    <w:rsid w:val="00307EF6"/>
    <w:rsid w:val="0032570B"/>
    <w:rsid w:val="0036497E"/>
    <w:rsid w:val="00377F53"/>
    <w:rsid w:val="00377F74"/>
    <w:rsid w:val="003961F2"/>
    <w:rsid w:val="00404E78"/>
    <w:rsid w:val="00417E23"/>
    <w:rsid w:val="00433640"/>
    <w:rsid w:val="00444A38"/>
    <w:rsid w:val="00470D42"/>
    <w:rsid w:val="004A48CA"/>
    <w:rsid w:val="004A5789"/>
    <w:rsid w:val="00503F30"/>
    <w:rsid w:val="00573775"/>
    <w:rsid w:val="0058358B"/>
    <w:rsid w:val="005B0D75"/>
    <w:rsid w:val="005D0DED"/>
    <w:rsid w:val="00605FDB"/>
    <w:rsid w:val="00631189"/>
    <w:rsid w:val="006A178E"/>
    <w:rsid w:val="006E5299"/>
    <w:rsid w:val="00700F22"/>
    <w:rsid w:val="007C2FC5"/>
    <w:rsid w:val="007D2BA8"/>
    <w:rsid w:val="00845D24"/>
    <w:rsid w:val="00853D6C"/>
    <w:rsid w:val="00876C72"/>
    <w:rsid w:val="008930FB"/>
    <w:rsid w:val="00956C7F"/>
    <w:rsid w:val="009755D0"/>
    <w:rsid w:val="009827AD"/>
    <w:rsid w:val="00A223FC"/>
    <w:rsid w:val="00AC7261"/>
    <w:rsid w:val="00AD2D33"/>
    <w:rsid w:val="00AF2222"/>
    <w:rsid w:val="00B073FA"/>
    <w:rsid w:val="00B16027"/>
    <w:rsid w:val="00B2287D"/>
    <w:rsid w:val="00B94DCC"/>
    <w:rsid w:val="00BB5CDA"/>
    <w:rsid w:val="00BD2964"/>
    <w:rsid w:val="00C94B59"/>
    <w:rsid w:val="00D127B9"/>
    <w:rsid w:val="00D15C1E"/>
    <w:rsid w:val="00D4725B"/>
    <w:rsid w:val="00D476B7"/>
    <w:rsid w:val="00D64CA4"/>
    <w:rsid w:val="00D86E87"/>
    <w:rsid w:val="00D91243"/>
    <w:rsid w:val="00E35101"/>
    <w:rsid w:val="00E46D5F"/>
    <w:rsid w:val="00ED22DF"/>
    <w:rsid w:val="00F029DD"/>
    <w:rsid w:val="00FD664F"/>
    <w:rsid w:val="00FD7783"/>
    <w:rsid w:val="0DBA2987"/>
    <w:rsid w:val="265DE35C"/>
    <w:rsid w:val="34ABE674"/>
    <w:rsid w:val="3D3147B7"/>
    <w:rsid w:val="3FC36D6C"/>
    <w:rsid w:val="542C9F79"/>
    <w:rsid w:val="63D296DC"/>
    <w:rsid w:val="64F3B422"/>
    <w:rsid w:val="6D409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B48EB"/>
  <w15:chartTrackingRefBased/>
  <w15:docId w15:val="{9506B6EC-AE72-4F74-ADE0-428252C0A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F2222"/>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AF2222"/>
    <w:pPr>
      <w:jc w:val="center"/>
    </w:pPr>
    <w:rPr>
      <w:b/>
      <w:bCs/>
      <w:lang w:val="es-MX"/>
    </w:rPr>
  </w:style>
  <w:style w:type="character" w:styleId="TtuloCar" w:customStyle="1">
    <w:name w:val="Título Car"/>
    <w:basedOn w:val="Fuentedeprrafopredeter"/>
    <w:link w:val="Ttulo"/>
    <w:rsid w:val="00AF2222"/>
    <w:rPr>
      <w:rFonts w:ascii="Times New Roman" w:hAnsi="Times New Roman" w:eastAsia="Times New Roman" w:cs="Times New Roman"/>
      <w:b/>
      <w:bCs/>
      <w:sz w:val="24"/>
      <w:szCs w:val="24"/>
      <w:lang w:val="es-MX" w:eastAsia="es-ES"/>
    </w:rPr>
  </w:style>
  <w:style w:type="character" w:styleId="Textoennegrita">
    <w:name w:val="Strong"/>
    <w:qFormat/>
    <w:rsid w:val="00AF2222"/>
    <w:rPr>
      <w:b/>
      <w:bCs/>
    </w:rPr>
  </w:style>
  <w:style w:type="paragraph" w:styleId="Default" w:customStyle="1">
    <w:name w:val="Default"/>
    <w:rsid w:val="00AF2222"/>
    <w:pPr>
      <w:autoSpaceDE w:val="0"/>
      <w:autoSpaceDN w:val="0"/>
      <w:adjustRightInd w:val="0"/>
      <w:spacing w:after="0" w:line="240" w:lineRule="auto"/>
    </w:pPr>
    <w:rPr>
      <w:rFonts w:ascii="Arial" w:hAnsi="Arial" w:cs="Arial"/>
      <w:color w:val="000000"/>
      <w:sz w:val="24"/>
      <w:szCs w:val="24"/>
      <w:lang w:val="es-PE"/>
    </w:rPr>
  </w:style>
  <w:style w:type="paragraph" w:styleId="Encabezado">
    <w:name w:val="header"/>
    <w:basedOn w:val="Normal"/>
    <w:link w:val="EncabezadoCar"/>
    <w:uiPriority w:val="99"/>
    <w:unhideWhenUsed/>
    <w:rsid w:val="00B073FA"/>
    <w:pPr>
      <w:tabs>
        <w:tab w:val="center" w:pos="4252"/>
        <w:tab w:val="right" w:pos="8504"/>
      </w:tabs>
    </w:pPr>
  </w:style>
  <w:style w:type="character" w:styleId="EncabezadoCar" w:customStyle="1">
    <w:name w:val="Encabezado Car"/>
    <w:basedOn w:val="Fuentedeprrafopredeter"/>
    <w:link w:val="Encabezado"/>
    <w:uiPriority w:val="99"/>
    <w:rsid w:val="00B073FA"/>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B073FA"/>
    <w:pPr>
      <w:tabs>
        <w:tab w:val="center" w:pos="4252"/>
        <w:tab w:val="right" w:pos="8504"/>
      </w:tabs>
    </w:pPr>
  </w:style>
  <w:style w:type="character" w:styleId="PiedepginaCar" w:customStyle="1">
    <w:name w:val="Pie de página Car"/>
    <w:basedOn w:val="Fuentedeprrafopredeter"/>
    <w:link w:val="Piedepgina"/>
    <w:uiPriority w:val="99"/>
    <w:rsid w:val="00B073FA"/>
    <w:rPr>
      <w:rFonts w:ascii="Times New Roman" w:hAnsi="Times New Roman" w:eastAsia="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752DCDD-5033-4836-B0B8-00BE59061256}"/>
</file>

<file path=customXml/itemProps2.xml><?xml version="1.0" encoding="utf-8"?>
<ds:datastoreItem xmlns:ds="http://schemas.openxmlformats.org/officeDocument/2006/customXml" ds:itemID="{A28E340F-6E93-4D5A-AC43-2A383D5DFBE9}"/>
</file>

<file path=customXml/itemProps3.xml><?xml version="1.0" encoding="utf-8"?>
<ds:datastoreItem xmlns:ds="http://schemas.openxmlformats.org/officeDocument/2006/customXml" ds:itemID="{8488145C-BE34-48E3-BB86-26F8ABCF31F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cp:revision>
  <dcterms:created xsi:type="dcterms:W3CDTF">2022-10-20T13:47:00Z</dcterms:created>
  <dcterms:modified xsi:type="dcterms:W3CDTF">2025-05-07T13:43:43Z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