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82F73" w:rsidR="00DA743E" w:rsidP="007E6B7F" w:rsidRDefault="00DA743E" w14:paraId="51C98EAF" w14:textId="7C921AF0">
      <w:pPr>
        <w:spacing w:after="0" w:line="240" w:lineRule="auto"/>
        <w:jc w:val="center"/>
        <w:outlineLvl w:val="0"/>
        <w:rPr>
          <w:rFonts w:ascii="Times New Roman" w:hAnsi="Times New Roman" w:eastAsia="Times New Roman" w:cs="Times New Roman"/>
          <w:b/>
          <w:bCs/>
          <w:sz w:val="24"/>
          <w:szCs w:val="24"/>
          <w:lang w:val="es-PE" w:eastAsia="es-ES"/>
        </w:rPr>
      </w:pPr>
      <w:r w:rsidRPr="00E82F73">
        <w:rPr>
          <w:rFonts w:ascii="Times New Roman" w:hAnsi="Times New Roman" w:eastAsia="Times New Roman" w:cs="Times New Roman"/>
          <w:b/>
          <w:bCs/>
          <w:sz w:val="24"/>
          <w:szCs w:val="24"/>
          <w:lang w:val="es-PE" w:eastAsia="es-ES"/>
        </w:rPr>
        <w:t>RESOLUCIÓN N</w:t>
      </w:r>
      <w:r w:rsidRPr="00E82F73" w:rsidR="00413595">
        <w:rPr>
          <w:rFonts w:ascii="Times New Roman" w:hAnsi="Times New Roman" w:eastAsia="Times New Roman" w:cs="Times New Roman"/>
          <w:b/>
          <w:bCs/>
          <w:sz w:val="24"/>
          <w:szCs w:val="24"/>
          <w:lang w:val="es-PE" w:eastAsia="es-ES"/>
        </w:rPr>
        <w:t xml:space="preserve">ro. </w:t>
      </w:r>
      <w:r w:rsidRPr="00E82F73" w:rsidR="00A13065">
        <w:rPr>
          <w:rFonts w:ascii="Times New Roman" w:hAnsi="Times New Roman" w:eastAsia="Times New Roman" w:cs="Times New Roman"/>
          <w:b/>
          <w:bCs/>
          <w:sz w:val="24"/>
          <w:szCs w:val="24"/>
          <w:lang w:val="es-PE" w:eastAsia="es-ES"/>
        </w:rPr>
        <w:t>212/22</w:t>
      </w:r>
    </w:p>
    <w:p w:rsidRPr="00E82F73" w:rsidR="00DA743E" w:rsidP="007E6B7F" w:rsidRDefault="00DA743E" w14:paraId="3B8D80CF" w14:textId="7E47AD2A">
      <w:pPr>
        <w:spacing w:after="0" w:line="240" w:lineRule="auto"/>
        <w:rPr>
          <w:rFonts w:ascii="Times New Roman" w:hAnsi="Times New Roman" w:eastAsia="Times New Roman" w:cs="Times New Roman"/>
          <w:b/>
          <w:bCs/>
          <w:sz w:val="24"/>
          <w:szCs w:val="24"/>
          <w:lang w:val="es-PE" w:eastAsia="es-ES"/>
        </w:rPr>
      </w:pPr>
    </w:p>
    <w:p w:rsidRPr="00E82F73" w:rsidR="00A26860" w:rsidP="007E6B7F" w:rsidRDefault="00A26860" w14:paraId="1ECB1CAC" w14:textId="77777777">
      <w:pPr>
        <w:spacing w:after="0" w:line="240" w:lineRule="auto"/>
        <w:rPr>
          <w:rFonts w:ascii="Times New Roman" w:hAnsi="Times New Roman" w:eastAsia="Times New Roman" w:cs="Times New Roman"/>
          <w:b/>
          <w:bCs/>
          <w:sz w:val="24"/>
          <w:szCs w:val="24"/>
          <w:lang w:val="es-PE" w:eastAsia="es-ES"/>
        </w:rPr>
      </w:pPr>
    </w:p>
    <w:p w:rsidRPr="00E82F73" w:rsidR="00DA743E" w:rsidP="007E6B7F" w:rsidRDefault="00DA743E" w14:paraId="3E936B8D" w14:textId="77777777">
      <w:pPr>
        <w:spacing w:after="0" w:line="240" w:lineRule="auto"/>
        <w:jc w:val="both"/>
        <w:outlineLvl w:val="0"/>
        <w:rPr>
          <w:rFonts w:ascii="Times New Roman" w:hAnsi="Times New Roman" w:eastAsia="Times New Roman" w:cs="Times New Roman"/>
          <w:b/>
          <w:bCs/>
          <w:sz w:val="24"/>
          <w:szCs w:val="24"/>
          <w:lang w:val="es-PE" w:eastAsia="es-ES"/>
        </w:rPr>
      </w:pPr>
      <w:r w:rsidRPr="00E82F73">
        <w:rPr>
          <w:rFonts w:ascii="Times New Roman" w:hAnsi="Times New Roman" w:eastAsia="Times New Roman" w:cs="Times New Roman"/>
          <w:b/>
          <w:bCs/>
          <w:sz w:val="24"/>
          <w:szCs w:val="24"/>
          <w:lang w:val="es-PE" w:eastAsia="es-ES"/>
        </w:rPr>
        <w:t>Vistos:</w:t>
      </w:r>
    </w:p>
    <w:p w:rsidRPr="00E82F73" w:rsidR="00DA743E" w:rsidP="007E6B7F" w:rsidRDefault="00DA743E" w14:paraId="3891DEB5" w14:textId="77777777">
      <w:pPr>
        <w:spacing w:after="0" w:line="240" w:lineRule="auto"/>
        <w:jc w:val="both"/>
        <w:rPr>
          <w:rFonts w:ascii="Times New Roman" w:hAnsi="Times New Roman" w:eastAsia="Times New Roman" w:cs="Times New Roman"/>
          <w:sz w:val="24"/>
          <w:szCs w:val="24"/>
          <w:lang w:val="es-PE" w:eastAsia="es-ES"/>
        </w:rPr>
      </w:pPr>
    </w:p>
    <w:p w:rsidRPr="00E82F73" w:rsidR="0088010A" w:rsidP="500E8FB1" w:rsidRDefault="00DA743E" w14:paraId="564200F2" w14:textId="44F026B4">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500E8FB1" w:rsidR="00DA743E">
        <w:rPr>
          <w:rFonts w:ascii="Times New Roman" w:hAnsi="Times New Roman" w:eastAsia="Times New Roman" w:cs="Times New Roman"/>
          <w:sz w:val="24"/>
          <w:szCs w:val="24"/>
          <w:lang w:val="es-PE" w:eastAsia="es-ES"/>
        </w:rPr>
        <w:t xml:space="preserve">Que, </w:t>
      </w:r>
      <w:r w:rsidRPr="500E8FB1" w:rsidR="001B73C6">
        <w:rPr>
          <w:rFonts w:ascii="Times New Roman" w:hAnsi="Times New Roman" w:eastAsia="Times New Roman" w:cs="Times New Roman"/>
          <w:sz w:val="24"/>
          <w:szCs w:val="24"/>
          <w:lang w:val="es-PE" w:eastAsia="es-ES"/>
        </w:rPr>
        <w:t>con fecha</w:t>
      </w:r>
      <w:r w:rsidRPr="500E8FB1" w:rsidR="00002F94">
        <w:rPr>
          <w:rFonts w:ascii="Times New Roman" w:hAnsi="Times New Roman" w:eastAsia="Times New Roman" w:cs="Times New Roman"/>
          <w:sz w:val="24"/>
          <w:szCs w:val="24"/>
          <w:lang w:val="es-PE" w:eastAsia="es-ES"/>
        </w:rPr>
        <w:t xml:space="preserve"> </w:t>
      </w:r>
      <w:r w:rsidRPr="500E8FB1" w:rsidR="007473E7">
        <w:rPr>
          <w:rFonts w:ascii="Times New Roman" w:hAnsi="Times New Roman" w:eastAsia="Times New Roman" w:cs="Times New Roman"/>
          <w:sz w:val="24"/>
          <w:szCs w:val="24"/>
          <w:lang w:val="es-PE" w:eastAsia="es-ES"/>
        </w:rPr>
        <w:t>1</w:t>
      </w:r>
      <w:r w:rsidRPr="500E8FB1" w:rsidR="00BA3B46">
        <w:rPr>
          <w:rFonts w:ascii="Times New Roman" w:hAnsi="Times New Roman" w:eastAsia="Times New Roman" w:cs="Times New Roman"/>
          <w:sz w:val="24"/>
          <w:szCs w:val="24"/>
          <w:lang w:val="es-PE" w:eastAsia="es-ES"/>
        </w:rPr>
        <w:t>3 de junio</w:t>
      </w:r>
      <w:r w:rsidRPr="500E8FB1" w:rsidR="007473E7">
        <w:rPr>
          <w:rFonts w:ascii="Times New Roman" w:hAnsi="Times New Roman" w:eastAsia="Times New Roman" w:cs="Times New Roman"/>
          <w:sz w:val="24"/>
          <w:szCs w:val="24"/>
          <w:lang w:val="es-PE" w:eastAsia="es-ES"/>
        </w:rPr>
        <w:t xml:space="preserve"> de 2022</w:t>
      </w:r>
      <w:r w:rsidRPr="500E8FB1" w:rsidR="00042ACB">
        <w:rPr>
          <w:rFonts w:ascii="Times New Roman" w:hAnsi="Times New Roman" w:eastAsia="Times New Roman" w:cs="Times New Roman"/>
          <w:sz w:val="24"/>
          <w:szCs w:val="24"/>
          <w:lang w:val="es-PE" w:eastAsia="es-ES"/>
        </w:rPr>
        <w:t>,</w:t>
      </w:r>
      <w:r w:rsidRPr="500E8FB1" w:rsidR="003478DE">
        <w:rPr>
          <w:rFonts w:ascii="Times New Roman" w:hAnsi="Times New Roman" w:eastAsia="Times New Roman" w:cs="Times New Roman"/>
          <w:sz w:val="24"/>
          <w:szCs w:val="24"/>
          <w:lang w:val="es-PE" w:eastAsia="es-ES"/>
        </w:rPr>
        <w:t xml:space="preserve"> </w:t>
      </w:r>
      <w:r w:rsidRPr="500E8FB1" w:rsidR="00BA3B46">
        <w:rPr>
          <w:rFonts w:ascii="Times New Roman" w:hAnsi="Times New Roman" w:eastAsia="Times New Roman" w:cs="Times New Roman"/>
          <w:sz w:val="24"/>
          <w:szCs w:val="24"/>
          <w:lang w:val="es-PE" w:eastAsia="es-ES"/>
        </w:rPr>
        <w:t xml:space="preserve">doña </w:t>
      </w:r>
      <w:r w:rsidRPr="500E8FB1" w:rsidR="4A92CCD1">
        <w:rPr>
          <w:rFonts w:ascii="Times New Roman" w:hAnsi="Times New Roman" w:cs="Times New Roman"/>
          <w:b w:val="1"/>
          <w:bCs w:val="1"/>
          <w:sz w:val="24"/>
          <w:szCs w:val="24"/>
          <w:lang w:val="es-ES"/>
        </w:rPr>
        <w:t>............................................................................</w:t>
      </w:r>
      <w:r w:rsidRPr="500E8FB1" w:rsidR="00BA3B46">
        <w:rPr>
          <w:rFonts w:ascii="Times New Roman" w:hAnsi="Times New Roman" w:cs="Times New Roman"/>
          <w:sz w:val="24"/>
          <w:szCs w:val="24"/>
          <w:lang w:val="es-ES"/>
        </w:rPr>
        <w:t xml:space="preserve">, </w:t>
      </w:r>
      <w:r w:rsidRPr="500E8FB1" w:rsidR="000208B5">
        <w:rPr>
          <w:rFonts w:ascii="Times New Roman" w:hAnsi="Times New Roman" w:cs="Times New Roman"/>
          <w:sz w:val="24"/>
          <w:szCs w:val="24"/>
          <w:lang w:val="es-ES"/>
        </w:rPr>
        <w:t>i</w:t>
      </w:r>
      <w:r w:rsidRPr="500E8FB1" w:rsidR="00EF7EBF">
        <w:rPr>
          <w:rFonts w:ascii="Times New Roman" w:hAnsi="Times New Roman" w:cs="Times New Roman"/>
          <w:sz w:val="24"/>
          <w:szCs w:val="24"/>
          <w:lang w:val="es-ES"/>
        </w:rPr>
        <w:t>nterpone</w:t>
      </w:r>
      <w:r w:rsidRPr="500E8FB1" w:rsidR="00B1238C">
        <w:rPr>
          <w:rFonts w:ascii="Times New Roman" w:hAnsi="Times New Roman" w:eastAsia="Times New Roman" w:cs="Times New Roman"/>
          <w:sz w:val="24"/>
          <w:szCs w:val="24"/>
          <w:lang w:val="es-PE" w:eastAsia="es-ES"/>
        </w:rPr>
        <w:t xml:space="preserve"> </w:t>
      </w:r>
      <w:r w:rsidRPr="500E8FB1" w:rsidR="00DA743E">
        <w:rPr>
          <w:rFonts w:ascii="Times New Roman" w:hAnsi="Times New Roman" w:eastAsia="Times New Roman" w:cs="Times New Roman"/>
          <w:sz w:val="24"/>
          <w:szCs w:val="24"/>
          <w:lang w:val="es-PE" w:eastAsia="es-ES"/>
        </w:rPr>
        <w:t>reclamación ante esta Defensoría del Asegurado (DEFASEG)</w:t>
      </w:r>
      <w:r w:rsidRPr="500E8FB1" w:rsidR="00035C77">
        <w:rPr>
          <w:rFonts w:ascii="Times New Roman" w:hAnsi="Times New Roman" w:eastAsia="Times New Roman" w:cs="Times New Roman"/>
          <w:sz w:val="24"/>
          <w:szCs w:val="24"/>
          <w:lang w:val="es-PE" w:eastAsia="es-ES"/>
        </w:rPr>
        <w:t>,</w:t>
      </w:r>
      <w:r w:rsidRPr="500E8FB1" w:rsidR="00DA743E">
        <w:rPr>
          <w:rFonts w:ascii="Times New Roman" w:hAnsi="Times New Roman" w:eastAsia="Times New Roman" w:cs="Times New Roman"/>
          <w:sz w:val="24"/>
          <w:szCs w:val="24"/>
          <w:lang w:val="es-PE" w:eastAsia="es-ES"/>
        </w:rPr>
        <w:t xml:space="preserve"> solicitando </w:t>
      </w:r>
      <w:r w:rsidRPr="500E8FB1" w:rsidR="00203BC9">
        <w:rPr>
          <w:rFonts w:ascii="Times New Roman" w:hAnsi="Times New Roman" w:eastAsia="Times New Roman" w:cs="Times New Roman"/>
          <w:sz w:val="24"/>
          <w:szCs w:val="24"/>
          <w:lang w:val="es-PE" w:eastAsia="es-ES"/>
        </w:rPr>
        <w:t>que</w:t>
      </w:r>
      <w:r w:rsidRPr="500E8FB1" w:rsidR="00F02ADC">
        <w:rPr>
          <w:rFonts w:ascii="Times New Roman" w:hAnsi="Times New Roman" w:cs="Times New Roman"/>
          <w:sz w:val="24"/>
          <w:szCs w:val="24"/>
          <w:lang w:val="es-PE"/>
        </w:rPr>
        <w:t xml:space="preserve"> </w:t>
      </w:r>
      <w:bookmarkStart w:name="OLE_LINK2" w:id="0"/>
      <w:r w:rsidRPr="500E8FB1" w:rsidR="5266CC13">
        <w:rPr>
          <w:rStyle w:val="normaltextrun"/>
          <w:rFonts w:ascii="Times New Roman" w:hAnsi="Times New Roman" w:cs="Times New Roman"/>
          <w:b w:val="1"/>
          <w:bCs w:val="1"/>
          <w:sz w:val="24"/>
          <w:szCs w:val="24"/>
          <w:lang w:val="es-PE"/>
        </w:rPr>
        <w:t>...........................</w:t>
      </w:r>
      <w:r w:rsidRPr="500E8FB1" w:rsidR="00BA3B46">
        <w:rPr>
          <w:rStyle w:val="normaltextrun"/>
          <w:rFonts w:ascii="Times New Roman" w:hAnsi="Times New Roman" w:cs="Times New Roman"/>
          <w:sz w:val="24"/>
          <w:szCs w:val="24"/>
          <w:lang w:val="es-PE"/>
        </w:rPr>
        <w:t xml:space="preserve">, </w:t>
      </w:r>
      <w:r w:rsidRPr="500E8FB1" w:rsidR="00BA3B46">
        <w:rPr>
          <w:rStyle w:val="normaltextrun"/>
          <w:rFonts w:ascii="Times New Roman" w:hAnsi="Times New Roman" w:cs="Times New Roman"/>
          <w:b w:val="1"/>
          <w:bCs w:val="1"/>
          <w:sz w:val="24"/>
          <w:szCs w:val="24"/>
          <w:lang w:val="es-PE"/>
        </w:rPr>
        <w:t xml:space="preserve">COMPAÑÍA DE </w:t>
      </w:r>
      <w:r w:rsidRPr="500E8FB1" w:rsidR="6218E162">
        <w:rPr>
          <w:rStyle w:val="normaltextrun"/>
          <w:rFonts w:ascii="Times New Roman" w:hAnsi="Times New Roman" w:cs="Times New Roman"/>
          <w:b w:val="1"/>
          <w:bCs w:val="1"/>
          <w:sz w:val="24"/>
          <w:szCs w:val="24"/>
          <w:lang w:val="es-PE"/>
        </w:rPr>
        <w:t>...................</w:t>
      </w:r>
      <w:r w:rsidRPr="500E8FB1" w:rsidR="00BA3B46">
        <w:rPr>
          <w:rStyle w:val="normaltextrun"/>
          <w:rFonts w:ascii="Times New Roman" w:hAnsi="Times New Roman" w:cs="Times New Roman"/>
          <w:b w:val="1"/>
          <w:bCs w:val="1"/>
          <w:sz w:val="24"/>
          <w:szCs w:val="24"/>
          <w:lang w:val="es-PE"/>
        </w:rPr>
        <w:t xml:space="preserve"> (</w:t>
      </w:r>
      <w:r w:rsidRPr="500E8FB1" w:rsidR="54407916">
        <w:rPr>
          <w:rStyle w:val="normaltextrun"/>
          <w:rFonts w:ascii="Times New Roman" w:hAnsi="Times New Roman" w:cs="Times New Roman"/>
          <w:b w:val="1"/>
          <w:bCs w:val="1"/>
          <w:sz w:val="24"/>
          <w:szCs w:val="24"/>
          <w:lang w:val="es-PE"/>
        </w:rPr>
        <w:t>.................</w:t>
      </w:r>
      <w:r w:rsidRPr="500E8FB1" w:rsidR="00BA3B46">
        <w:rPr>
          <w:rStyle w:val="normaltextrun"/>
          <w:rFonts w:ascii="Times New Roman" w:hAnsi="Times New Roman" w:cs="Times New Roman"/>
          <w:b w:val="1"/>
          <w:bCs w:val="1"/>
          <w:sz w:val="24"/>
          <w:szCs w:val="24"/>
          <w:lang w:val="es-PE"/>
        </w:rPr>
        <w:t>)</w:t>
      </w:r>
      <w:r w:rsidRPr="500E8FB1" w:rsidR="00BA3B46">
        <w:rPr>
          <w:rFonts w:ascii="Times New Roman" w:hAnsi="Times New Roman" w:cs="Times New Roman"/>
          <w:sz w:val="24"/>
          <w:szCs w:val="24"/>
          <w:lang w:val="es-PE"/>
        </w:rPr>
        <w:t xml:space="preserve"> </w:t>
      </w:r>
      <w:r w:rsidRPr="500E8FB1" w:rsidR="000208B5">
        <w:rPr>
          <w:rFonts w:ascii="Times New Roman" w:hAnsi="Times New Roman" w:cs="Times New Roman"/>
          <w:sz w:val="24"/>
          <w:szCs w:val="24"/>
          <w:lang w:val="es-PE"/>
        </w:rPr>
        <w:t xml:space="preserve">cumpla con </w:t>
      </w:r>
      <w:r w:rsidRPr="500E8FB1" w:rsidR="00AE10C2">
        <w:rPr>
          <w:rFonts w:ascii="Times New Roman" w:hAnsi="Times New Roman" w:eastAsia="Times New Roman" w:cs="Times New Roman"/>
          <w:sz w:val="24"/>
          <w:szCs w:val="24"/>
          <w:lang w:val="es-PE" w:eastAsia="es-ES"/>
        </w:rPr>
        <w:t>otorg</w:t>
      </w:r>
      <w:r w:rsidRPr="500E8FB1" w:rsidR="000208B5">
        <w:rPr>
          <w:rFonts w:ascii="Times New Roman" w:hAnsi="Times New Roman" w:eastAsia="Times New Roman" w:cs="Times New Roman"/>
          <w:sz w:val="24"/>
          <w:szCs w:val="24"/>
          <w:lang w:val="es-PE" w:eastAsia="es-ES"/>
        </w:rPr>
        <w:t>ar</w:t>
      </w:r>
      <w:r w:rsidRPr="500E8FB1" w:rsidR="00DE1BB9">
        <w:rPr>
          <w:rFonts w:ascii="Times New Roman" w:hAnsi="Times New Roman" w:eastAsia="Times New Roman" w:cs="Times New Roman"/>
          <w:sz w:val="24"/>
          <w:szCs w:val="24"/>
          <w:lang w:val="es-PE" w:eastAsia="es-ES"/>
        </w:rPr>
        <w:t xml:space="preserve"> </w:t>
      </w:r>
      <w:r w:rsidRPr="500E8FB1" w:rsidR="00AE10C2">
        <w:rPr>
          <w:rFonts w:ascii="Times New Roman" w:hAnsi="Times New Roman" w:eastAsia="Times New Roman" w:cs="Times New Roman"/>
          <w:sz w:val="24"/>
          <w:szCs w:val="24"/>
          <w:lang w:val="es-PE" w:eastAsia="es-ES"/>
        </w:rPr>
        <w:t>cobertura</w:t>
      </w:r>
      <w:r w:rsidRPr="500E8FB1" w:rsidR="00EB6F5F">
        <w:rPr>
          <w:rFonts w:ascii="Times New Roman" w:hAnsi="Times New Roman" w:eastAsia="Times New Roman" w:cs="Times New Roman"/>
          <w:sz w:val="24"/>
          <w:szCs w:val="24"/>
          <w:lang w:val="es-PE" w:eastAsia="es-ES"/>
        </w:rPr>
        <w:t xml:space="preserve"> al siniestro </w:t>
      </w:r>
      <w:r w:rsidRPr="500E8FB1" w:rsidR="00BA3B46">
        <w:rPr>
          <w:rFonts w:ascii="Times New Roman" w:hAnsi="Times New Roman" w:eastAsia="Times New Roman" w:cs="Times New Roman"/>
          <w:sz w:val="24"/>
          <w:szCs w:val="24"/>
          <w:lang w:val="es-PE" w:eastAsia="es-ES"/>
        </w:rPr>
        <w:t xml:space="preserve">que corresponde al fallecimiento del asegurado, su señor padre, don </w:t>
      </w:r>
      <w:r w:rsidRPr="500E8FB1" w:rsidR="40315E86">
        <w:rPr>
          <w:rFonts w:ascii="Times New Roman" w:hAnsi="Times New Roman" w:cs="Times New Roman"/>
          <w:color w:val="000000" w:themeColor="text1" w:themeTint="FF" w:themeShade="FF"/>
          <w:sz w:val="24"/>
          <w:szCs w:val="24"/>
          <w:lang w:val="es-PE"/>
        </w:rPr>
        <w:t>.................................................................</w:t>
      </w:r>
      <w:r w:rsidRPr="500E8FB1" w:rsidR="00BA3B46">
        <w:rPr>
          <w:rFonts w:ascii="Times New Roman" w:hAnsi="Times New Roman" w:eastAsia="Times New Roman" w:cs="Times New Roman"/>
          <w:sz w:val="24"/>
          <w:szCs w:val="24"/>
          <w:lang w:val="es-PE" w:eastAsia="es-ES"/>
        </w:rPr>
        <w:t>, ocurrid</w:t>
      </w:r>
      <w:r w:rsidRPr="500E8FB1" w:rsidR="00BA3B46">
        <w:rPr>
          <w:rFonts w:ascii="Times New Roman" w:hAnsi="Times New Roman" w:eastAsia="Times New Roman" w:cs="Times New Roman"/>
          <w:sz w:val="24"/>
          <w:szCs w:val="24"/>
          <w:lang w:val="es-PE" w:eastAsia="es-ES"/>
        </w:rPr>
        <w:t>o con</w:t>
      </w:r>
      <w:r w:rsidRPr="500E8FB1" w:rsidR="00B81DE9">
        <w:rPr>
          <w:rFonts w:ascii="Times New Roman" w:hAnsi="Times New Roman" w:eastAsia="Times New Roman" w:cs="Times New Roman"/>
          <w:sz w:val="24"/>
          <w:szCs w:val="24"/>
          <w:lang w:val="es-PE" w:eastAsia="es-ES"/>
        </w:rPr>
        <w:t xml:space="preserve"> fecha 4 de </w:t>
      </w:r>
      <w:r w:rsidRPr="500E8FB1" w:rsidR="00BA3B46">
        <w:rPr>
          <w:rFonts w:ascii="Times New Roman" w:hAnsi="Times New Roman" w:eastAsia="Times New Roman" w:cs="Times New Roman"/>
          <w:sz w:val="24"/>
          <w:szCs w:val="24"/>
          <w:lang w:val="es-PE" w:eastAsia="es-ES"/>
        </w:rPr>
        <w:t>setiembre</w:t>
      </w:r>
      <w:r w:rsidRPr="500E8FB1" w:rsidR="00B81DE9">
        <w:rPr>
          <w:rFonts w:ascii="Times New Roman" w:hAnsi="Times New Roman" w:eastAsia="Times New Roman" w:cs="Times New Roman"/>
          <w:sz w:val="24"/>
          <w:szCs w:val="24"/>
          <w:lang w:val="es-PE" w:eastAsia="es-ES"/>
        </w:rPr>
        <w:t xml:space="preserve"> de 202</w:t>
      </w:r>
      <w:r w:rsidRPr="500E8FB1" w:rsidR="00BA3B46">
        <w:rPr>
          <w:rFonts w:ascii="Times New Roman" w:hAnsi="Times New Roman" w:eastAsia="Times New Roman" w:cs="Times New Roman"/>
          <w:sz w:val="24"/>
          <w:szCs w:val="24"/>
          <w:lang w:val="es-PE" w:eastAsia="es-ES"/>
        </w:rPr>
        <w:t>0</w:t>
      </w:r>
      <w:r w:rsidRPr="500E8FB1" w:rsidR="00EB6F5F">
        <w:rPr>
          <w:rFonts w:ascii="Times New Roman" w:hAnsi="Times New Roman" w:cs="Times New Roman"/>
          <w:sz w:val="24"/>
          <w:szCs w:val="24"/>
          <w:lang w:val="es-ES" w:eastAsia="es-ES"/>
        </w:rPr>
        <w:t>,</w:t>
      </w:r>
      <w:r w:rsidRPr="500E8FB1" w:rsidR="00EB6F5F">
        <w:rPr>
          <w:rFonts w:ascii="Times New Roman" w:hAnsi="Times New Roman" w:eastAsia="Times New Roman" w:cs="Times New Roman"/>
          <w:sz w:val="24"/>
          <w:szCs w:val="24"/>
          <w:lang w:val="es-ES" w:eastAsia="es-ES"/>
        </w:rPr>
        <w:t xml:space="preserve"> </w:t>
      </w:r>
      <w:r w:rsidRPr="500E8FB1" w:rsidR="00F02ADC">
        <w:rPr>
          <w:rFonts w:ascii="Times New Roman" w:hAnsi="Times New Roman" w:eastAsia="Times New Roman" w:cs="Times New Roman"/>
          <w:sz w:val="24"/>
          <w:szCs w:val="24"/>
          <w:lang w:val="es-ES" w:eastAsia="es-ES"/>
        </w:rPr>
        <w:t>conforme</w:t>
      </w:r>
      <w:r w:rsidRPr="500E8FB1" w:rsidR="000B64D1">
        <w:rPr>
          <w:rFonts w:ascii="Times New Roman" w:hAnsi="Times New Roman" w:eastAsia="Times New Roman" w:cs="Times New Roman"/>
          <w:sz w:val="24"/>
          <w:szCs w:val="24"/>
          <w:lang w:val="es-PE" w:eastAsia="es-ES"/>
        </w:rPr>
        <w:t xml:space="preserve"> a los términos y condiciones del </w:t>
      </w:r>
      <w:r w:rsidRPr="500E8FB1" w:rsidR="00042ACB">
        <w:rPr>
          <w:rFonts w:ascii="Times New Roman" w:hAnsi="Times New Roman" w:cs="Times New Roman"/>
          <w:sz w:val="24"/>
          <w:szCs w:val="24"/>
          <w:lang w:val="es-ES"/>
        </w:rPr>
        <w:t>Seguro</w:t>
      </w:r>
      <w:bookmarkEnd w:id="0"/>
      <w:r w:rsidRPr="500E8FB1" w:rsidR="00A24593">
        <w:rPr>
          <w:rFonts w:ascii="Times New Roman" w:hAnsi="Times New Roman" w:cs="Times New Roman"/>
          <w:sz w:val="24"/>
          <w:szCs w:val="24"/>
          <w:lang w:val="es-PE"/>
        </w:rPr>
        <w:t xml:space="preserve"> </w:t>
      </w:r>
      <w:r w:rsidRPr="500E8FB1" w:rsidR="00BA3B46">
        <w:rPr>
          <w:rFonts w:ascii="Times New Roman" w:hAnsi="Times New Roman" w:cs="Times New Roman"/>
          <w:sz w:val="24"/>
          <w:szCs w:val="24"/>
          <w:lang w:val="es-PE"/>
        </w:rPr>
        <w:t xml:space="preserve">de </w:t>
      </w:r>
      <w:r w:rsidRPr="500E8FB1" w:rsidR="00BA3B46">
        <w:rPr>
          <w:rFonts w:ascii="Times New Roman" w:hAnsi="Times New Roman" w:cs="Times New Roman"/>
          <w:sz w:val="24"/>
          <w:szCs w:val="24"/>
          <w:lang w:val="es-PE"/>
        </w:rPr>
        <w:t xml:space="preserve">Desgravamen, póliza Nro. </w:t>
      </w:r>
      <w:r w:rsidRPr="500E8FB1" w:rsidR="33E8EC3D">
        <w:rPr>
          <w:rFonts w:ascii="Times New Roman" w:hAnsi="Times New Roman" w:cs="Times New Roman"/>
          <w:sz w:val="24"/>
          <w:szCs w:val="24"/>
          <w:lang w:val="es-PE"/>
        </w:rPr>
        <w:t>............................</w:t>
      </w:r>
      <w:r w:rsidRPr="500E8FB1" w:rsidR="00BA3B46">
        <w:rPr>
          <w:rFonts w:ascii="Times New Roman" w:hAnsi="Times New Roman" w:cs="Times New Roman"/>
          <w:sz w:val="24"/>
          <w:szCs w:val="24"/>
          <w:lang w:val="es-PE"/>
        </w:rPr>
        <w:t>;</w:t>
      </w:r>
    </w:p>
    <w:p w:rsidRPr="00E82F73" w:rsidR="00BA3B46" w:rsidP="007473E7" w:rsidRDefault="00BA3B46" w14:paraId="3C84E178"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p w:rsidRPr="00E82F73" w:rsidR="00DA743E" w:rsidP="007473E7" w:rsidRDefault="00DA743E" w14:paraId="2B0E6A7C" w14:textId="629E958B">
      <w:pPr>
        <w:spacing w:after="0" w:line="240" w:lineRule="auto"/>
        <w:jc w:val="both"/>
        <w:rPr>
          <w:rFonts w:ascii="Times New Roman" w:hAnsi="Times New Roman" w:eastAsia="Arial Unicode MS" w:cs="Times New Roman"/>
          <w:sz w:val="24"/>
          <w:szCs w:val="24"/>
          <w:lang w:val="es-PE" w:eastAsia="es-ES"/>
        </w:rPr>
      </w:pPr>
      <w:r w:rsidRPr="00E82F73">
        <w:rPr>
          <w:rFonts w:ascii="Times New Roman" w:hAnsi="Times New Roman" w:eastAsia="Arial Unicode MS" w:cs="Times New Roman"/>
          <w:sz w:val="24"/>
          <w:szCs w:val="24"/>
          <w:lang w:val="es-PE" w:eastAsia="es-ES"/>
        </w:rPr>
        <w:t xml:space="preserve">Que, la señalada reclamación cumple con los requisitos de </w:t>
      </w:r>
      <w:r w:rsidRPr="00E82F73" w:rsidR="00AE10C2">
        <w:rPr>
          <w:rFonts w:ascii="Times New Roman" w:hAnsi="Times New Roman" w:eastAsia="Arial Unicode MS" w:cs="Times New Roman"/>
          <w:sz w:val="24"/>
          <w:szCs w:val="24"/>
          <w:lang w:val="es-PE" w:eastAsia="es-ES"/>
        </w:rPr>
        <w:t xml:space="preserve">materia, </w:t>
      </w:r>
      <w:r w:rsidRPr="00E82F73">
        <w:rPr>
          <w:rFonts w:ascii="Times New Roman" w:hAnsi="Times New Roman" w:eastAsia="Arial Unicode MS" w:cs="Times New Roman"/>
          <w:sz w:val="24"/>
          <w:szCs w:val="24"/>
          <w:lang w:val="es-PE" w:eastAsia="es-ES"/>
        </w:rPr>
        <w:t>cuantía y oportunidad establecidos en el Reglamento de la DEFASEG (</w:t>
      </w:r>
      <w:hyperlink w:history="1" r:id="rId8">
        <w:r w:rsidRPr="00E82F73" w:rsidR="00CA5F5D">
          <w:rPr>
            <w:rStyle w:val="Hipervnculo"/>
            <w:rFonts w:ascii="Times New Roman" w:hAnsi="Times New Roman" w:eastAsia="Arial Unicode MS" w:cs="Times New Roman"/>
            <w:color w:val="auto"/>
            <w:sz w:val="24"/>
            <w:szCs w:val="24"/>
            <w:u w:val="none"/>
            <w:lang w:val="es-PE" w:eastAsia="es-ES"/>
          </w:rPr>
          <w:t>http://www.defaseg.com.pe/reglamento.html</w:t>
        </w:r>
      </w:hyperlink>
      <w:r w:rsidRPr="00E82F73">
        <w:rPr>
          <w:rFonts w:ascii="Times New Roman" w:hAnsi="Times New Roman" w:eastAsia="Arial Unicode MS" w:cs="Times New Roman"/>
          <w:sz w:val="24"/>
          <w:szCs w:val="24"/>
          <w:lang w:val="es-PE" w:eastAsia="es-ES"/>
        </w:rPr>
        <w:t>)</w:t>
      </w:r>
      <w:r w:rsidRPr="00E82F73" w:rsidR="00CA5F5D">
        <w:rPr>
          <w:rFonts w:ascii="Times New Roman" w:hAnsi="Times New Roman" w:eastAsia="Arial Unicode MS" w:cs="Times New Roman"/>
          <w:sz w:val="24"/>
          <w:szCs w:val="24"/>
          <w:lang w:val="es-PE" w:eastAsia="es-ES"/>
        </w:rPr>
        <w:t>;</w:t>
      </w:r>
    </w:p>
    <w:p w:rsidRPr="00E82F73" w:rsidR="00DA743E" w:rsidP="007E6B7F" w:rsidRDefault="00DA743E" w14:paraId="0C94DD63"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E82F73" w:rsidR="00F02ADC" w:rsidP="007E6B7F" w:rsidRDefault="00DA743E" w14:paraId="10FBAF77" w14:textId="1D8D554D">
      <w:pPr>
        <w:tabs>
          <w:tab w:val="num" w:pos="720"/>
        </w:tabs>
        <w:spacing w:after="0" w:line="240" w:lineRule="auto"/>
        <w:jc w:val="both"/>
        <w:rPr>
          <w:rFonts w:ascii="Times New Roman" w:hAnsi="Times New Roman" w:eastAsia="Times New Roman" w:cs="Times New Roman"/>
          <w:sz w:val="24"/>
          <w:szCs w:val="24"/>
          <w:lang w:val="es-PE" w:eastAsia="es-ES"/>
        </w:rPr>
      </w:pPr>
      <w:r w:rsidRPr="500E8FB1" w:rsidR="00DA743E">
        <w:rPr>
          <w:rFonts w:ascii="Times New Roman" w:hAnsi="Times New Roman" w:eastAsia="Times New Roman" w:cs="Times New Roman"/>
          <w:sz w:val="24"/>
          <w:szCs w:val="24"/>
          <w:lang w:val="es-PE" w:eastAsia="es-ES"/>
        </w:rPr>
        <w:t>Que, habiéndosele corrido traslad</w:t>
      </w:r>
      <w:r w:rsidRPr="500E8FB1" w:rsidR="00766ACB">
        <w:rPr>
          <w:rFonts w:ascii="Times New Roman" w:hAnsi="Times New Roman" w:eastAsia="Times New Roman" w:cs="Times New Roman"/>
          <w:sz w:val="24"/>
          <w:szCs w:val="24"/>
          <w:lang w:val="es-PE" w:eastAsia="es-ES"/>
        </w:rPr>
        <w:t>o</w:t>
      </w:r>
      <w:r w:rsidRPr="500E8FB1" w:rsidR="00DA743E">
        <w:rPr>
          <w:rFonts w:ascii="Times New Roman" w:hAnsi="Times New Roman" w:eastAsia="Times New Roman" w:cs="Times New Roman"/>
          <w:sz w:val="24"/>
          <w:szCs w:val="24"/>
          <w:lang w:val="es-PE" w:eastAsia="es-ES"/>
        </w:rPr>
        <w:t xml:space="preserve"> de la respectiva reclamación</w:t>
      </w:r>
      <w:r w:rsidRPr="500E8FB1" w:rsidR="003478DE">
        <w:rPr>
          <w:rFonts w:ascii="Times New Roman" w:hAnsi="Times New Roman" w:eastAsia="Times New Roman" w:cs="Times New Roman"/>
          <w:sz w:val="24"/>
          <w:szCs w:val="24"/>
          <w:lang w:val="es-PE" w:eastAsia="es-ES"/>
        </w:rPr>
        <w:t xml:space="preserve"> con fecha</w:t>
      </w:r>
      <w:r w:rsidRPr="500E8FB1" w:rsidR="00117697">
        <w:rPr>
          <w:rFonts w:ascii="Times New Roman" w:hAnsi="Times New Roman" w:eastAsia="Times New Roman" w:cs="Times New Roman"/>
          <w:sz w:val="24"/>
          <w:szCs w:val="24"/>
          <w:lang w:val="es-PE" w:eastAsia="es-ES"/>
        </w:rPr>
        <w:t xml:space="preserve"> 5</w:t>
      </w:r>
      <w:r w:rsidRPr="500E8FB1" w:rsidR="00B81DE9">
        <w:rPr>
          <w:rFonts w:ascii="Times New Roman" w:hAnsi="Times New Roman" w:eastAsia="Times New Roman" w:cs="Times New Roman"/>
          <w:sz w:val="24"/>
          <w:szCs w:val="24"/>
          <w:lang w:val="es-PE" w:eastAsia="es-ES"/>
        </w:rPr>
        <w:t xml:space="preserve"> </w:t>
      </w:r>
      <w:r w:rsidRPr="500E8FB1" w:rsidR="00D37406">
        <w:rPr>
          <w:rFonts w:ascii="Times New Roman" w:hAnsi="Times New Roman" w:eastAsia="Times New Roman" w:cs="Times New Roman"/>
          <w:sz w:val="24"/>
          <w:szCs w:val="24"/>
          <w:lang w:val="es-PE" w:eastAsia="es-ES"/>
        </w:rPr>
        <w:t xml:space="preserve">de </w:t>
      </w:r>
      <w:r w:rsidRPr="500E8FB1" w:rsidR="00B81DE9">
        <w:rPr>
          <w:rFonts w:ascii="Times New Roman" w:hAnsi="Times New Roman" w:eastAsia="Times New Roman" w:cs="Times New Roman"/>
          <w:sz w:val="24"/>
          <w:szCs w:val="24"/>
          <w:lang w:val="es-PE" w:eastAsia="es-ES"/>
        </w:rPr>
        <w:t>julio</w:t>
      </w:r>
      <w:r w:rsidRPr="500E8FB1" w:rsidR="00D37406">
        <w:rPr>
          <w:rFonts w:ascii="Times New Roman" w:hAnsi="Times New Roman" w:eastAsia="Times New Roman" w:cs="Times New Roman"/>
          <w:sz w:val="24"/>
          <w:szCs w:val="24"/>
          <w:lang w:val="es-PE" w:eastAsia="es-ES"/>
        </w:rPr>
        <w:t xml:space="preserve"> </w:t>
      </w:r>
      <w:r w:rsidRPr="500E8FB1" w:rsidR="003478DE">
        <w:rPr>
          <w:rFonts w:ascii="Times New Roman" w:hAnsi="Times New Roman" w:eastAsia="Times New Roman" w:cs="Times New Roman"/>
          <w:sz w:val="24"/>
          <w:szCs w:val="24"/>
          <w:lang w:val="es-PE" w:eastAsia="es-ES"/>
        </w:rPr>
        <w:t>de 202</w:t>
      </w:r>
      <w:r w:rsidRPr="500E8FB1" w:rsidR="00334509">
        <w:rPr>
          <w:rFonts w:ascii="Times New Roman" w:hAnsi="Times New Roman" w:eastAsia="Times New Roman" w:cs="Times New Roman"/>
          <w:sz w:val="24"/>
          <w:szCs w:val="24"/>
          <w:lang w:val="es-PE" w:eastAsia="es-ES"/>
        </w:rPr>
        <w:t>2</w:t>
      </w:r>
      <w:r w:rsidRPr="500E8FB1" w:rsidR="003478DE">
        <w:rPr>
          <w:rFonts w:ascii="Times New Roman" w:hAnsi="Times New Roman" w:eastAsia="Times New Roman" w:cs="Times New Roman"/>
          <w:sz w:val="24"/>
          <w:szCs w:val="24"/>
          <w:lang w:val="es-PE" w:eastAsia="es-ES"/>
        </w:rPr>
        <w:t xml:space="preserve">, </w:t>
      </w:r>
      <w:r w:rsidRPr="500E8FB1" w:rsidR="54407916">
        <w:rPr>
          <w:rFonts w:ascii="Times New Roman" w:hAnsi="Times New Roman" w:eastAsia="Times New Roman" w:cs="Times New Roman"/>
          <w:sz w:val="24"/>
          <w:szCs w:val="24"/>
          <w:lang w:val="es-PE" w:eastAsia="es-ES"/>
        </w:rPr>
        <w:t>.................</w:t>
      </w:r>
      <w:r w:rsidRPr="500E8FB1" w:rsidR="00FB7952">
        <w:rPr>
          <w:rFonts w:ascii="Times New Roman" w:hAnsi="Times New Roman" w:eastAsia="Times New Roman" w:cs="Times New Roman"/>
          <w:sz w:val="24"/>
          <w:szCs w:val="24"/>
          <w:lang w:val="es-PE" w:eastAsia="es-ES"/>
        </w:rPr>
        <w:t xml:space="preserve"> </w:t>
      </w:r>
      <w:r w:rsidRPr="500E8FB1" w:rsidR="00B81DE9">
        <w:rPr>
          <w:rFonts w:ascii="Times New Roman" w:hAnsi="Times New Roman" w:eastAsia="Times New Roman" w:cs="Times New Roman"/>
          <w:sz w:val="24"/>
          <w:szCs w:val="24"/>
          <w:lang w:val="es-PE" w:eastAsia="es-ES"/>
        </w:rPr>
        <w:t xml:space="preserve">solicitó con fecha </w:t>
      </w:r>
      <w:r w:rsidRPr="500E8FB1" w:rsidR="00117697">
        <w:rPr>
          <w:rFonts w:ascii="Times New Roman" w:hAnsi="Times New Roman" w:eastAsia="Times New Roman" w:cs="Times New Roman"/>
          <w:sz w:val="24"/>
          <w:szCs w:val="24"/>
          <w:lang w:val="es-PE" w:eastAsia="es-ES"/>
        </w:rPr>
        <w:t>14</w:t>
      </w:r>
      <w:r w:rsidRPr="500E8FB1" w:rsidR="00B81DE9">
        <w:rPr>
          <w:rFonts w:ascii="Times New Roman" w:hAnsi="Times New Roman" w:eastAsia="Times New Roman" w:cs="Times New Roman"/>
          <w:sz w:val="24"/>
          <w:szCs w:val="24"/>
          <w:lang w:val="es-PE" w:eastAsia="es-ES"/>
        </w:rPr>
        <w:t xml:space="preserve"> de julio de 2022 la ampliación reglamentaria del plazo para presentar sus descargos, lo cual presentó finalmente</w:t>
      </w:r>
      <w:r w:rsidRPr="500E8FB1" w:rsidR="000208B5">
        <w:rPr>
          <w:rFonts w:ascii="Times New Roman" w:hAnsi="Times New Roman" w:eastAsia="Times New Roman" w:cs="Times New Roman"/>
          <w:sz w:val="24"/>
          <w:szCs w:val="24"/>
          <w:lang w:val="es-PE" w:eastAsia="es-ES"/>
        </w:rPr>
        <w:t xml:space="preserve"> </w:t>
      </w:r>
      <w:r w:rsidRPr="500E8FB1" w:rsidR="00E771D5">
        <w:rPr>
          <w:rFonts w:ascii="Times New Roman" w:hAnsi="Times New Roman" w:eastAsia="Times New Roman" w:cs="Times New Roman"/>
          <w:sz w:val="24"/>
          <w:szCs w:val="24"/>
          <w:lang w:val="es-PE" w:eastAsia="es-ES"/>
        </w:rPr>
        <w:t xml:space="preserve">con fecha </w:t>
      </w:r>
      <w:r w:rsidRPr="500E8FB1" w:rsidR="00117697">
        <w:rPr>
          <w:rFonts w:ascii="Times New Roman" w:hAnsi="Times New Roman" w:eastAsia="Times New Roman" w:cs="Times New Roman"/>
          <w:sz w:val="24"/>
          <w:szCs w:val="24"/>
          <w:lang w:val="es-PE" w:eastAsia="es-ES"/>
        </w:rPr>
        <w:t>25 de juli</w:t>
      </w:r>
      <w:r w:rsidRPr="500E8FB1" w:rsidR="00D37406">
        <w:rPr>
          <w:rFonts w:ascii="Times New Roman" w:hAnsi="Times New Roman" w:eastAsia="Times New Roman" w:cs="Times New Roman"/>
          <w:sz w:val="24"/>
          <w:szCs w:val="24"/>
          <w:lang w:val="es-PE" w:eastAsia="es-ES"/>
        </w:rPr>
        <w:t>o</w:t>
      </w:r>
      <w:r w:rsidRPr="500E8FB1" w:rsidR="00334509">
        <w:rPr>
          <w:rFonts w:ascii="Times New Roman" w:hAnsi="Times New Roman" w:eastAsia="Times New Roman" w:cs="Times New Roman"/>
          <w:sz w:val="24"/>
          <w:szCs w:val="24"/>
          <w:lang w:val="es-PE" w:eastAsia="es-ES"/>
        </w:rPr>
        <w:t xml:space="preserve"> de 2022</w:t>
      </w:r>
      <w:r w:rsidRPr="500E8FB1" w:rsidR="00B81DE9">
        <w:rPr>
          <w:rFonts w:ascii="Times New Roman" w:hAnsi="Times New Roman" w:eastAsia="Times New Roman" w:cs="Times New Roman"/>
          <w:sz w:val="24"/>
          <w:szCs w:val="24"/>
          <w:lang w:val="es-PE" w:eastAsia="es-ES"/>
        </w:rPr>
        <w:t>;</w:t>
      </w:r>
    </w:p>
    <w:p w:rsidRPr="00E82F73" w:rsidR="0054323C" w:rsidP="007E6B7F" w:rsidRDefault="0054323C" w14:paraId="185C352A"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E82F73" w:rsidR="003C74BF" w:rsidP="007E6B7F" w:rsidRDefault="00DA743E" w14:paraId="0DE7C0B6" w14:textId="104B69A1">
      <w:pPr>
        <w:tabs>
          <w:tab w:val="num" w:pos="720"/>
        </w:tabs>
        <w:spacing w:after="0" w:line="240" w:lineRule="auto"/>
        <w:jc w:val="both"/>
        <w:rPr>
          <w:rFonts w:ascii="Times New Roman" w:hAnsi="Times New Roman" w:cs="Times New Roman"/>
          <w:sz w:val="24"/>
          <w:szCs w:val="24"/>
          <w:lang w:val="es-ES"/>
        </w:rPr>
      </w:pPr>
      <w:r w:rsidRPr="00E82F73">
        <w:rPr>
          <w:rFonts w:ascii="Times New Roman" w:hAnsi="Times New Roman" w:eastAsia="Times New Roman" w:cs="Times New Roman"/>
          <w:sz w:val="24"/>
          <w:szCs w:val="24"/>
          <w:lang w:val="es-PE" w:eastAsia="es-ES"/>
        </w:rPr>
        <w:t xml:space="preserve">Que, </w:t>
      </w:r>
      <w:r w:rsidRPr="00E82F73" w:rsidR="00B1238C">
        <w:rPr>
          <w:rFonts w:ascii="Times New Roman" w:hAnsi="Times New Roman" w:eastAsia="Times New Roman" w:cs="Times New Roman"/>
          <w:sz w:val="24"/>
          <w:szCs w:val="24"/>
          <w:lang w:val="es-PE" w:eastAsia="es-ES"/>
        </w:rPr>
        <w:t>con fecha</w:t>
      </w:r>
      <w:r w:rsidRPr="00E82F73" w:rsidR="00413595">
        <w:rPr>
          <w:rFonts w:ascii="Times New Roman" w:hAnsi="Times New Roman" w:eastAsia="Times New Roman" w:cs="Times New Roman"/>
          <w:sz w:val="24"/>
          <w:szCs w:val="24"/>
          <w:lang w:val="es-419" w:eastAsia="es-ES"/>
        </w:rPr>
        <w:t xml:space="preserve"> </w:t>
      </w:r>
      <w:r w:rsidRPr="00E82F73" w:rsidR="00B81DE9">
        <w:rPr>
          <w:rFonts w:ascii="Times New Roman" w:hAnsi="Times New Roman" w:eastAsia="Times New Roman" w:cs="Times New Roman"/>
          <w:sz w:val="24"/>
          <w:szCs w:val="24"/>
          <w:lang w:val="es-419" w:eastAsia="es-ES"/>
        </w:rPr>
        <w:t>3 de octubre</w:t>
      </w:r>
      <w:r w:rsidRPr="00E82F73" w:rsidR="003478DE">
        <w:rPr>
          <w:rFonts w:ascii="Times New Roman" w:hAnsi="Times New Roman" w:eastAsia="Times New Roman" w:cs="Times New Roman"/>
          <w:sz w:val="24"/>
          <w:szCs w:val="24"/>
          <w:lang w:val="es-419" w:eastAsia="es-ES"/>
        </w:rPr>
        <w:t xml:space="preserve"> de 2022</w:t>
      </w:r>
      <w:r w:rsidRPr="00E82F73">
        <w:rPr>
          <w:rFonts w:ascii="Times New Roman" w:hAnsi="Times New Roman" w:eastAsia="Times New Roman" w:cs="Times New Roman"/>
          <w:sz w:val="24"/>
          <w:szCs w:val="24"/>
          <w:lang w:val="es-419" w:eastAsia="es-ES"/>
        </w:rPr>
        <w:t xml:space="preserve"> </w:t>
      </w:r>
      <w:r w:rsidRPr="00E82F73">
        <w:rPr>
          <w:rFonts w:ascii="Times New Roman" w:hAnsi="Times New Roman" w:eastAsia="Times New Roman" w:cs="Times New Roman"/>
          <w:sz w:val="24"/>
          <w:szCs w:val="24"/>
          <w:lang w:val="es-PE" w:eastAsia="es-ES"/>
        </w:rPr>
        <w:t>se realizó la audiencia de vista</w:t>
      </w:r>
      <w:r w:rsidRPr="00E82F73" w:rsidR="003C74BF">
        <w:rPr>
          <w:rFonts w:ascii="Times New Roman" w:hAnsi="Times New Roman" w:eastAsia="Times New Roman" w:cs="Times New Roman"/>
          <w:sz w:val="24"/>
          <w:szCs w:val="24"/>
          <w:lang w:val="es-PE" w:eastAsia="es-ES"/>
        </w:rPr>
        <w:t xml:space="preserve"> virtual</w:t>
      </w:r>
      <w:r w:rsidRPr="00E82F73" w:rsidR="00D4370F">
        <w:rPr>
          <w:rFonts w:ascii="Times New Roman" w:hAnsi="Times New Roman" w:eastAsia="Times New Roman" w:cs="Times New Roman"/>
          <w:sz w:val="24"/>
          <w:szCs w:val="24"/>
          <w:lang w:val="es-PE" w:eastAsia="es-ES"/>
        </w:rPr>
        <w:t xml:space="preserve"> en </w:t>
      </w:r>
      <w:r w:rsidRPr="00E82F73" w:rsidR="003C74BF">
        <w:rPr>
          <w:rFonts w:ascii="Times New Roman" w:hAnsi="Times New Roman" w:cs="Times New Roman"/>
          <w:sz w:val="24"/>
          <w:szCs w:val="24"/>
          <w:lang w:val="es-PE"/>
        </w:rPr>
        <w:t xml:space="preserve">la plataforma electrónica habilitada </w:t>
      </w:r>
      <w:r w:rsidRPr="00E82F73" w:rsidR="00B1238C">
        <w:rPr>
          <w:rFonts w:ascii="Times New Roman" w:hAnsi="Times New Roman" w:cs="Times New Roman"/>
          <w:sz w:val="24"/>
          <w:szCs w:val="24"/>
          <w:lang w:val="es-PE"/>
        </w:rPr>
        <w:t>por la secretaría técnica de la DEFASEG</w:t>
      </w:r>
      <w:r w:rsidRPr="00E82F73" w:rsidR="003C74BF">
        <w:rPr>
          <w:rFonts w:ascii="Times New Roman" w:hAnsi="Times New Roman" w:cs="Times New Roman"/>
          <w:sz w:val="24"/>
          <w:szCs w:val="24"/>
          <w:lang w:val="es-PE"/>
        </w:rPr>
        <w:t xml:space="preserve">, </w:t>
      </w:r>
      <w:r w:rsidRPr="00E82F73" w:rsidR="00D4370F">
        <w:rPr>
          <w:rFonts w:ascii="Times New Roman" w:hAnsi="Times New Roman" w:cs="Times New Roman"/>
          <w:sz w:val="24"/>
          <w:szCs w:val="24"/>
          <w:lang w:val="es-PE"/>
        </w:rPr>
        <w:t xml:space="preserve">con la participación de </w:t>
      </w:r>
      <w:r w:rsidRPr="00E82F73" w:rsidR="003478DE">
        <w:rPr>
          <w:rFonts w:ascii="Times New Roman" w:hAnsi="Times New Roman" w:cs="Times New Roman"/>
          <w:sz w:val="24"/>
          <w:szCs w:val="24"/>
          <w:lang w:val="es-PE"/>
        </w:rPr>
        <w:t>los representantes de ambas</w:t>
      </w:r>
      <w:r w:rsidRPr="00E82F73" w:rsidR="00D4370F">
        <w:rPr>
          <w:rFonts w:ascii="Times New Roman" w:hAnsi="Times New Roman" w:cs="Times New Roman"/>
          <w:sz w:val="24"/>
          <w:szCs w:val="24"/>
          <w:lang w:val="es-PE"/>
        </w:rPr>
        <w:t xml:space="preserve"> partes, </w:t>
      </w:r>
      <w:r w:rsidRPr="00E82F73" w:rsidR="00334509">
        <w:rPr>
          <w:rFonts w:ascii="Times New Roman" w:hAnsi="Times New Roman" w:cs="Times New Roman"/>
          <w:sz w:val="24"/>
          <w:szCs w:val="24"/>
          <w:lang w:val="es-PE"/>
        </w:rPr>
        <w:t>quienes pudieron</w:t>
      </w:r>
      <w:r w:rsidRPr="00E82F73" w:rsidR="00D4370F">
        <w:rPr>
          <w:rFonts w:ascii="Times New Roman" w:hAnsi="Times New Roman" w:cs="Times New Roman"/>
          <w:sz w:val="24"/>
          <w:szCs w:val="24"/>
          <w:lang w:val="es-PE"/>
        </w:rPr>
        <w:t xml:space="preserve"> </w:t>
      </w:r>
      <w:r w:rsidRPr="00E82F73" w:rsidR="000A1C47">
        <w:rPr>
          <w:rFonts w:ascii="Times New Roman" w:hAnsi="Times New Roman" w:cs="Times New Roman"/>
          <w:sz w:val="24"/>
          <w:szCs w:val="24"/>
          <w:lang w:val="es-PE"/>
        </w:rPr>
        <w:t>s</w:t>
      </w:r>
      <w:r w:rsidRPr="00E82F73" w:rsidR="003C74BF">
        <w:rPr>
          <w:rFonts w:ascii="Times New Roman" w:hAnsi="Times New Roman" w:cs="Times New Roman"/>
          <w:sz w:val="24"/>
          <w:szCs w:val="24"/>
          <w:lang w:val="es-PE"/>
        </w:rPr>
        <w:t>ustent</w:t>
      </w:r>
      <w:r w:rsidRPr="00E82F73" w:rsidR="007F0AA7">
        <w:rPr>
          <w:rFonts w:ascii="Times New Roman" w:hAnsi="Times New Roman" w:cs="Times New Roman"/>
          <w:sz w:val="24"/>
          <w:szCs w:val="24"/>
          <w:lang w:val="es-PE"/>
        </w:rPr>
        <w:t>ar su respectiva</w:t>
      </w:r>
      <w:r w:rsidRPr="00E82F73" w:rsidR="003C74BF">
        <w:rPr>
          <w:rFonts w:ascii="Times New Roman" w:hAnsi="Times New Roman" w:cs="Times New Roman"/>
          <w:sz w:val="24"/>
          <w:szCs w:val="24"/>
          <w:lang w:val="es-PE"/>
        </w:rPr>
        <w:t xml:space="preserve"> posici</w:t>
      </w:r>
      <w:r w:rsidRPr="00E82F73" w:rsidR="00D4370F">
        <w:rPr>
          <w:rFonts w:ascii="Times New Roman" w:hAnsi="Times New Roman" w:cs="Times New Roman"/>
          <w:sz w:val="24"/>
          <w:szCs w:val="24"/>
          <w:lang w:val="es-PE"/>
        </w:rPr>
        <w:t>ón</w:t>
      </w:r>
      <w:r w:rsidRPr="00E82F73" w:rsidR="003C74BF">
        <w:rPr>
          <w:rFonts w:ascii="Times New Roman" w:hAnsi="Times New Roman" w:cs="Times New Roman"/>
          <w:sz w:val="24"/>
          <w:szCs w:val="24"/>
          <w:lang w:val="es-PE"/>
        </w:rPr>
        <w:t xml:space="preserve"> </w:t>
      </w:r>
      <w:r w:rsidRPr="00E82F73" w:rsidR="00B1238C">
        <w:rPr>
          <w:rFonts w:ascii="Times New Roman" w:hAnsi="Times New Roman" w:cs="Times New Roman"/>
          <w:sz w:val="24"/>
          <w:szCs w:val="24"/>
          <w:lang w:val="es-PE"/>
        </w:rPr>
        <w:t>sobr</w:t>
      </w:r>
      <w:r w:rsidRPr="00E82F73" w:rsidR="003C74BF">
        <w:rPr>
          <w:rFonts w:ascii="Times New Roman" w:hAnsi="Times New Roman" w:cs="Times New Roman"/>
          <w:sz w:val="24"/>
          <w:szCs w:val="24"/>
          <w:lang w:val="es-PE"/>
        </w:rPr>
        <w:t>e la reclamación</w:t>
      </w:r>
      <w:r w:rsidRPr="00E82F73" w:rsidR="003C74BF">
        <w:rPr>
          <w:rFonts w:ascii="Times New Roman" w:hAnsi="Times New Roman" w:cs="Times New Roman"/>
          <w:sz w:val="24"/>
          <w:szCs w:val="24"/>
          <w:lang w:val="es-ES"/>
        </w:rPr>
        <w:t>,</w:t>
      </w:r>
      <w:r w:rsidRPr="00E82F73" w:rsidR="001379E5">
        <w:rPr>
          <w:rFonts w:ascii="Times New Roman" w:hAnsi="Times New Roman" w:cs="Times New Roman"/>
          <w:sz w:val="24"/>
          <w:szCs w:val="24"/>
          <w:lang w:val="es-ES"/>
        </w:rPr>
        <w:t xml:space="preserve"> </w:t>
      </w:r>
      <w:r w:rsidRPr="00E82F73" w:rsidR="003C74BF">
        <w:rPr>
          <w:rFonts w:ascii="Times New Roman" w:hAnsi="Times New Roman" w:cs="Times New Roman"/>
          <w:sz w:val="24"/>
          <w:szCs w:val="24"/>
          <w:lang w:val="es-PE"/>
        </w:rPr>
        <w:t>absolviendo las preguntas formuladas por est</w:t>
      </w:r>
      <w:r w:rsidRPr="00E82F73" w:rsidR="000A7985">
        <w:rPr>
          <w:rFonts w:ascii="Times New Roman" w:hAnsi="Times New Roman" w:cs="Times New Roman"/>
          <w:sz w:val="24"/>
          <w:szCs w:val="24"/>
          <w:lang w:val="es-PE"/>
        </w:rPr>
        <w:t>e</w:t>
      </w:r>
      <w:r w:rsidRPr="00E82F73" w:rsidR="00FB7952">
        <w:rPr>
          <w:rFonts w:ascii="Times New Roman" w:hAnsi="Times New Roman" w:cs="Times New Roman"/>
          <w:sz w:val="24"/>
          <w:szCs w:val="24"/>
          <w:lang w:val="es-PE"/>
        </w:rPr>
        <w:t xml:space="preserve"> </w:t>
      </w:r>
      <w:r w:rsidRPr="00E82F73" w:rsidR="00334509">
        <w:rPr>
          <w:rFonts w:ascii="Times New Roman" w:hAnsi="Times New Roman" w:cs="Times New Roman"/>
          <w:sz w:val="24"/>
          <w:szCs w:val="24"/>
          <w:lang w:val="es-PE"/>
        </w:rPr>
        <w:t>colegiado</w:t>
      </w:r>
      <w:r w:rsidRPr="00E82F73" w:rsidR="003C74BF">
        <w:rPr>
          <w:rFonts w:ascii="Times New Roman" w:hAnsi="Times New Roman" w:cs="Times New Roman"/>
          <w:sz w:val="24"/>
          <w:szCs w:val="24"/>
          <w:lang w:val="es-PE"/>
        </w:rPr>
        <w:t xml:space="preserve">, </w:t>
      </w:r>
      <w:r w:rsidRPr="00E82F73" w:rsidR="0054323C">
        <w:rPr>
          <w:rFonts w:ascii="Times New Roman" w:hAnsi="Times New Roman" w:cs="Times New Roman"/>
          <w:sz w:val="24"/>
          <w:szCs w:val="24"/>
          <w:lang w:val="es-PE"/>
        </w:rPr>
        <w:t>conforme consta</w:t>
      </w:r>
      <w:r w:rsidRPr="00E82F73" w:rsidR="003C74BF">
        <w:rPr>
          <w:rFonts w:ascii="Times New Roman" w:hAnsi="Times New Roman" w:cs="Times New Roman"/>
          <w:sz w:val="24"/>
          <w:szCs w:val="24"/>
          <w:lang w:val="es-PE"/>
        </w:rPr>
        <w:t xml:space="preserve"> de la correspondiente acta</w:t>
      </w:r>
      <w:r w:rsidRPr="00E82F73" w:rsidR="001379E5">
        <w:rPr>
          <w:rFonts w:ascii="Times New Roman" w:hAnsi="Times New Roman" w:cs="Times New Roman"/>
          <w:sz w:val="24"/>
          <w:szCs w:val="24"/>
          <w:lang w:val="es-PE"/>
        </w:rPr>
        <w:t>;</w:t>
      </w:r>
    </w:p>
    <w:p w:rsidRPr="00E82F73" w:rsidR="00DA743E" w:rsidP="007E6B7F" w:rsidRDefault="00DA743E" w14:paraId="6A6279C7" w14:textId="087E58A7">
      <w:pPr>
        <w:tabs>
          <w:tab w:val="num" w:pos="720"/>
        </w:tabs>
        <w:spacing w:after="0" w:line="240" w:lineRule="auto"/>
        <w:jc w:val="both"/>
        <w:rPr>
          <w:rFonts w:ascii="Times New Roman" w:hAnsi="Times New Roman" w:eastAsia="Times New Roman" w:cs="Times New Roman"/>
          <w:sz w:val="24"/>
          <w:szCs w:val="24"/>
          <w:lang w:val="es-ES" w:eastAsia="es-ES"/>
        </w:rPr>
      </w:pPr>
    </w:p>
    <w:p w:rsidR="006C5C41" w:rsidP="00E34140" w:rsidRDefault="00DA743E" w14:paraId="1F9B29AB" w14:textId="7C95940D">
      <w:pPr>
        <w:spacing w:after="0" w:line="240" w:lineRule="auto"/>
        <w:jc w:val="both"/>
        <w:rPr>
          <w:rFonts w:ascii="Times New Roman" w:hAnsi="Times New Roman" w:cs="Times New Roman"/>
          <w:color w:val="000000"/>
          <w:sz w:val="24"/>
          <w:szCs w:val="24"/>
          <w:lang w:val="es-PE"/>
        </w:rPr>
      </w:pPr>
      <w:r w:rsidRPr="500E8FB1" w:rsidR="00DA743E">
        <w:rPr>
          <w:rFonts w:ascii="Times New Roman" w:hAnsi="Times New Roman" w:cs="Times New Roman"/>
          <w:sz w:val="24"/>
          <w:szCs w:val="24"/>
          <w:lang w:val="es-PE"/>
        </w:rPr>
        <w:t>Que,</w:t>
      </w:r>
      <w:r w:rsidRPr="500E8FB1" w:rsidR="00D87EC0">
        <w:rPr>
          <w:rFonts w:ascii="Times New Roman" w:hAnsi="Times New Roman" w:cs="Times New Roman"/>
          <w:sz w:val="24"/>
          <w:szCs w:val="24"/>
          <w:lang w:val="es-PE"/>
        </w:rPr>
        <w:t xml:space="preserve"> </w:t>
      </w:r>
      <w:r w:rsidRPr="500E8FB1" w:rsidR="00775499">
        <w:rPr>
          <w:rFonts w:ascii="Times New Roman" w:hAnsi="Times New Roman" w:cs="Times New Roman"/>
          <w:sz w:val="24"/>
          <w:szCs w:val="24"/>
          <w:lang w:val="es-PE"/>
        </w:rPr>
        <w:t>la reclamación se fundamenta resumidamente en lo siguiente:</w:t>
      </w:r>
      <w:r w:rsidRPr="500E8FB1" w:rsidR="00294153">
        <w:rPr>
          <w:rFonts w:ascii="Times New Roman" w:hAnsi="Times New Roman" w:cs="Times New Roman"/>
          <w:sz w:val="24"/>
          <w:szCs w:val="24"/>
          <w:lang w:val="es-ES" w:eastAsia="es-ES"/>
        </w:rPr>
        <w:t xml:space="preserve"> </w:t>
      </w:r>
      <w:r w:rsidRPr="500E8FB1" w:rsidR="00294153">
        <w:rPr>
          <w:rFonts w:ascii="Times New Roman" w:hAnsi="Times New Roman" w:cs="Times New Roman"/>
          <w:sz w:val="24"/>
          <w:szCs w:val="24"/>
          <w:lang w:val="es-PE" w:eastAsia="es-ES"/>
        </w:rPr>
        <w:t>a)</w:t>
      </w:r>
      <w:r w:rsidRPr="500E8FB1" w:rsidR="003B2C55">
        <w:rPr>
          <w:rFonts w:ascii="Times New Roman" w:hAnsi="Times New Roman" w:cs="Times New Roman"/>
          <w:sz w:val="24"/>
          <w:szCs w:val="24"/>
          <w:lang w:val="es-PE" w:eastAsia="es-ES"/>
        </w:rPr>
        <w:t xml:space="preserve"> </w:t>
      </w:r>
      <w:r w:rsidRPr="500E8FB1" w:rsidR="00E34140">
        <w:rPr>
          <w:rFonts w:ascii="Times New Roman" w:hAnsi="Times New Roman" w:cs="Times New Roman"/>
          <w:color w:val="000000" w:themeColor="text1" w:themeTint="FF" w:themeShade="FF"/>
          <w:sz w:val="24"/>
          <w:szCs w:val="24"/>
          <w:lang w:val="es-PE"/>
        </w:rPr>
        <w:t xml:space="preserve">con fecha 4 de setiembre de 2020 falleció el asegurado, don </w:t>
      </w:r>
      <w:r w:rsidRPr="500E8FB1" w:rsidR="40315E86">
        <w:rPr>
          <w:rFonts w:ascii="Times New Roman" w:hAnsi="Times New Roman" w:cs="Times New Roman"/>
          <w:color w:val="000000" w:themeColor="text1" w:themeTint="FF" w:themeShade="FF"/>
          <w:sz w:val="24"/>
          <w:szCs w:val="24"/>
          <w:lang w:val="es-PE"/>
        </w:rPr>
        <w:t>.................................................................</w:t>
      </w:r>
      <w:r w:rsidRPr="500E8FB1" w:rsidR="00E34140">
        <w:rPr>
          <w:rFonts w:ascii="Times New Roman" w:hAnsi="Times New Roman" w:cs="Times New Roman"/>
          <w:color w:val="000000" w:themeColor="text1" w:themeTint="FF" w:themeShade="FF"/>
          <w:sz w:val="24"/>
          <w:szCs w:val="24"/>
          <w:lang w:val="es-PE"/>
        </w:rPr>
        <w:t>, como consecuencia de la pandemia COVID</w:t>
      </w:r>
      <w:r w:rsidRPr="500E8FB1" w:rsidR="00A23232">
        <w:rPr>
          <w:rFonts w:ascii="Times New Roman" w:hAnsi="Times New Roman" w:cs="Times New Roman"/>
          <w:color w:val="000000" w:themeColor="text1" w:themeTint="FF" w:themeShade="FF"/>
          <w:sz w:val="24"/>
          <w:szCs w:val="24"/>
          <w:lang w:val="es-PE"/>
        </w:rPr>
        <w:t>-</w:t>
      </w:r>
      <w:r w:rsidRPr="500E8FB1" w:rsidR="00E34140">
        <w:rPr>
          <w:rFonts w:ascii="Times New Roman" w:hAnsi="Times New Roman" w:cs="Times New Roman"/>
          <w:color w:val="000000" w:themeColor="text1" w:themeTint="FF" w:themeShade="FF"/>
          <w:sz w:val="24"/>
          <w:szCs w:val="24"/>
          <w:lang w:val="es-PE"/>
        </w:rPr>
        <w:t xml:space="preserve">19, quien mantenía un adeudo con la Caja Municipal de Sullana S.A. por el Crédito Hipotecario Nro. 039-320-00046-2, obtenido en su momento de la Caja Señor de Luren en Liquidación, b) con fecha 25 de setiembre de 2020 </w:t>
      </w:r>
      <w:r w:rsidRPr="500E8FB1" w:rsidR="008703E7">
        <w:rPr>
          <w:rFonts w:ascii="Times New Roman" w:hAnsi="Times New Roman" w:cs="Times New Roman"/>
          <w:color w:val="000000" w:themeColor="text1" w:themeTint="FF" w:themeShade="FF"/>
          <w:sz w:val="24"/>
          <w:szCs w:val="24"/>
          <w:lang w:val="es-PE"/>
        </w:rPr>
        <w:t xml:space="preserve">se </w:t>
      </w:r>
      <w:r w:rsidRPr="500E8FB1" w:rsidR="00E34140">
        <w:rPr>
          <w:rFonts w:ascii="Times New Roman" w:hAnsi="Times New Roman" w:cs="Times New Roman"/>
          <w:color w:val="000000" w:themeColor="text1" w:themeTint="FF" w:themeShade="FF"/>
          <w:sz w:val="24"/>
          <w:szCs w:val="24"/>
          <w:lang w:val="es-PE"/>
        </w:rPr>
        <w:t>reportó el siniestro a la Caja, con la finalidad de que dicha entidad financiera cumpla con comunicar a la aseguradora del suceso y se haga efectivo el seguro de desgravamen asociado al crédito hipotecario, c)</w:t>
      </w:r>
      <w:r w:rsidRPr="500E8FB1" w:rsidR="00E34140">
        <w:rPr>
          <w:rFonts w:ascii="Times New Roman" w:hAnsi="Times New Roman" w:cs="Times New Roman"/>
          <w:sz w:val="24"/>
          <w:szCs w:val="24"/>
          <w:lang w:val="es-PE" w:eastAsia="es-ES"/>
        </w:rPr>
        <w:t xml:space="preserve"> </w:t>
      </w:r>
      <w:r w:rsidRPr="500E8FB1" w:rsidR="00E34140">
        <w:rPr>
          <w:rFonts w:ascii="Times New Roman" w:hAnsi="Times New Roman" w:cs="Times New Roman"/>
          <w:color w:val="000000" w:themeColor="text1" w:themeTint="FF" w:themeShade="FF"/>
          <w:sz w:val="24"/>
          <w:szCs w:val="24"/>
          <w:lang w:val="es-PE"/>
        </w:rPr>
        <w:t>con fecha 13 de octubre de 2020, la Caja comunicó que la aseguradora solicita</w:t>
      </w:r>
      <w:r w:rsidRPr="500E8FB1" w:rsidR="008703E7">
        <w:rPr>
          <w:rFonts w:ascii="Times New Roman" w:hAnsi="Times New Roman" w:cs="Times New Roman"/>
          <w:color w:val="000000" w:themeColor="text1" w:themeTint="FF" w:themeShade="FF"/>
          <w:sz w:val="24"/>
          <w:szCs w:val="24"/>
          <w:lang w:val="es-PE"/>
        </w:rPr>
        <w:t>ba</w:t>
      </w:r>
      <w:r w:rsidRPr="500E8FB1" w:rsidR="00E34140">
        <w:rPr>
          <w:rFonts w:ascii="Times New Roman" w:hAnsi="Times New Roman" w:cs="Times New Roman"/>
          <w:color w:val="000000" w:themeColor="text1" w:themeTint="FF" w:themeShade="FF"/>
          <w:sz w:val="24"/>
          <w:szCs w:val="24"/>
          <w:lang w:val="es-PE"/>
        </w:rPr>
        <w:t xml:space="preserve"> determinados documentos (acta de defunción, certificado de defunción y el historial clínico), para evaluar la cobertura, siendo que con fecha 21 de abril de 2021 </w:t>
      </w:r>
      <w:r w:rsidRPr="500E8FB1" w:rsidR="008703E7">
        <w:rPr>
          <w:rFonts w:ascii="Times New Roman" w:hAnsi="Times New Roman" w:cs="Times New Roman"/>
          <w:color w:val="000000" w:themeColor="text1" w:themeTint="FF" w:themeShade="FF"/>
          <w:sz w:val="24"/>
          <w:szCs w:val="24"/>
          <w:lang w:val="es-PE"/>
        </w:rPr>
        <w:t xml:space="preserve">se </w:t>
      </w:r>
      <w:r w:rsidRPr="500E8FB1" w:rsidR="00E34140">
        <w:rPr>
          <w:rFonts w:ascii="Times New Roman" w:hAnsi="Times New Roman" w:cs="Times New Roman"/>
          <w:color w:val="000000" w:themeColor="text1" w:themeTint="FF" w:themeShade="FF"/>
          <w:sz w:val="24"/>
          <w:szCs w:val="24"/>
          <w:lang w:val="es-PE"/>
        </w:rPr>
        <w:t xml:space="preserve">cumplió con </w:t>
      </w:r>
      <w:r w:rsidRPr="500E8FB1" w:rsidR="008703E7">
        <w:rPr>
          <w:rFonts w:ascii="Times New Roman" w:hAnsi="Times New Roman" w:cs="Times New Roman"/>
          <w:color w:val="000000" w:themeColor="text1" w:themeTint="FF" w:themeShade="FF"/>
          <w:sz w:val="24"/>
          <w:szCs w:val="24"/>
          <w:lang w:val="es-PE"/>
        </w:rPr>
        <w:t xml:space="preserve">presentar </w:t>
      </w:r>
      <w:r w:rsidRPr="500E8FB1" w:rsidR="00E34140">
        <w:rPr>
          <w:rFonts w:ascii="Times New Roman" w:hAnsi="Times New Roman" w:cs="Times New Roman"/>
          <w:color w:val="000000" w:themeColor="text1" w:themeTint="FF" w:themeShade="FF"/>
          <w:sz w:val="24"/>
          <w:szCs w:val="24"/>
          <w:lang w:val="es-PE"/>
        </w:rPr>
        <w:t xml:space="preserve">todo lo solicitado, d) con fecha 3 de junio de 2021, luego de transcurridos 43 días calendarios, mediante Carta Nro. </w:t>
      </w:r>
      <w:r w:rsidRPr="500E8FB1" w:rsidR="5A375648">
        <w:rPr>
          <w:rFonts w:ascii="Times New Roman" w:hAnsi="Times New Roman" w:cs="Times New Roman"/>
          <w:color w:val="000000" w:themeColor="text1" w:themeTint="FF" w:themeShade="FF"/>
          <w:sz w:val="24"/>
          <w:szCs w:val="24"/>
          <w:lang w:val="es-PE"/>
        </w:rPr>
        <w:t>............................</w:t>
      </w:r>
      <w:r w:rsidRPr="500E8FB1" w:rsidR="00E34140">
        <w:rPr>
          <w:rFonts w:ascii="Times New Roman" w:hAnsi="Times New Roman" w:cs="Times New Roman"/>
          <w:color w:val="000000" w:themeColor="text1" w:themeTint="FF" w:themeShade="FF"/>
          <w:sz w:val="24"/>
          <w:szCs w:val="24"/>
          <w:lang w:val="es-PE"/>
        </w:rPr>
        <w:t xml:space="preserve">/CAJA-S, la Caja remite lo expuesto por la aseguradora a través de la Carta Nro. </w:t>
      </w:r>
      <w:r w:rsidRPr="500E8FB1" w:rsidR="68EFDCE0">
        <w:rPr>
          <w:rFonts w:ascii="Times New Roman" w:hAnsi="Times New Roman" w:cs="Times New Roman"/>
          <w:color w:val="000000" w:themeColor="text1" w:themeTint="FF" w:themeShade="FF"/>
          <w:sz w:val="24"/>
          <w:szCs w:val="24"/>
          <w:lang w:val="es-PE"/>
        </w:rPr>
        <w:t>................................</w:t>
      </w:r>
      <w:r w:rsidRPr="500E8FB1" w:rsidR="00E34140">
        <w:rPr>
          <w:rFonts w:ascii="Times New Roman" w:hAnsi="Times New Roman" w:cs="Times New Roman"/>
          <w:color w:val="000000" w:themeColor="text1" w:themeTint="FF" w:themeShade="FF"/>
          <w:sz w:val="24"/>
          <w:szCs w:val="24"/>
          <w:lang w:val="es-PE"/>
        </w:rPr>
        <w:t xml:space="preserve">, rechazando otorgar la cobertura del seguro de desgravamen debido a que el fallecimiento del asegurado </w:t>
      </w:r>
      <w:r w:rsidRPr="500E8FB1" w:rsidR="008703E7">
        <w:rPr>
          <w:rFonts w:ascii="Times New Roman" w:hAnsi="Times New Roman" w:cs="Times New Roman"/>
          <w:color w:val="000000" w:themeColor="text1" w:themeTint="FF" w:themeShade="FF"/>
          <w:sz w:val="24"/>
          <w:szCs w:val="24"/>
          <w:lang w:val="es-PE"/>
        </w:rPr>
        <w:t>fue</w:t>
      </w:r>
      <w:r w:rsidRPr="500E8FB1" w:rsidR="00E34140">
        <w:rPr>
          <w:rFonts w:ascii="Times New Roman" w:hAnsi="Times New Roman" w:cs="Times New Roman"/>
          <w:color w:val="000000" w:themeColor="text1" w:themeTint="FF" w:themeShade="FF"/>
          <w:sz w:val="24"/>
          <w:szCs w:val="24"/>
          <w:lang w:val="es-PE"/>
        </w:rPr>
        <w:t xml:space="preserve"> por causas excluidas en la póliza contratada (epidemias o infecciones masivas de cualquier tipo), y aunque hace mención de tres medios probatorios, no los anexa, e) dicho rechazo es</w:t>
      </w:r>
      <w:r w:rsidRPr="500E8FB1" w:rsidR="00E34140">
        <w:rPr>
          <w:rFonts w:ascii="Times New Roman" w:hAnsi="Times New Roman" w:cs="Times New Roman"/>
          <w:sz w:val="24"/>
          <w:szCs w:val="24"/>
          <w:lang w:val="es-PE"/>
        </w:rPr>
        <w:t xml:space="preserve"> injustificado toda vez que el asegurado falleció a consecuencia de la pandemia COVID</w:t>
      </w:r>
      <w:r w:rsidRPr="500E8FB1" w:rsidR="00A23232">
        <w:rPr>
          <w:rFonts w:ascii="Times New Roman" w:hAnsi="Times New Roman" w:cs="Times New Roman"/>
          <w:sz w:val="24"/>
          <w:szCs w:val="24"/>
          <w:lang w:val="es-PE"/>
        </w:rPr>
        <w:t>-</w:t>
      </w:r>
      <w:r w:rsidRPr="500E8FB1" w:rsidR="00E34140">
        <w:rPr>
          <w:rFonts w:ascii="Times New Roman" w:hAnsi="Times New Roman" w:cs="Times New Roman"/>
          <w:sz w:val="24"/>
          <w:szCs w:val="24"/>
          <w:lang w:val="es-PE"/>
        </w:rPr>
        <w:t xml:space="preserve">19, y no como consecuencia de una epidemia. Asimismo, la aseguradora se excedió del plazo para pronunciarse respecto a la cobertura del seguro de desgravamen (30 días calendarios), por lo que ha vulnerado lo dispuesto en la Ley Nro. 29946 - Ley del Contrato de Seguro, </w:t>
      </w:r>
      <w:r w:rsidRPr="500E8FB1" w:rsidR="00E34140">
        <w:rPr>
          <w:rFonts w:ascii="Times New Roman" w:hAnsi="Times New Roman" w:cs="Times New Roman"/>
          <w:color w:val="000000" w:themeColor="text1" w:themeTint="FF" w:themeShade="FF"/>
          <w:sz w:val="24"/>
          <w:szCs w:val="24"/>
          <w:lang w:val="es-PE"/>
        </w:rPr>
        <w:t xml:space="preserve">f) con fecha 21 de junio de 2021, luego de múltiples gestiones, recién obtuvo los documentos señalados en la carta Nro. </w:t>
      </w:r>
      <w:r w:rsidRPr="500E8FB1" w:rsidR="68EFDCE0">
        <w:rPr>
          <w:rFonts w:ascii="Times New Roman" w:hAnsi="Times New Roman" w:cs="Times New Roman"/>
          <w:color w:val="000000" w:themeColor="text1" w:themeTint="FF" w:themeShade="FF"/>
          <w:sz w:val="24"/>
          <w:szCs w:val="24"/>
          <w:lang w:val="es-PE"/>
        </w:rPr>
        <w:t>................................</w:t>
      </w:r>
      <w:r w:rsidRPr="500E8FB1" w:rsidR="00E34140">
        <w:rPr>
          <w:rFonts w:ascii="Times New Roman" w:hAnsi="Times New Roman" w:cs="Times New Roman"/>
          <w:color w:val="000000" w:themeColor="text1" w:themeTint="FF" w:themeShade="FF"/>
          <w:sz w:val="24"/>
          <w:szCs w:val="24"/>
          <w:lang w:val="es-PE"/>
        </w:rPr>
        <w:t xml:space="preserve">, </w:t>
      </w:r>
    </w:p>
    <w:p w:rsidR="006C5C41" w:rsidP="00E34140" w:rsidRDefault="006C5C41" w14:paraId="22458009" w14:textId="77777777">
      <w:pPr>
        <w:spacing w:after="0" w:line="240" w:lineRule="auto"/>
        <w:jc w:val="both"/>
        <w:rPr>
          <w:rFonts w:ascii="Times New Roman" w:hAnsi="Times New Roman" w:cs="Times New Roman"/>
          <w:color w:val="000000"/>
          <w:sz w:val="24"/>
          <w:szCs w:val="24"/>
          <w:lang w:val="es-PE"/>
        </w:rPr>
      </w:pPr>
    </w:p>
    <w:p w:rsidRPr="00E82F73" w:rsidR="00E34140" w:rsidP="00E34140" w:rsidRDefault="00E34140" w14:paraId="209D6A9D" w14:textId="7E70C9AA">
      <w:pPr>
        <w:spacing w:after="0" w:line="240" w:lineRule="auto"/>
        <w:jc w:val="both"/>
        <w:rPr>
          <w:rFonts w:ascii="Times New Roman" w:hAnsi="Times New Roman" w:cs="Times New Roman"/>
          <w:sz w:val="24"/>
          <w:szCs w:val="24"/>
          <w:lang w:val="es-PE" w:eastAsia="es-ES"/>
        </w:rPr>
      </w:pPr>
      <w:r w:rsidRPr="500E8FB1" w:rsidR="00E34140">
        <w:rPr>
          <w:rFonts w:ascii="Times New Roman" w:hAnsi="Times New Roman" w:cs="Times New Roman"/>
          <w:color w:val="000000" w:themeColor="text1" w:themeTint="FF" w:themeShade="FF"/>
          <w:sz w:val="24"/>
          <w:szCs w:val="24"/>
          <w:lang w:val="es-PE"/>
        </w:rPr>
        <w:t xml:space="preserve">g) en marzo de 2022, el Fondo </w:t>
      </w:r>
      <w:r w:rsidRPr="500E8FB1" w:rsidR="00E34140">
        <w:rPr>
          <w:rFonts w:ascii="Times New Roman" w:hAnsi="Times New Roman" w:cs="Times New Roman"/>
          <w:color w:val="000000" w:themeColor="text1" w:themeTint="FF" w:themeShade="FF"/>
          <w:sz w:val="24"/>
          <w:szCs w:val="24"/>
          <w:lang w:val="es-PE"/>
        </w:rPr>
        <w:t>Mivivienda</w:t>
      </w:r>
      <w:r w:rsidRPr="500E8FB1" w:rsidR="00E34140">
        <w:rPr>
          <w:rFonts w:ascii="Times New Roman" w:hAnsi="Times New Roman" w:cs="Times New Roman"/>
          <w:color w:val="000000" w:themeColor="text1" w:themeTint="FF" w:themeShade="FF"/>
          <w:sz w:val="24"/>
          <w:szCs w:val="24"/>
          <w:lang w:val="es-PE"/>
        </w:rPr>
        <w:t xml:space="preserve"> dispuso que </w:t>
      </w:r>
      <w:r w:rsidRPr="500E8FB1" w:rsidR="454E2A5F">
        <w:rPr>
          <w:rFonts w:ascii="Times New Roman" w:hAnsi="Times New Roman" w:cs="Times New Roman"/>
          <w:color w:val="000000" w:themeColor="text1" w:themeTint="FF" w:themeShade="FF"/>
          <w:sz w:val="24"/>
          <w:szCs w:val="24"/>
          <w:lang w:val="es-PE"/>
        </w:rPr>
        <w:t>...................................................</w:t>
      </w:r>
      <w:r w:rsidRPr="500E8FB1" w:rsidR="00E34140">
        <w:rPr>
          <w:rFonts w:ascii="Times New Roman" w:hAnsi="Times New Roman" w:cs="Times New Roman"/>
          <w:color w:val="000000" w:themeColor="text1" w:themeTint="FF" w:themeShade="FF"/>
          <w:sz w:val="24"/>
          <w:szCs w:val="24"/>
          <w:lang w:val="es-PE"/>
        </w:rPr>
        <w:t xml:space="preserve"> sea la gestora de la cartera de créditos hipotecarios de la Caja Señor de Luren en Liquidación, es decir, ya no Caja, g) destaca que grande fue su sorpresa cuando la aseguradora se negó de manera injustificada a la activación del seguro de desgravamen contratado, pretendiendo justificarse en el artículo 5 de las condiciones generales de la póliza citada (Exclusiones: no se otorga cobertura a los siniestros ocurridos como consecuencia de, en relación a, o como producto de (…) i. Síndrome de Inmune Deficiencia Adquirida (</w:t>
      </w:r>
      <w:r w:rsidRPr="500E8FB1" w:rsidR="648867C5">
        <w:rPr>
          <w:rFonts w:ascii="Times New Roman" w:hAnsi="Times New Roman" w:cs="Times New Roman"/>
          <w:color w:val="000000" w:themeColor="text1" w:themeTint="FF" w:themeShade="FF"/>
          <w:sz w:val="24"/>
          <w:szCs w:val="24"/>
          <w:lang w:val="es-PE"/>
        </w:rPr>
        <w:t>......</w:t>
      </w:r>
      <w:r w:rsidRPr="500E8FB1" w:rsidR="00E34140">
        <w:rPr>
          <w:rFonts w:ascii="Times New Roman" w:hAnsi="Times New Roman" w:cs="Times New Roman"/>
          <w:color w:val="000000" w:themeColor="text1" w:themeTint="FF" w:themeShade="FF"/>
          <w:sz w:val="24"/>
          <w:szCs w:val="24"/>
          <w:lang w:val="es-PE"/>
        </w:rPr>
        <w:t>), epidemias o infecciones masivas de cualquier tipo), siendo que la aseguradora destaca que con fecha 11 de marzo de 2020 la Organización Mundial de la Salud declaró a la enfermedad (COVID</w:t>
      </w:r>
      <w:r w:rsidRPr="500E8FB1" w:rsidR="00A23232">
        <w:rPr>
          <w:rFonts w:ascii="Times New Roman" w:hAnsi="Times New Roman" w:cs="Times New Roman"/>
          <w:color w:val="000000" w:themeColor="text1" w:themeTint="FF" w:themeShade="FF"/>
          <w:sz w:val="24"/>
          <w:szCs w:val="24"/>
          <w:lang w:val="es-PE"/>
        </w:rPr>
        <w:t>-</w:t>
      </w:r>
      <w:r w:rsidRPr="500E8FB1" w:rsidR="00E34140">
        <w:rPr>
          <w:rFonts w:ascii="Times New Roman" w:hAnsi="Times New Roman" w:cs="Times New Roman"/>
          <w:color w:val="000000" w:themeColor="text1" w:themeTint="FF" w:themeShade="FF"/>
          <w:sz w:val="24"/>
          <w:szCs w:val="24"/>
          <w:lang w:val="es-PE"/>
        </w:rPr>
        <w:t>19) como una pandemia, estimando que “una pandemia es igual a una epidemia, solo que su extensión ha alcanzado niveles mundiales”, h) asimismo, se destaca que la diferencia principal entre una epidemia y una pandemia es el alcance y la propagación de cierta enfermedad, en ese sentido</w:t>
      </w:r>
      <w:r w:rsidRPr="500E8FB1" w:rsidR="008703E7">
        <w:rPr>
          <w:rFonts w:ascii="Times New Roman" w:hAnsi="Times New Roman" w:cs="Times New Roman"/>
          <w:color w:val="000000" w:themeColor="text1" w:themeTint="FF" w:themeShade="FF"/>
          <w:sz w:val="24"/>
          <w:szCs w:val="24"/>
          <w:lang w:val="es-PE"/>
        </w:rPr>
        <w:t xml:space="preserve">, </w:t>
      </w:r>
      <w:r w:rsidRPr="500E8FB1" w:rsidR="00E34140">
        <w:rPr>
          <w:rFonts w:ascii="Times New Roman" w:hAnsi="Times New Roman" w:cs="Times New Roman"/>
          <w:color w:val="000000" w:themeColor="text1" w:themeTint="FF" w:themeShade="FF"/>
          <w:sz w:val="24"/>
          <w:szCs w:val="24"/>
          <w:lang w:val="es-PE"/>
        </w:rPr>
        <w:t xml:space="preserve">una epidemia ocurre en un espacio geográfico determinado (un país), mientras que la pandemia tiene un mayor alcance a nivel general o mundial, por lo que no podemos confundir y pensar que resulta lo mismo; en ese sentido, resulta importante mencionar que, en el Perú, mediante Decreto Supremo Nro. 008-2020-SA, publicado el 11 de marzo de 2020 en el Diario Oficial “El Peruano”, se declaró la emergencia sanitaria a nivel nacional por el plazo de noventa (90) días calendario, y se dictaron medidas para la prevención y control para evitar la propagación del COVID-19, dado que había sido declarada por la OMS como una pandemia; por consiguiente, el COVID-19 no fue declarada por el Ministerio de Salud del Perú como una epidemia, i) La interpretación de la aseguradora desconoce lo sancionado en el artículo II </w:t>
      </w:r>
      <w:r w:rsidRPr="500E8FB1" w:rsidR="00A85FE2">
        <w:rPr>
          <w:rFonts w:ascii="Times New Roman" w:hAnsi="Times New Roman" w:cs="Times New Roman"/>
          <w:color w:val="000000" w:themeColor="text1" w:themeTint="FF" w:themeShade="FF"/>
          <w:sz w:val="24"/>
          <w:szCs w:val="24"/>
          <w:lang w:val="es-PE"/>
        </w:rPr>
        <w:t>de</w:t>
      </w:r>
      <w:r w:rsidRPr="500E8FB1" w:rsidR="00E34140">
        <w:rPr>
          <w:rFonts w:ascii="Times New Roman" w:hAnsi="Times New Roman" w:cs="Times New Roman"/>
          <w:color w:val="000000" w:themeColor="text1" w:themeTint="FF" w:themeShade="FF"/>
          <w:sz w:val="24"/>
          <w:szCs w:val="24"/>
          <w:lang w:val="es-PE"/>
        </w:rPr>
        <w:t xml:space="preserve"> la sétima disposición de la Ley del Contrato de Seguro, lo cual ha sido desautorizado según la </w:t>
      </w:r>
      <w:r w:rsidRPr="500E8FB1" w:rsidR="00E34140">
        <w:rPr>
          <w:rFonts w:ascii="Times New Roman" w:hAnsi="Times New Roman" w:cs="Times New Roman"/>
          <w:sz w:val="24"/>
          <w:szCs w:val="24"/>
          <w:lang w:val="es-PE"/>
        </w:rPr>
        <w:t>Resolución Final Nro. 2637-2021/CC1 (2021) emitida por el INDECOPI, y j) respecto al contenido y plazo de respuesta de la aseguradora, se remite a lo regulado en los artículos 15 y 11 de la Resolución SBS Nro. 3202-2013, que aprueba el Reglamento para la Gestión y Pago de Siniestros, destacando que el mismo ha quedado consentido.  Conforme a lo expuesto, se solicita a la DEFASEG que se declara fundada la reclamación y se active el seguro, cumpliéndose con pagar la deuda insoluta, se sancion</w:t>
      </w:r>
      <w:r w:rsidRPr="500E8FB1" w:rsidR="008703E7">
        <w:rPr>
          <w:rFonts w:ascii="Times New Roman" w:hAnsi="Times New Roman" w:cs="Times New Roman"/>
          <w:sz w:val="24"/>
          <w:szCs w:val="24"/>
          <w:lang w:val="es-PE"/>
        </w:rPr>
        <w:t>e</w:t>
      </w:r>
      <w:r w:rsidRPr="500E8FB1" w:rsidR="00E34140">
        <w:rPr>
          <w:rFonts w:ascii="Times New Roman" w:hAnsi="Times New Roman" w:cs="Times New Roman"/>
          <w:sz w:val="24"/>
          <w:szCs w:val="24"/>
          <w:lang w:val="es-PE"/>
        </w:rPr>
        <w:t xml:space="preserve"> a la aseguradora por no brindar un servicio idóneo y se le condene </w:t>
      </w:r>
      <w:r w:rsidRPr="500E8FB1" w:rsidR="008703E7">
        <w:rPr>
          <w:rFonts w:ascii="Times New Roman" w:hAnsi="Times New Roman" w:cs="Times New Roman"/>
          <w:sz w:val="24"/>
          <w:szCs w:val="24"/>
          <w:lang w:val="es-PE"/>
        </w:rPr>
        <w:t>finalmente</w:t>
      </w:r>
      <w:r w:rsidRPr="500E8FB1" w:rsidR="00E34140">
        <w:rPr>
          <w:rFonts w:ascii="Times New Roman" w:hAnsi="Times New Roman" w:cs="Times New Roman"/>
          <w:sz w:val="24"/>
          <w:szCs w:val="24"/>
          <w:lang w:val="es-PE"/>
        </w:rPr>
        <w:t xml:space="preserve"> al pago de costas y costos</w:t>
      </w:r>
      <w:r w:rsidRPr="500E8FB1" w:rsidR="008703E7">
        <w:rPr>
          <w:rFonts w:ascii="Times New Roman" w:hAnsi="Times New Roman" w:cs="Times New Roman"/>
          <w:sz w:val="24"/>
          <w:szCs w:val="24"/>
          <w:lang w:val="es-PE"/>
        </w:rPr>
        <w:t>;</w:t>
      </w:r>
    </w:p>
    <w:p w:rsidRPr="00E82F73" w:rsidR="000F4929" w:rsidP="000F4929" w:rsidRDefault="000F4929" w14:paraId="367DDE9F" w14:textId="77777777">
      <w:pPr>
        <w:spacing w:after="0" w:line="240" w:lineRule="auto"/>
        <w:jc w:val="both"/>
        <w:rPr>
          <w:rFonts w:ascii="Times New Roman" w:hAnsi="Times New Roman" w:cs="Times New Roman"/>
          <w:sz w:val="24"/>
          <w:szCs w:val="24"/>
          <w:lang w:val="es-PE" w:eastAsia="es-ES"/>
        </w:rPr>
      </w:pPr>
    </w:p>
    <w:p w:rsidR="005401D1" w:rsidP="500E8FB1" w:rsidRDefault="000F4929" w14:paraId="5CF15517" w14:textId="69A0F0E5">
      <w:pPr>
        <w:spacing w:after="0" w:line="240" w:lineRule="auto"/>
        <w:jc w:val="both"/>
        <w:rPr>
          <w:rFonts w:ascii="Times New Roman" w:hAnsi="Times New Roman" w:cs="Times New Roman"/>
          <w:i w:val="1"/>
          <w:iCs w:val="1"/>
          <w:sz w:val="24"/>
          <w:szCs w:val="24"/>
        </w:rPr>
      </w:pPr>
      <w:r w:rsidRPr="500E8FB1" w:rsidR="000F4929">
        <w:rPr>
          <w:rFonts w:ascii="Times New Roman" w:hAnsi="Times New Roman" w:cs="Times New Roman"/>
          <w:sz w:val="24"/>
          <w:szCs w:val="24"/>
          <w:lang w:val="es-ES" w:eastAsia="es-ES"/>
        </w:rPr>
        <w:t xml:space="preserve">Que, por su parte, ratificando el rechazo de cobertura y solicitando que la reclamación sea desestimada, </w:t>
      </w:r>
      <w:r w:rsidRPr="500E8FB1" w:rsidR="54407916">
        <w:rPr>
          <w:rFonts w:ascii="Times New Roman" w:hAnsi="Times New Roman" w:cs="Times New Roman"/>
          <w:sz w:val="24"/>
          <w:szCs w:val="24"/>
          <w:lang w:val="es-ES" w:eastAsia="es-ES"/>
        </w:rPr>
        <w:t>.................</w:t>
      </w:r>
      <w:r w:rsidRPr="500E8FB1" w:rsidR="000F4929">
        <w:rPr>
          <w:rFonts w:ascii="Times New Roman" w:hAnsi="Times New Roman" w:cs="Times New Roman"/>
          <w:sz w:val="24"/>
          <w:szCs w:val="24"/>
          <w:lang w:val="es-ES" w:eastAsia="es-ES"/>
        </w:rPr>
        <w:t xml:space="preserve"> </w:t>
      </w:r>
      <w:r w:rsidRPr="500E8FB1" w:rsidR="000F4929">
        <w:rPr>
          <w:rFonts w:ascii="Times New Roman" w:hAnsi="Times New Roman" w:eastAsia="Times New Roman" w:cs="Times New Roman"/>
          <w:sz w:val="24"/>
          <w:szCs w:val="24"/>
          <w:lang w:val="es-PE" w:eastAsia="es-ES"/>
        </w:rPr>
        <w:t>expresa</w:t>
      </w:r>
      <w:r w:rsidRPr="500E8FB1" w:rsidR="000F4929">
        <w:rPr>
          <w:rFonts w:ascii="Times New Roman" w:hAnsi="Times New Roman" w:cs="Times New Roman"/>
          <w:sz w:val="24"/>
          <w:szCs w:val="24"/>
          <w:lang w:val="es-ES"/>
        </w:rPr>
        <w:t xml:space="preserve"> resumidamente lo siguiente: </w:t>
      </w:r>
      <w:r w:rsidRPr="500E8FB1" w:rsidR="000F4929">
        <w:rPr>
          <w:rFonts w:ascii="Times New Roman" w:hAnsi="Times New Roman" w:cs="Times New Roman"/>
          <w:sz w:val="24"/>
          <w:szCs w:val="24"/>
          <w:lang w:val="es-PE" w:eastAsia="es-ES"/>
        </w:rPr>
        <w:t>a)</w:t>
      </w:r>
      <w:r w:rsidRPr="500E8FB1" w:rsidR="000F4929">
        <w:rPr>
          <w:rFonts w:ascii="Times New Roman" w:hAnsi="Times New Roman" w:cs="Times New Roman"/>
          <w:sz w:val="24"/>
          <w:szCs w:val="24"/>
          <w:lang w:val="es-ES" w:eastAsia="es-ES"/>
        </w:rPr>
        <w:t xml:space="preserve"> </w:t>
      </w:r>
      <w:r w:rsidRPr="500E8FB1" w:rsidR="00A23232">
        <w:rPr>
          <w:rFonts w:ascii="Times New Roman" w:hAnsi="Times New Roman" w:cs="Times New Roman"/>
          <w:sz w:val="24"/>
          <w:szCs w:val="24"/>
          <w:lang w:val="es-PE" w:eastAsia="es-ES"/>
        </w:rPr>
        <w:t>d</w:t>
      </w:r>
      <w:r w:rsidRPr="500E8FB1" w:rsidR="00A23232">
        <w:rPr>
          <w:rFonts w:ascii="Times New Roman" w:hAnsi="Times New Roman" w:cs="Times New Roman"/>
          <w:sz w:val="24"/>
          <w:szCs w:val="24"/>
          <w:lang w:val="es-PE"/>
        </w:rPr>
        <w:t xml:space="preserve">el certificado de defunción del asegurado se aprecia como causa de muerte infección por COVID-19, de manera que el rechazo del siniestro está amparado en las exclusiones establecidas en el artículo 5 de las Condiciones Generales de la póliza contratada, debiéndose precisar que el COVID-19 está considerado por organismos mundiales en salud, el Ministerio de Salud de la República de Perú y otros organismos diversos, como una epidemia la cual, por su rápida extensión territorial, está denominada como pandemia, b) merece destacarse que la Organización Panamericana de la Salud (OPS) señaló, con fecha 11 de marzo de 2020, que la caracterización de pandemia significa que la “epidemia” se ha extendido por varios países, continentes o todo el mundo, y que afecta a un gran número de personas, publicando el documento: </w:t>
      </w:r>
      <w:r w:rsidRPr="500E8FB1" w:rsidR="00A23232">
        <w:rPr>
          <w:rFonts w:ascii="Times New Roman" w:hAnsi="Times New Roman" w:cs="Times New Roman"/>
          <w:i w:val="1"/>
          <w:iCs w:val="1"/>
          <w:sz w:val="24"/>
          <w:szCs w:val="24"/>
          <w:lang w:val="es-PE"/>
        </w:rPr>
        <w:t>COVID-19 Glosario sobre brotes y epidemias</w:t>
      </w:r>
      <w:r w:rsidRPr="500E8FB1" w:rsidR="00A23232">
        <w:rPr>
          <w:rFonts w:ascii="Times New Roman" w:hAnsi="Times New Roman" w:cs="Times New Roman"/>
          <w:sz w:val="24"/>
          <w:szCs w:val="24"/>
          <w:lang w:val="es-PE"/>
        </w:rPr>
        <w:t xml:space="preserve">, en la cual define epidemia y pandemia de la siguiente manera: </w:t>
      </w:r>
      <w:r w:rsidRPr="500E8FB1" w:rsidR="00A23232">
        <w:rPr>
          <w:rFonts w:ascii="Times New Roman" w:hAnsi="Times New Roman" w:cs="Times New Roman"/>
          <w:i w:val="1"/>
          <w:iCs w:val="1"/>
          <w:sz w:val="24"/>
          <w:szCs w:val="24"/>
          <w:lang w:val="es-PE"/>
        </w:rPr>
        <w:t xml:space="preserve">“Epidemia: aumento inusual del número de casos de una enfermedad determinada en una población específica, en un período determinado. </w:t>
      </w:r>
      <w:r w:rsidRPr="500E8FB1" w:rsidR="00A23232">
        <w:rPr>
          <w:rFonts w:ascii="Times New Roman" w:hAnsi="Times New Roman" w:cs="Times New Roman"/>
          <w:i w:val="1"/>
          <w:iCs w:val="1"/>
          <w:sz w:val="24"/>
          <w:szCs w:val="24"/>
        </w:rPr>
        <w:t xml:space="preserve">Los </w:t>
      </w:r>
      <w:r w:rsidRPr="500E8FB1" w:rsidR="00A23232">
        <w:rPr>
          <w:rFonts w:ascii="Times New Roman" w:hAnsi="Times New Roman" w:cs="Times New Roman"/>
          <w:i w:val="1"/>
          <w:iCs w:val="1"/>
          <w:sz w:val="24"/>
          <w:szCs w:val="24"/>
        </w:rPr>
        <w:t>términos</w:t>
      </w:r>
      <w:r w:rsidRPr="500E8FB1" w:rsidR="00A23232">
        <w:rPr>
          <w:rFonts w:ascii="Times New Roman" w:hAnsi="Times New Roman" w:cs="Times New Roman"/>
          <w:i w:val="1"/>
          <w:iCs w:val="1"/>
          <w:sz w:val="24"/>
          <w:szCs w:val="24"/>
        </w:rPr>
        <w:t xml:space="preserve"> </w:t>
      </w:r>
      <w:r w:rsidRPr="500E8FB1" w:rsidR="00A23232">
        <w:rPr>
          <w:rFonts w:ascii="Times New Roman" w:hAnsi="Times New Roman" w:cs="Times New Roman"/>
          <w:i w:val="1"/>
          <w:iCs w:val="1"/>
          <w:sz w:val="24"/>
          <w:szCs w:val="24"/>
        </w:rPr>
        <w:t xml:space="preserve">“brote” </w:t>
      </w:r>
      <w:r w:rsidRPr="500E8FB1" w:rsidR="00A23232">
        <w:rPr>
          <w:rFonts w:ascii="Times New Roman" w:hAnsi="Times New Roman" w:cs="Times New Roman"/>
          <w:i w:val="1"/>
          <w:iCs w:val="1"/>
          <w:sz w:val="24"/>
          <w:szCs w:val="24"/>
        </w:rPr>
        <w:t xml:space="preserve">y </w:t>
      </w:r>
      <w:r w:rsidRPr="500E8FB1" w:rsidR="00A23232">
        <w:rPr>
          <w:rFonts w:ascii="Times New Roman" w:hAnsi="Times New Roman" w:cs="Times New Roman"/>
          <w:i w:val="1"/>
          <w:iCs w:val="1"/>
          <w:sz w:val="24"/>
          <w:szCs w:val="24"/>
        </w:rPr>
        <w:t>“epid</w:t>
      </w:r>
      <w:r w:rsidRPr="500E8FB1" w:rsidR="00A23232">
        <w:rPr>
          <w:rFonts w:ascii="Times New Roman" w:hAnsi="Times New Roman" w:cs="Times New Roman"/>
          <w:i w:val="1"/>
          <w:iCs w:val="1"/>
          <w:sz w:val="24"/>
          <w:szCs w:val="24"/>
        </w:rPr>
        <w:t>emia”</w:t>
      </w:r>
      <w:r w:rsidRPr="500E8FB1" w:rsidR="00A23232">
        <w:rPr>
          <w:rFonts w:ascii="Times New Roman" w:hAnsi="Times New Roman" w:cs="Times New Roman"/>
          <w:i w:val="1"/>
          <w:iCs w:val="1"/>
          <w:sz w:val="24"/>
          <w:szCs w:val="24"/>
        </w:rPr>
        <w:t xml:space="preserve"> se usan</w:t>
      </w:r>
      <w:r w:rsidRPr="500E8FB1" w:rsidR="00A23232">
        <w:rPr>
          <w:rFonts w:ascii="Times New Roman" w:hAnsi="Times New Roman" w:cs="Times New Roman"/>
          <w:i w:val="1"/>
          <w:iCs w:val="1"/>
          <w:sz w:val="24"/>
          <w:szCs w:val="24"/>
        </w:rPr>
        <w:t xml:space="preserve"> a me</w:t>
      </w:r>
      <w:r w:rsidRPr="500E8FB1" w:rsidR="00A23232">
        <w:rPr>
          <w:rFonts w:ascii="Times New Roman" w:hAnsi="Times New Roman" w:cs="Times New Roman"/>
          <w:i w:val="1"/>
          <w:iCs w:val="1"/>
          <w:sz w:val="24"/>
          <w:szCs w:val="24"/>
        </w:rPr>
        <w:t>nudo</w:t>
      </w:r>
      <w:r w:rsidRPr="500E8FB1" w:rsidR="00A23232">
        <w:rPr>
          <w:rFonts w:ascii="Times New Roman" w:hAnsi="Times New Roman" w:cs="Times New Roman"/>
          <w:i w:val="1"/>
          <w:iCs w:val="1"/>
          <w:sz w:val="24"/>
          <w:szCs w:val="24"/>
        </w:rPr>
        <w:t xml:space="preserve"> indistint</w:t>
      </w:r>
      <w:r w:rsidRPr="500E8FB1" w:rsidR="00A23232">
        <w:rPr>
          <w:rFonts w:ascii="Times New Roman" w:hAnsi="Times New Roman" w:cs="Times New Roman"/>
          <w:i w:val="1"/>
          <w:iCs w:val="1"/>
          <w:sz w:val="24"/>
          <w:szCs w:val="24"/>
        </w:rPr>
        <w:t>amente. En gene</w:t>
      </w:r>
      <w:r w:rsidRPr="500E8FB1" w:rsidR="00A23232">
        <w:rPr>
          <w:rFonts w:ascii="Times New Roman" w:hAnsi="Times New Roman" w:cs="Times New Roman"/>
          <w:i w:val="1"/>
          <w:iCs w:val="1"/>
          <w:sz w:val="24"/>
          <w:szCs w:val="24"/>
        </w:rPr>
        <w:t>ral, una epide</w:t>
      </w:r>
      <w:r w:rsidRPr="500E8FB1" w:rsidR="00A23232">
        <w:rPr>
          <w:rFonts w:ascii="Times New Roman" w:hAnsi="Times New Roman" w:cs="Times New Roman"/>
          <w:i w:val="1"/>
          <w:iCs w:val="1"/>
          <w:sz w:val="24"/>
          <w:szCs w:val="24"/>
        </w:rPr>
        <w:t>mia</w:t>
      </w:r>
      <w:r w:rsidRPr="500E8FB1" w:rsidR="00A23232">
        <w:rPr>
          <w:rFonts w:ascii="Times New Roman" w:hAnsi="Times New Roman" w:cs="Times New Roman"/>
          <w:i w:val="1"/>
          <w:iCs w:val="1"/>
          <w:sz w:val="24"/>
          <w:szCs w:val="24"/>
        </w:rPr>
        <w:t xml:space="preserve"> </w:t>
      </w:r>
      <w:r w:rsidRPr="500E8FB1" w:rsidR="00A23232">
        <w:rPr>
          <w:rFonts w:ascii="Times New Roman" w:hAnsi="Times New Roman" w:cs="Times New Roman"/>
          <w:i w:val="1"/>
          <w:iCs w:val="1"/>
          <w:sz w:val="24"/>
          <w:szCs w:val="24"/>
        </w:rPr>
        <w:t>puede se</w:t>
      </w:r>
      <w:r w:rsidRPr="500E8FB1" w:rsidR="00A23232">
        <w:rPr>
          <w:rFonts w:ascii="Times New Roman" w:hAnsi="Times New Roman" w:cs="Times New Roman"/>
          <w:i w:val="1"/>
          <w:iCs w:val="1"/>
          <w:sz w:val="24"/>
          <w:szCs w:val="24"/>
        </w:rPr>
        <w:t>r</w:t>
      </w:r>
      <w:r w:rsidRPr="500E8FB1" w:rsidR="00A23232">
        <w:rPr>
          <w:rFonts w:ascii="Times New Roman" w:hAnsi="Times New Roman" w:cs="Times New Roman"/>
          <w:i w:val="1"/>
          <w:iCs w:val="1"/>
          <w:sz w:val="24"/>
          <w:szCs w:val="24"/>
        </w:rPr>
        <w:t xml:space="preserve"> cons</w:t>
      </w:r>
      <w:r w:rsidRPr="500E8FB1" w:rsidR="00A23232">
        <w:rPr>
          <w:rFonts w:ascii="Times New Roman" w:hAnsi="Times New Roman" w:cs="Times New Roman"/>
          <w:i w:val="1"/>
          <w:iCs w:val="1"/>
          <w:sz w:val="24"/>
          <w:szCs w:val="24"/>
        </w:rPr>
        <w:t>idera</w:t>
      </w:r>
      <w:r w:rsidRPr="500E8FB1" w:rsidR="00A23232">
        <w:rPr>
          <w:rFonts w:ascii="Times New Roman" w:hAnsi="Times New Roman" w:cs="Times New Roman"/>
          <w:i w:val="1"/>
          <w:iCs w:val="1"/>
          <w:sz w:val="24"/>
          <w:szCs w:val="24"/>
        </w:rPr>
        <w:t xml:space="preserve">da como la </w:t>
      </w:r>
      <w:r w:rsidRPr="500E8FB1" w:rsidR="00A23232">
        <w:rPr>
          <w:rFonts w:ascii="Times New Roman" w:hAnsi="Times New Roman" w:cs="Times New Roman"/>
          <w:i w:val="1"/>
          <w:iCs w:val="1"/>
          <w:sz w:val="24"/>
          <w:szCs w:val="24"/>
        </w:rPr>
        <w:t>c</w:t>
      </w:r>
      <w:r w:rsidRPr="500E8FB1" w:rsidR="00A23232">
        <w:rPr>
          <w:rFonts w:ascii="Times New Roman" w:hAnsi="Times New Roman" w:cs="Times New Roman"/>
          <w:i w:val="1"/>
          <w:iCs w:val="1"/>
          <w:sz w:val="24"/>
          <w:szCs w:val="24"/>
        </w:rPr>
        <w:t>onso</w:t>
      </w:r>
      <w:r w:rsidRPr="500E8FB1" w:rsidR="00A23232">
        <w:rPr>
          <w:rFonts w:ascii="Times New Roman" w:hAnsi="Times New Roman" w:cs="Times New Roman"/>
          <w:i w:val="1"/>
          <w:iCs w:val="1"/>
          <w:sz w:val="24"/>
          <w:szCs w:val="24"/>
        </w:rPr>
        <w:t>lida</w:t>
      </w:r>
      <w:r w:rsidRPr="500E8FB1" w:rsidR="00A23232">
        <w:rPr>
          <w:rFonts w:ascii="Times New Roman" w:hAnsi="Times New Roman" w:cs="Times New Roman"/>
          <w:i w:val="1"/>
          <w:iCs w:val="1"/>
          <w:sz w:val="24"/>
          <w:szCs w:val="24"/>
        </w:rPr>
        <w:t>ción simultán</w:t>
      </w:r>
      <w:r w:rsidRPr="500E8FB1" w:rsidR="00A23232">
        <w:rPr>
          <w:rFonts w:ascii="Times New Roman" w:hAnsi="Times New Roman" w:cs="Times New Roman"/>
          <w:i w:val="1"/>
          <w:iCs w:val="1"/>
          <w:sz w:val="24"/>
          <w:szCs w:val="24"/>
        </w:rPr>
        <w:t>e</w:t>
      </w:r>
      <w:r w:rsidRPr="500E8FB1" w:rsidR="00A23232">
        <w:rPr>
          <w:rFonts w:ascii="Times New Roman" w:hAnsi="Times New Roman" w:cs="Times New Roman"/>
          <w:i w:val="1"/>
          <w:iCs w:val="1"/>
          <w:sz w:val="24"/>
          <w:szCs w:val="24"/>
        </w:rPr>
        <w:t>a de múlti</w:t>
      </w:r>
      <w:r w:rsidRPr="500E8FB1" w:rsidR="00A23232">
        <w:rPr>
          <w:rFonts w:ascii="Times New Roman" w:hAnsi="Times New Roman" w:cs="Times New Roman"/>
          <w:i w:val="1"/>
          <w:iCs w:val="1"/>
          <w:sz w:val="24"/>
          <w:szCs w:val="24"/>
        </w:rPr>
        <w:t>ples</w:t>
      </w:r>
      <w:r w:rsidRPr="500E8FB1" w:rsidR="00A23232">
        <w:rPr>
          <w:rFonts w:ascii="Times New Roman" w:hAnsi="Times New Roman" w:cs="Times New Roman"/>
          <w:i w:val="1"/>
          <w:iCs w:val="1"/>
          <w:sz w:val="24"/>
          <w:szCs w:val="24"/>
        </w:rPr>
        <w:t xml:space="preserve"> brotes e</w:t>
      </w:r>
      <w:r w:rsidRPr="500E8FB1" w:rsidR="00A23232">
        <w:rPr>
          <w:rFonts w:ascii="Times New Roman" w:hAnsi="Times New Roman" w:cs="Times New Roman"/>
          <w:i w:val="1"/>
          <w:iCs w:val="1"/>
          <w:sz w:val="24"/>
          <w:szCs w:val="24"/>
        </w:rPr>
        <w:t>n</w:t>
      </w:r>
      <w:r w:rsidRPr="500E8FB1" w:rsidR="00A23232">
        <w:rPr>
          <w:rFonts w:ascii="Times New Roman" w:hAnsi="Times New Roman" w:cs="Times New Roman"/>
          <w:i w:val="1"/>
          <w:iCs w:val="1"/>
          <w:sz w:val="24"/>
          <w:szCs w:val="24"/>
        </w:rPr>
        <w:t xml:space="preserve"> una a</w:t>
      </w:r>
      <w:r w:rsidRPr="500E8FB1" w:rsidR="00A23232">
        <w:rPr>
          <w:rFonts w:ascii="Times New Roman" w:hAnsi="Times New Roman" w:cs="Times New Roman"/>
          <w:i w:val="1"/>
          <w:iCs w:val="1"/>
          <w:sz w:val="24"/>
          <w:szCs w:val="24"/>
        </w:rPr>
        <w:t>m</w:t>
      </w:r>
      <w:r w:rsidRPr="500E8FB1" w:rsidR="00A23232">
        <w:rPr>
          <w:rFonts w:ascii="Times New Roman" w:hAnsi="Times New Roman" w:cs="Times New Roman"/>
          <w:i w:val="1"/>
          <w:iCs w:val="1"/>
          <w:sz w:val="24"/>
          <w:szCs w:val="24"/>
        </w:rPr>
        <w:t>pl</w:t>
      </w:r>
      <w:r w:rsidRPr="500E8FB1" w:rsidR="00A23232">
        <w:rPr>
          <w:rFonts w:ascii="Times New Roman" w:hAnsi="Times New Roman" w:cs="Times New Roman"/>
          <w:i w:val="1"/>
          <w:iCs w:val="1"/>
          <w:sz w:val="24"/>
          <w:szCs w:val="24"/>
        </w:rPr>
        <w:t>i</w:t>
      </w:r>
      <w:r w:rsidRPr="500E8FB1" w:rsidR="00A23232">
        <w:rPr>
          <w:rFonts w:ascii="Times New Roman" w:hAnsi="Times New Roman" w:cs="Times New Roman"/>
          <w:i w:val="1"/>
          <w:iCs w:val="1"/>
          <w:sz w:val="24"/>
          <w:szCs w:val="24"/>
        </w:rPr>
        <w:t>a z</w:t>
      </w:r>
      <w:r w:rsidRPr="500E8FB1" w:rsidR="00A23232">
        <w:rPr>
          <w:rFonts w:ascii="Times New Roman" w:hAnsi="Times New Roman" w:cs="Times New Roman"/>
          <w:i w:val="1"/>
          <w:iCs w:val="1"/>
          <w:sz w:val="24"/>
          <w:szCs w:val="24"/>
        </w:rPr>
        <w:t>o</w:t>
      </w:r>
      <w:r w:rsidRPr="500E8FB1" w:rsidR="00A23232">
        <w:rPr>
          <w:rFonts w:ascii="Times New Roman" w:hAnsi="Times New Roman" w:cs="Times New Roman"/>
          <w:i w:val="1"/>
          <w:iCs w:val="1"/>
          <w:sz w:val="24"/>
          <w:szCs w:val="24"/>
        </w:rPr>
        <w:t xml:space="preserve">na </w:t>
      </w:r>
    </w:p>
    <w:p w:rsidR="005401D1" w:rsidP="00A23232" w:rsidRDefault="005401D1" w14:paraId="6D2B35D3" w14:textId="77777777">
      <w:pPr>
        <w:spacing w:after="0" w:line="240" w:lineRule="auto"/>
        <w:jc w:val="both"/>
        <w:rPr>
          <w:rFonts w:ascii="Times New Roman" w:hAnsi="Times New Roman" w:cs="Times New Roman"/>
          <w:i/>
          <w:iCs/>
          <w:sz w:val="24"/>
          <w:szCs w:val="24"/>
        </w:rPr>
      </w:pPr>
    </w:p>
    <w:p w:rsidRPr="00E82F73" w:rsidR="00A23232" w:rsidP="00A23232" w:rsidRDefault="00A23232" w14:paraId="42041DD0" w14:textId="0FF6D7D5">
      <w:pPr>
        <w:spacing w:after="0" w:line="240" w:lineRule="auto"/>
        <w:jc w:val="both"/>
        <w:rPr>
          <w:rFonts w:ascii="Times New Roman" w:hAnsi="Times New Roman" w:cs="Times New Roman"/>
          <w:sz w:val="24"/>
          <w:szCs w:val="24"/>
          <w:lang w:val="es-PE"/>
        </w:rPr>
      </w:pPr>
      <w:r w:rsidRPr="500E8FB1" w:rsidR="00A23232">
        <w:rPr>
          <w:rFonts w:ascii="Times New Roman" w:hAnsi="Times New Roman" w:cs="Times New Roman"/>
          <w:i w:val="1"/>
          <w:iCs w:val="1"/>
          <w:sz w:val="24"/>
          <w:szCs w:val="24"/>
        </w:rPr>
        <w:t>geográfica</w:t>
      </w:r>
      <w:r w:rsidRPr="500E8FB1" w:rsidR="00A23232">
        <w:rPr>
          <w:rFonts w:ascii="Times New Roman" w:hAnsi="Times New Roman" w:cs="Times New Roman"/>
          <w:i w:val="1"/>
          <w:iCs w:val="1"/>
          <w:sz w:val="24"/>
          <w:szCs w:val="24"/>
        </w:rPr>
        <w:t xml:space="preserve"> y, </w:t>
      </w:r>
      <w:r w:rsidRPr="500E8FB1" w:rsidR="00A23232">
        <w:rPr>
          <w:rFonts w:ascii="Times New Roman" w:hAnsi="Times New Roman" w:cs="Times New Roman"/>
          <w:i w:val="1"/>
          <w:iCs w:val="1"/>
          <w:sz w:val="24"/>
          <w:szCs w:val="24"/>
        </w:rPr>
        <w:t>generalmente</w:t>
      </w:r>
      <w:r w:rsidRPr="500E8FB1" w:rsidR="00A23232">
        <w:rPr>
          <w:rFonts w:ascii="Times New Roman" w:hAnsi="Times New Roman" w:cs="Times New Roman"/>
          <w:i w:val="1"/>
          <w:iCs w:val="1"/>
          <w:sz w:val="24"/>
          <w:szCs w:val="24"/>
        </w:rPr>
        <w:t xml:space="preserve">, </w:t>
      </w:r>
      <w:r w:rsidRPr="500E8FB1" w:rsidR="00A23232">
        <w:rPr>
          <w:rFonts w:ascii="Times New Roman" w:hAnsi="Times New Roman" w:cs="Times New Roman"/>
          <w:i w:val="1"/>
          <w:iCs w:val="1"/>
          <w:sz w:val="24"/>
          <w:szCs w:val="24"/>
        </w:rPr>
        <w:t>implica</w:t>
      </w:r>
      <w:r w:rsidRPr="500E8FB1" w:rsidR="00A23232">
        <w:rPr>
          <w:rFonts w:ascii="Times New Roman" w:hAnsi="Times New Roman" w:cs="Times New Roman"/>
          <w:i w:val="1"/>
          <w:iCs w:val="1"/>
          <w:sz w:val="24"/>
          <w:szCs w:val="24"/>
        </w:rPr>
        <w:t xml:space="preserve"> la </w:t>
      </w:r>
      <w:r w:rsidRPr="500E8FB1" w:rsidR="00A23232">
        <w:rPr>
          <w:rFonts w:ascii="Times New Roman" w:hAnsi="Times New Roman" w:cs="Times New Roman"/>
          <w:i w:val="1"/>
          <w:iCs w:val="1"/>
          <w:sz w:val="24"/>
          <w:szCs w:val="24"/>
        </w:rPr>
        <w:t>ocurrencia</w:t>
      </w:r>
      <w:r w:rsidRPr="500E8FB1" w:rsidR="00A23232">
        <w:rPr>
          <w:rFonts w:ascii="Times New Roman" w:hAnsi="Times New Roman" w:cs="Times New Roman"/>
          <w:i w:val="1"/>
          <w:iCs w:val="1"/>
          <w:sz w:val="24"/>
          <w:szCs w:val="24"/>
        </w:rPr>
        <w:t xml:space="preserve"> de un gran </w:t>
      </w:r>
      <w:r w:rsidRPr="500E8FB1" w:rsidR="00A23232">
        <w:rPr>
          <w:rFonts w:ascii="Times New Roman" w:hAnsi="Times New Roman" w:cs="Times New Roman"/>
          <w:i w:val="1"/>
          <w:iCs w:val="1"/>
          <w:sz w:val="24"/>
          <w:szCs w:val="24"/>
        </w:rPr>
        <w:t>número</w:t>
      </w:r>
      <w:r w:rsidRPr="500E8FB1" w:rsidR="00A23232">
        <w:rPr>
          <w:rFonts w:ascii="Times New Roman" w:hAnsi="Times New Roman" w:cs="Times New Roman"/>
          <w:i w:val="1"/>
          <w:iCs w:val="1"/>
          <w:sz w:val="24"/>
          <w:szCs w:val="24"/>
        </w:rPr>
        <w:t xml:space="preserve"> de </w:t>
      </w:r>
      <w:r w:rsidRPr="500E8FB1" w:rsidR="00A23232">
        <w:rPr>
          <w:rFonts w:ascii="Times New Roman" w:hAnsi="Times New Roman" w:cs="Times New Roman"/>
          <w:i w:val="1"/>
          <w:iCs w:val="1"/>
          <w:sz w:val="24"/>
          <w:szCs w:val="24"/>
        </w:rPr>
        <w:t>casos</w:t>
      </w:r>
      <w:r w:rsidRPr="500E8FB1" w:rsidR="00A23232">
        <w:rPr>
          <w:rFonts w:ascii="Times New Roman" w:hAnsi="Times New Roman" w:cs="Times New Roman"/>
          <w:i w:val="1"/>
          <w:iCs w:val="1"/>
          <w:sz w:val="24"/>
          <w:szCs w:val="24"/>
        </w:rPr>
        <w:t xml:space="preserve"> </w:t>
      </w:r>
      <w:r w:rsidRPr="500E8FB1" w:rsidR="00A23232">
        <w:rPr>
          <w:rFonts w:ascii="Times New Roman" w:hAnsi="Times New Roman" w:cs="Times New Roman"/>
          <w:i w:val="1"/>
          <w:iCs w:val="1"/>
          <w:sz w:val="24"/>
          <w:szCs w:val="24"/>
        </w:rPr>
        <w:t>nuevos</w:t>
      </w:r>
      <w:r w:rsidRPr="500E8FB1" w:rsidR="00A23232">
        <w:rPr>
          <w:rFonts w:ascii="Times New Roman" w:hAnsi="Times New Roman" w:cs="Times New Roman"/>
          <w:i w:val="1"/>
          <w:iCs w:val="1"/>
          <w:sz w:val="24"/>
          <w:szCs w:val="24"/>
        </w:rPr>
        <w:t xml:space="preserve"> </w:t>
      </w:r>
      <w:r w:rsidRPr="500E8FB1" w:rsidR="00A23232">
        <w:rPr>
          <w:rFonts w:ascii="Times New Roman" w:hAnsi="Times New Roman" w:cs="Times New Roman"/>
          <w:i w:val="1"/>
          <w:iCs w:val="1"/>
          <w:sz w:val="24"/>
          <w:szCs w:val="24"/>
        </w:rPr>
        <w:t>en</w:t>
      </w:r>
      <w:r w:rsidRPr="500E8FB1" w:rsidR="00A23232">
        <w:rPr>
          <w:rFonts w:ascii="Times New Roman" w:hAnsi="Times New Roman" w:cs="Times New Roman"/>
          <w:i w:val="1"/>
          <w:iCs w:val="1"/>
          <w:sz w:val="24"/>
          <w:szCs w:val="24"/>
        </w:rPr>
        <w:t xml:space="preserve"> poco </w:t>
      </w:r>
      <w:r w:rsidRPr="500E8FB1" w:rsidR="00A23232">
        <w:rPr>
          <w:rFonts w:ascii="Times New Roman" w:hAnsi="Times New Roman" w:cs="Times New Roman"/>
          <w:i w:val="1"/>
          <w:iCs w:val="1"/>
          <w:sz w:val="24"/>
          <w:szCs w:val="24"/>
        </w:rPr>
        <w:t>tiempo</w:t>
      </w:r>
      <w:r w:rsidRPr="500E8FB1" w:rsidR="00A23232">
        <w:rPr>
          <w:rFonts w:ascii="Times New Roman" w:hAnsi="Times New Roman" w:cs="Times New Roman"/>
          <w:i w:val="1"/>
          <w:iCs w:val="1"/>
          <w:sz w:val="24"/>
          <w:szCs w:val="24"/>
        </w:rPr>
        <w:t xml:space="preserve">, mayor al </w:t>
      </w:r>
      <w:r w:rsidRPr="500E8FB1" w:rsidR="00A23232">
        <w:rPr>
          <w:rFonts w:ascii="Times New Roman" w:hAnsi="Times New Roman" w:cs="Times New Roman"/>
          <w:i w:val="1"/>
          <w:iCs w:val="1"/>
          <w:sz w:val="24"/>
          <w:szCs w:val="24"/>
        </w:rPr>
        <w:t>número</w:t>
      </w:r>
      <w:r w:rsidRPr="500E8FB1" w:rsidR="00A23232">
        <w:rPr>
          <w:rFonts w:ascii="Times New Roman" w:hAnsi="Times New Roman" w:cs="Times New Roman"/>
          <w:i w:val="1"/>
          <w:iCs w:val="1"/>
          <w:sz w:val="24"/>
          <w:szCs w:val="24"/>
        </w:rPr>
        <w:t xml:space="preserve"> </w:t>
      </w:r>
      <w:r w:rsidRPr="500E8FB1" w:rsidR="00A23232">
        <w:rPr>
          <w:rFonts w:ascii="Times New Roman" w:hAnsi="Times New Roman" w:cs="Times New Roman"/>
          <w:i w:val="1"/>
          <w:iCs w:val="1"/>
          <w:sz w:val="24"/>
          <w:szCs w:val="24"/>
        </w:rPr>
        <w:t>esperado</w:t>
      </w:r>
      <w:r w:rsidRPr="500E8FB1" w:rsidR="00A23232">
        <w:rPr>
          <w:rFonts w:ascii="Times New Roman" w:hAnsi="Times New Roman" w:cs="Times New Roman"/>
          <w:i w:val="1"/>
          <w:iCs w:val="1"/>
          <w:sz w:val="24"/>
          <w:szCs w:val="24"/>
        </w:rPr>
        <w:t xml:space="preserve">. </w:t>
      </w:r>
      <w:r w:rsidRPr="500E8FB1" w:rsidR="00A23232">
        <w:rPr>
          <w:rFonts w:ascii="Times New Roman" w:hAnsi="Times New Roman" w:cs="Times New Roman"/>
          <w:sz w:val="24"/>
          <w:szCs w:val="24"/>
        </w:rPr>
        <w:t xml:space="preserve"> </w:t>
      </w:r>
      <w:r w:rsidRPr="500E8FB1" w:rsidR="00A23232">
        <w:rPr>
          <w:rFonts w:ascii="Times New Roman" w:hAnsi="Times New Roman" w:cs="Times New Roman"/>
          <w:i w:val="1"/>
          <w:iCs w:val="1"/>
          <w:sz w:val="24"/>
          <w:szCs w:val="24"/>
          <w:lang w:val="es-PE"/>
        </w:rPr>
        <w:t xml:space="preserve">Pandemia: epidemia que se ha extendido por varios países, continentes o todo el mundo y que, generalmente, afecta a un gran número de personas.”, </w:t>
      </w:r>
      <w:r w:rsidRPr="500E8FB1" w:rsidR="00A23232">
        <w:rPr>
          <w:rFonts w:ascii="Times New Roman" w:hAnsi="Times New Roman" w:cs="Times New Roman"/>
          <w:sz w:val="24"/>
          <w:szCs w:val="24"/>
          <w:lang w:val="es-PE"/>
        </w:rPr>
        <w:t>c) conforme a ello, pandemia es únicamente un término que hace referencia a una epidemia de mayor extensión, no excluye la definición de epidemia, al contrario, la integra, d) El presente caso es además distinto al referido en la Resolución Final Nro. 2637-2021/CC1 (2021) del INDECOPI, porque en esta la referencia es a una exclusión sobre epidemia declarada por el Ministerio de Salud, siendo que en el caso de la exclusión invocada, es suficiente que se esté ante una epidemia, no siendo requerido que sea declarada por alguna autoridad, d) A mayor abundamiento, se remite al criterio que sobre el particular ya ha sido establecido por la propia DE</w:t>
      </w:r>
      <w:r w:rsidRPr="500E8FB1" w:rsidR="000F4E56">
        <w:rPr>
          <w:rFonts w:ascii="Times New Roman" w:hAnsi="Times New Roman" w:cs="Times New Roman"/>
          <w:sz w:val="24"/>
          <w:szCs w:val="24"/>
          <w:lang w:val="es-PE"/>
        </w:rPr>
        <w:t>F</w:t>
      </w:r>
      <w:r w:rsidRPr="500E8FB1" w:rsidR="00A23232">
        <w:rPr>
          <w:rFonts w:ascii="Times New Roman" w:hAnsi="Times New Roman" w:cs="Times New Roman"/>
          <w:sz w:val="24"/>
          <w:szCs w:val="24"/>
          <w:lang w:val="es-PE"/>
        </w:rPr>
        <w:t xml:space="preserve">ASEG , conforme a su Resolución Nro. 149/21, e) En lo que respecta al pretendido siniestro consentido, la aseguradora destaca que la Caja no es la comercializadora, conforme a lo sancionado en el artículo 14 del Reglamento de Comercialización de Productos de Seguro, por lo que las comunicaciones remitidas a dicha empresa no pueden entenderse recibidas por </w:t>
      </w:r>
      <w:r w:rsidRPr="500E8FB1" w:rsidR="54407916">
        <w:rPr>
          <w:rFonts w:ascii="Times New Roman" w:hAnsi="Times New Roman" w:cs="Times New Roman"/>
          <w:sz w:val="24"/>
          <w:szCs w:val="24"/>
          <w:lang w:val="es-PE"/>
        </w:rPr>
        <w:t>.................</w:t>
      </w:r>
      <w:r w:rsidRPr="500E8FB1" w:rsidR="00A23232">
        <w:rPr>
          <w:rFonts w:ascii="Times New Roman" w:hAnsi="Times New Roman" w:cs="Times New Roman"/>
          <w:sz w:val="24"/>
          <w:szCs w:val="24"/>
          <w:lang w:val="es-PE"/>
        </w:rPr>
        <w:t xml:space="preserve"> </w:t>
      </w:r>
      <w:r w:rsidRPr="500E8FB1" w:rsidR="6218E162">
        <w:rPr>
          <w:rFonts w:ascii="Times New Roman" w:hAnsi="Times New Roman" w:cs="Times New Roman"/>
          <w:sz w:val="24"/>
          <w:szCs w:val="24"/>
          <w:lang w:val="es-PE"/>
        </w:rPr>
        <w:t>...................</w:t>
      </w:r>
      <w:r w:rsidRPr="500E8FB1" w:rsidR="00A23232">
        <w:rPr>
          <w:rFonts w:ascii="Times New Roman" w:hAnsi="Times New Roman" w:cs="Times New Roman"/>
          <w:sz w:val="24"/>
          <w:szCs w:val="24"/>
          <w:lang w:val="es-PE"/>
        </w:rPr>
        <w:t xml:space="preserve">, siendo que la Caja participa en el presente caso por encargo de Fondo </w:t>
      </w:r>
      <w:r w:rsidRPr="500E8FB1" w:rsidR="00A23232">
        <w:rPr>
          <w:rFonts w:ascii="Times New Roman" w:hAnsi="Times New Roman" w:cs="Times New Roman"/>
          <w:sz w:val="24"/>
          <w:szCs w:val="24"/>
          <w:lang w:val="es-PE"/>
        </w:rPr>
        <w:t>Mivivienda</w:t>
      </w:r>
      <w:r w:rsidRPr="500E8FB1" w:rsidR="00A23232">
        <w:rPr>
          <w:rFonts w:ascii="Times New Roman" w:hAnsi="Times New Roman" w:cs="Times New Roman"/>
          <w:sz w:val="24"/>
          <w:szCs w:val="24"/>
          <w:lang w:val="es-PE"/>
        </w:rPr>
        <w:t xml:space="preserve"> (contratante de la póliza) para asumir la operación de los créditos que fueron inicialmente otorgados por la Caja Señor de Luren, de modo que la Caja no participa de la relación jurídica ni como contratante ni como comercializador, y f) Siendo esto así, se debe tomar como fecha de solicitud de cobertura a la fecha en la que el contratante (FMV) notificó a </w:t>
      </w:r>
      <w:r w:rsidRPr="500E8FB1" w:rsidR="54407916">
        <w:rPr>
          <w:rFonts w:ascii="Times New Roman" w:hAnsi="Times New Roman" w:cs="Times New Roman"/>
          <w:sz w:val="24"/>
          <w:szCs w:val="24"/>
          <w:lang w:val="es-PE"/>
        </w:rPr>
        <w:t>.................</w:t>
      </w:r>
      <w:r w:rsidRPr="500E8FB1" w:rsidR="00A23232">
        <w:rPr>
          <w:rFonts w:ascii="Times New Roman" w:hAnsi="Times New Roman" w:cs="Times New Roman"/>
          <w:sz w:val="24"/>
          <w:szCs w:val="24"/>
          <w:lang w:val="es-PE"/>
        </w:rPr>
        <w:t xml:space="preserve"> </w:t>
      </w:r>
      <w:r w:rsidRPr="500E8FB1" w:rsidR="6218E162">
        <w:rPr>
          <w:rFonts w:ascii="Times New Roman" w:hAnsi="Times New Roman" w:cs="Times New Roman"/>
          <w:sz w:val="24"/>
          <w:szCs w:val="24"/>
          <w:lang w:val="es-PE"/>
        </w:rPr>
        <w:t>...................</w:t>
      </w:r>
      <w:r w:rsidRPr="500E8FB1" w:rsidR="00A23232">
        <w:rPr>
          <w:rFonts w:ascii="Times New Roman" w:hAnsi="Times New Roman" w:cs="Times New Roman"/>
          <w:sz w:val="24"/>
          <w:szCs w:val="24"/>
          <w:lang w:val="es-PE"/>
        </w:rPr>
        <w:t xml:space="preserve">, lo cual se produjo el 7 de mayo de 2022 conforme a la carta Nro. </w:t>
      </w:r>
      <w:r w:rsidRPr="500E8FB1" w:rsidR="2CDAE00E">
        <w:rPr>
          <w:rFonts w:ascii="Times New Roman" w:hAnsi="Times New Roman" w:cs="Times New Roman"/>
          <w:sz w:val="24"/>
          <w:szCs w:val="24"/>
          <w:lang w:val="es-PE"/>
        </w:rPr>
        <w:t>.....................................</w:t>
      </w:r>
      <w:r w:rsidRPr="500E8FB1" w:rsidR="00A23232">
        <w:rPr>
          <w:rFonts w:ascii="Times New Roman" w:hAnsi="Times New Roman" w:cs="Times New Roman"/>
          <w:sz w:val="24"/>
          <w:szCs w:val="24"/>
          <w:lang w:val="es-PE"/>
        </w:rPr>
        <w:t>.</w:t>
      </w:r>
      <w:r w:rsidRPr="500E8FB1" w:rsidR="00A23232">
        <w:rPr>
          <w:rFonts w:ascii="Times New Roman" w:hAnsi="Times New Roman" w:cs="Times New Roman"/>
          <w:sz w:val="24"/>
          <w:szCs w:val="24"/>
          <w:lang w:val="es-PE"/>
        </w:rPr>
        <w:t xml:space="preserve"> </w:t>
      </w:r>
      <w:r w:rsidRPr="500E8FB1" w:rsidR="00A23232">
        <w:rPr>
          <w:rFonts w:ascii="Times New Roman" w:hAnsi="Times New Roman" w:cs="Times New Roman"/>
          <w:sz w:val="24"/>
          <w:szCs w:val="24"/>
        </w:rPr>
        <w:t xml:space="preserve">Por </w:t>
      </w:r>
      <w:r w:rsidRPr="500E8FB1" w:rsidR="00A23232">
        <w:rPr>
          <w:rFonts w:ascii="Times New Roman" w:hAnsi="Times New Roman" w:cs="Times New Roman"/>
          <w:sz w:val="24"/>
          <w:szCs w:val="24"/>
        </w:rPr>
        <w:t>otro</w:t>
      </w:r>
      <w:r w:rsidRPr="500E8FB1" w:rsidR="00A23232">
        <w:rPr>
          <w:rFonts w:ascii="Times New Roman" w:hAnsi="Times New Roman" w:cs="Times New Roman"/>
          <w:sz w:val="24"/>
          <w:szCs w:val="24"/>
        </w:rPr>
        <w:t xml:space="preserve"> </w:t>
      </w:r>
      <w:r w:rsidRPr="500E8FB1" w:rsidR="00A23232">
        <w:rPr>
          <w:rFonts w:ascii="Times New Roman" w:hAnsi="Times New Roman" w:cs="Times New Roman"/>
          <w:sz w:val="24"/>
          <w:szCs w:val="24"/>
        </w:rPr>
        <w:t>lado</w:t>
      </w:r>
      <w:r w:rsidRPr="500E8FB1" w:rsidR="00A23232">
        <w:rPr>
          <w:rFonts w:ascii="Times New Roman" w:hAnsi="Times New Roman" w:cs="Times New Roman"/>
          <w:sz w:val="24"/>
          <w:szCs w:val="24"/>
        </w:rPr>
        <w:t xml:space="preserve">, la </w:t>
      </w:r>
      <w:r w:rsidRPr="500E8FB1" w:rsidR="00A23232">
        <w:rPr>
          <w:rFonts w:ascii="Times New Roman" w:hAnsi="Times New Roman" w:cs="Times New Roman"/>
          <w:sz w:val="24"/>
          <w:szCs w:val="24"/>
        </w:rPr>
        <w:t>fecha</w:t>
      </w:r>
      <w:r w:rsidRPr="500E8FB1" w:rsidR="00A23232">
        <w:rPr>
          <w:rFonts w:ascii="Times New Roman" w:hAnsi="Times New Roman" w:cs="Times New Roman"/>
          <w:sz w:val="24"/>
          <w:szCs w:val="24"/>
        </w:rPr>
        <w:t xml:space="preserve"> de </w:t>
      </w:r>
      <w:r w:rsidRPr="500E8FB1" w:rsidR="00A23232">
        <w:rPr>
          <w:rFonts w:ascii="Times New Roman" w:hAnsi="Times New Roman" w:cs="Times New Roman"/>
          <w:sz w:val="24"/>
          <w:szCs w:val="24"/>
        </w:rPr>
        <w:t>rechazo</w:t>
      </w:r>
      <w:r w:rsidRPr="500E8FB1" w:rsidR="00A23232">
        <w:rPr>
          <w:rFonts w:ascii="Times New Roman" w:hAnsi="Times New Roman" w:cs="Times New Roman"/>
          <w:sz w:val="24"/>
          <w:szCs w:val="24"/>
        </w:rPr>
        <w:t xml:space="preserve"> del </w:t>
      </w:r>
      <w:r w:rsidRPr="500E8FB1" w:rsidR="00A23232">
        <w:rPr>
          <w:rFonts w:ascii="Times New Roman" w:hAnsi="Times New Roman" w:cs="Times New Roman"/>
          <w:sz w:val="24"/>
          <w:szCs w:val="24"/>
        </w:rPr>
        <w:t>siniestro</w:t>
      </w:r>
      <w:r w:rsidRPr="500E8FB1" w:rsidR="00A23232">
        <w:rPr>
          <w:rFonts w:ascii="Times New Roman" w:hAnsi="Times New Roman" w:cs="Times New Roman"/>
          <w:sz w:val="24"/>
          <w:szCs w:val="24"/>
        </w:rPr>
        <w:t xml:space="preserve"> </w:t>
      </w:r>
      <w:r w:rsidRPr="500E8FB1" w:rsidR="00A23232">
        <w:rPr>
          <w:rFonts w:ascii="Times New Roman" w:hAnsi="Times New Roman" w:cs="Times New Roman"/>
          <w:sz w:val="24"/>
          <w:szCs w:val="24"/>
        </w:rPr>
        <w:t>tampoco</w:t>
      </w:r>
      <w:r w:rsidRPr="500E8FB1" w:rsidR="00A23232">
        <w:rPr>
          <w:rFonts w:ascii="Times New Roman" w:hAnsi="Times New Roman" w:cs="Times New Roman"/>
          <w:sz w:val="24"/>
          <w:szCs w:val="24"/>
        </w:rPr>
        <w:t xml:space="preserve"> es la </w:t>
      </w:r>
      <w:r w:rsidRPr="500E8FB1" w:rsidR="00A23232">
        <w:rPr>
          <w:rFonts w:ascii="Times New Roman" w:hAnsi="Times New Roman" w:cs="Times New Roman"/>
          <w:sz w:val="24"/>
          <w:szCs w:val="24"/>
        </w:rPr>
        <w:t>fecha</w:t>
      </w:r>
      <w:r w:rsidRPr="500E8FB1" w:rsidR="00A23232">
        <w:rPr>
          <w:rFonts w:ascii="Times New Roman" w:hAnsi="Times New Roman" w:cs="Times New Roman"/>
          <w:sz w:val="24"/>
          <w:szCs w:val="24"/>
        </w:rPr>
        <w:t xml:space="preserve"> </w:t>
      </w:r>
      <w:r w:rsidRPr="500E8FB1" w:rsidR="00A23232">
        <w:rPr>
          <w:rFonts w:ascii="Times New Roman" w:hAnsi="Times New Roman" w:cs="Times New Roman"/>
          <w:sz w:val="24"/>
          <w:szCs w:val="24"/>
        </w:rPr>
        <w:t>en</w:t>
      </w:r>
      <w:r w:rsidRPr="500E8FB1" w:rsidR="00A23232">
        <w:rPr>
          <w:rFonts w:ascii="Times New Roman" w:hAnsi="Times New Roman" w:cs="Times New Roman"/>
          <w:sz w:val="24"/>
          <w:szCs w:val="24"/>
        </w:rPr>
        <w:t xml:space="preserve"> la que Caja Sullana lo </w:t>
      </w:r>
      <w:r w:rsidRPr="500E8FB1" w:rsidR="00A23232">
        <w:rPr>
          <w:rFonts w:ascii="Times New Roman" w:hAnsi="Times New Roman" w:cs="Times New Roman"/>
          <w:sz w:val="24"/>
          <w:szCs w:val="24"/>
        </w:rPr>
        <w:t>comunicó</w:t>
      </w:r>
      <w:r w:rsidRPr="500E8FB1" w:rsidR="00A23232">
        <w:rPr>
          <w:rFonts w:ascii="Times New Roman" w:hAnsi="Times New Roman" w:cs="Times New Roman"/>
          <w:sz w:val="24"/>
          <w:szCs w:val="24"/>
        </w:rPr>
        <w:t xml:space="preserve"> a </w:t>
      </w:r>
      <w:r w:rsidRPr="500E8FB1" w:rsidR="00A23232">
        <w:rPr>
          <w:rFonts w:ascii="Times New Roman" w:hAnsi="Times New Roman" w:cs="Times New Roman"/>
          <w:sz w:val="24"/>
          <w:szCs w:val="24"/>
        </w:rPr>
        <w:t>los</w:t>
      </w:r>
      <w:r w:rsidRPr="500E8FB1" w:rsidR="00A23232">
        <w:rPr>
          <w:rFonts w:ascii="Times New Roman" w:hAnsi="Times New Roman" w:cs="Times New Roman"/>
          <w:sz w:val="24"/>
          <w:szCs w:val="24"/>
        </w:rPr>
        <w:t xml:space="preserve"> </w:t>
      </w:r>
      <w:r w:rsidRPr="500E8FB1" w:rsidR="00A23232">
        <w:rPr>
          <w:rFonts w:ascii="Times New Roman" w:hAnsi="Times New Roman" w:cs="Times New Roman"/>
          <w:sz w:val="24"/>
          <w:szCs w:val="24"/>
        </w:rPr>
        <w:t>beneficiarios</w:t>
      </w:r>
      <w:r w:rsidRPr="500E8FB1" w:rsidR="00A23232">
        <w:rPr>
          <w:rFonts w:ascii="Times New Roman" w:hAnsi="Times New Roman" w:cs="Times New Roman"/>
          <w:sz w:val="24"/>
          <w:szCs w:val="24"/>
        </w:rPr>
        <w:t xml:space="preserve"> del </w:t>
      </w:r>
      <w:r w:rsidRPr="500E8FB1" w:rsidR="00A23232">
        <w:rPr>
          <w:rFonts w:ascii="Times New Roman" w:hAnsi="Times New Roman" w:cs="Times New Roman"/>
          <w:sz w:val="24"/>
          <w:szCs w:val="24"/>
        </w:rPr>
        <w:t>asegurado</w:t>
      </w:r>
      <w:r w:rsidRPr="500E8FB1" w:rsidR="00A23232">
        <w:rPr>
          <w:rFonts w:ascii="Times New Roman" w:hAnsi="Times New Roman" w:cs="Times New Roman"/>
          <w:sz w:val="24"/>
          <w:szCs w:val="24"/>
        </w:rPr>
        <w:t xml:space="preserve">. </w:t>
      </w:r>
      <w:r w:rsidRPr="500E8FB1" w:rsidR="00A23232">
        <w:rPr>
          <w:rFonts w:ascii="Times New Roman" w:hAnsi="Times New Roman" w:cs="Times New Roman"/>
          <w:sz w:val="24"/>
          <w:szCs w:val="24"/>
          <w:lang w:val="es-PE"/>
        </w:rPr>
        <w:t xml:space="preserve">La fecha de rechazo se determina con la comunicación efectuada por </w:t>
      </w:r>
      <w:r w:rsidRPr="500E8FB1" w:rsidR="54407916">
        <w:rPr>
          <w:rFonts w:ascii="Times New Roman" w:hAnsi="Times New Roman" w:cs="Times New Roman"/>
          <w:sz w:val="24"/>
          <w:szCs w:val="24"/>
          <w:lang w:val="es-PE"/>
        </w:rPr>
        <w:t>.................</w:t>
      </w:r>
      <w:r w:rsidRPr="500E8FB1" w:rsidR="00A23232">
        <w:rPr>
          <w:rFonts w:ascii="Times New Roman" w:hAnsi="Times New Roman" w:cs="Times New Roman"/>
          <w:sz w:val="24"/>
          <w:szCs w:val="24"/>
          <w:lang w:val="es-PE"/>
        </w:rPr>
        <w:t xml:space="preserve"> </w:t>
      </w:r>
      <w:r w:rsidRPr="500E8FB1" w:rsidR="6218E162">
        <w:rPr>
          <w:rFonts w:ascii="Times New Roman" w:hAnsi="Times New Roman" w:cs="Times New Roman"/>
          <w:sz w:val="24"/>
          <w:szCs w:val="24"/>
          <w:lang w:val="es-PE"/>
        </w:rPr>
        <w:t>...................</w:t>
      </w:r>
      <w:r w:rsidRPr="500E8FB1" w:rsidR="00A23232">
        <w:rPr>
          <w:rFonts w:ascii="Times New Roman" w:hAnsi="Times New Roman" w:cs="Times New Roman"/>
          <w:sz w:val="24"/>
          <w:szCs w:val="24"/>
          <w:lang w:val="es-PE"/>
        </w:rPr>
        <w:t xml:space="preserve"> a los beneficiarios y al contratante (carta Nro. </w:t>
      </w:r>
      <w:r w:rsidRPr="500E8FB1" w:rsidR="3538D2BF">
        <w:rPr>
          <w:rFonts w:ascii="Times New Roman" w:hAnsi="Times New Roman" w:cs="Times New Roman"/>
          <w:sz w:val="24"/>
          <w:szCs w:val="24"/>
          <w:lang w:val="es-PE"/>
        </w:rPr>
        <w:t>................................</w:t>
      </w:r>
      <w:r w:rsidRPr="500E8FB1" w:rsidR="00A23232">
        <w:rPr>
          <w:rFonts w:ascii="Times New Roman" w:hAnsi="Times New Roman" w:cs="Times New Roman"/>
          <w:sz w:val="24"/>
          <w:szCs w:val="24"/>
          <w:lang w:val="es-PE"/>
        </w:rPr>
        <w:t xml:space="preserve"> de fecha 20 de mayo de 2021, notificada el 1 de junio de 2021 al solicitante de la cobertura, y carta Nro. </w:t>
      </w:r>
      <w:r w:rsidRPr="500E8FB1" w:rsidR="68EFDCE0">
        <w:rPr>
          <w:rFonts w:ascii="Times New Roman" w:hAnsi="Times New Roman" w:cs="Times New Roman"/>
          <w:sz w:val="24"/>
          <w:szCs w:val="24"/>
          <w:lang w:val="es-PE"/>
        </w:rPr>
        <w:t>................................</w:t>
      </w:r>
      <w:r w:rsidRPr="500E8FB1" w:rsidR="00A23232">
        <w:rPr>
          <w:rFonts w:ascii="Times New Roman" w:hAnsi="Times New Roman" w:cs="Times New Roman"/>
          <w:sz w:val="24"/>
          <w:szCs w:val="24"/>
          <w:lang w:val="es-PE"/>
        </w:rPr>
        <w:t xml:space="preserve"> de fecha 20 de mayo de 2021, notificada el 27 de mayo de 2021, con la cual se comunica el rechazo al contratante, FMV).  </w:t>
      </w:r>
      <w:r w:rsidRPr="500E8FB1" w:rsidR="00A23232">
        <w:rPr>
          <w:rFonts w:ascii="Times New Roman" w:hAnsi="Times New Roman" w:cs="Times New Roman"/>
          <w:sz w:val="24"/>
          <w:szCs w:val="24"/>
        </w:rPr>
        <w:t xml:space="preserve">En </w:t>
      </w:r>
      <w:r w:rsidRPr="500E8FB1" w:rsidR="00A23232">
        <w:rPr>
          <w:rFonts w:ascii="Times New Roman" w:hAnsi="Times New Roman" w:cs="Times New Roman"/>
          <w:sz w:val="24"/>
          <w:szCs w:val="24"/>
        </w:rPr>
        <w:t>consecuencia</w:t>
      </w:r>
      <w:r w:rsidRPr="500E8FB1" w:rsidR="00A23232">
        <w:rPr>
          <w:rFonts w:ascii="Times New Roman" w:hAnsi="Times New Roman" w:cs="Times New Roman"/>
          <w:sz w:val="24"/>
          <w:szCs w:val="24"/>
        </w:rPr>
        <w:t xml:space="preserve">, </w:t>
      </w:r>
      <w:r w:rsidRPr="500E8FB1" w:rsidR="00A23232">
        <w:rPr>
          <w:rFonts w:ascii="Times New Roman" w:hAnsi="Times New Roman" w:cs="Times New Roman"/>
          <w:sz w:val="24"/>
          <w:szCs w:val="24"/>
        </w:rPr>
        <w:t>corresponde</w:t>
      </w:r>
      <w:r w:rsidRPr="500E8FB1" w:rsidR="00A23232">
        <w:rPr>
          <w:rFonts w:ascii="Times New Roman" w:hAnsi="Times New Roman" w:cs="Times New Roman"/>
          <w:sz w:val="24"/>
          <w:szCs w:val="24"/>
        </w:rPr>
        <w:t xml:space="preserve"> </w:t>
      </w:r>
      <w:r w:rsidRPr="500E8FB1" w:rsidR="00A23232">
        <w:rPr>
          <w:rFonts w:ascii="Times New Roman" w:hAnsi="Times New Roman" w:cs="Times New Roman"/>
          <w:sz w:val="24"/>
          <w:szCs w:val="24"/>
        </w:rPr>
        <w:t>declarar</w:t>
      </w:r>
      <w:r w:rsidRPr="500E8FB1" w:rsidR="00A23232">
        <w:rPr>
          <w:rFonts w:ascii="Times New Roman" w:hAnsi="Times New Roman" w:cs="Times New Roman"/>
          <w:sz w:val="24"/>
          <w:szCs w:val="24"/>
        </w:rPr>
        <w:t xml:space="preserve"> </w:t>
      </w:r>
      <w:r w:rsidRPr="500E8FB1" w:rsidR="00A23232">
        <w:rPr>
          <w:rFonts w:ascii="Times New Roman" w:hAnsi="Times New Roman" w:cs="Times New Roman"/>
          <w:sz w:val="24"/>
          <w:szCs w:val="24"/>
        </w:rPr>
        <w:t>infundada</w:t>
      </w:r>
      <w:r w:rsidRPr="500E8FB1" w:rsidR="00A23232">
        <w:rPr>
          <w:rFonts w:ascii="Times New Roman" w:hAnsi="Times New Roman" w:cs="Times New Roman"/>
          <w:sz w:val="24"/>
          <w:szCs w:val="24"/>
        </w:rPr>
        <w:t xml:space="preserve"> la </w:t>
      </w:r>
      <w:r w:rsidRPr="500E8FB1" w:rsidR="00A23232">
        <w:rPr>
          <w:rFonts w:ascii="Times New Roman" w:hAnsi="Times New Roman" w:cs="Times New Roman"/>
          <w:sz w:val="24"/>
          <w:szCs w:val="24"/>
        </w:rPr>
        <w:t>respectiva</w:t>
      </w:r>
      <w:r w:rsidRPr="500E8FB1" w:rsidR="00A23232">
        <w:rPr>
          <w:rFonts w:ascii="Times New Roman" w:hAnsi="Times New Roman" w:cs="Times New Roman"/>
          <w:sz w:val="24"/>
          <w:szCs w:val="24"/>
        </w:rPr>
        <w:t xml:space="preserve"> </w:t>
      </w:r>
      <w:r w:rsidRPr="500E8FB1" w:rsidR="00A23232">
        <w:rPr>
          <w:rFonts w:ascii="Times New Roman" w:hAnsi="Times New Roman" w:cs="Times New Roman"/>
          <w:sz w:val="24"/>
          <w:szCs w:val="24"/>
        </w:rPr>
        <w:t>reclamación</w:t>
      </w:r>
      <w:r w:rsidRPr="500E8FB1" w:rsidR="00A23232">
        <w:rPr>
          <w:rFonts w:ascii="Times New Roman" w:hAnsi="Times New Roman" w:cs="Times New Roman"/>
          <w:sz w:val="24"/>
          <w:szCs w:val="24"/>
        </w:rPr>
        <w:t xml:space="preserve"> y se </w:t>
      </w:r>
      <w:r w:rsidRPr="500E8FB1" w:rsidR="00A23232">
        <w:rPr>
          <w:rFonts w:ascii="Times New Roman" w:hAnsi="Times New Roman" w:cs="Times New Roman"/>
          <w:sz w:val="24"/>
          <w:szCs w:val="24"/>
        </w:rPr>
        <w:t>ordene</w:t>
      </w:r>
      <w:r w:rsidRPr="500E8FB1" w:rsidR="00A23232">
        <w:rPr>
          <w:rFonts w:ascii="Times New Roman" w:hAnsi="Times New Roman" w:cs="Times New Roman"/>
          <w:sz w:val="24"/>
          <w:szCs w:val="24"/>
        </w:rPr>
        <w:t xml:space="preserve"> </w:t>
      </w:r>
      <w:r w:rsidRPr="500E8FB1" w:rsidR="00A23232">
        <w:rPr>
          <w:rFonts w:ascii="Times New Roman" w:hAnsi="Times New Roman" w:cs="Times New Roman"/>
          <w:sz w:val="24"/>
          <w:szCs w:val="24"/>
        </w:rPr>
        <w:t>el</w:t>
      </w:r>
      <w:r w:rsidRPr="500E8FB1" w:rsidR="00A23232">
        <w:rPr>
          <w:rFonts w:ascii="Times New Roman" w:hAnsi="Times New Roman" w:cs="Times New Roman"/>
          <w:sz w:val="24"/>
          <w:szCs w:val="24"/>
        </w:rPr>
        <w:t xml:space="preserve"> </w:t>
      </w:r>
      <w:r w:rsidRPr="500E8FB1" w:rsidR="00A23232">
        <w:rPr>
          <w:rFonts w:ascii="Times New Roman" w:hAnsi="Times New Roman" w:cs="Times New Roman"/>
          <w:sz w:val="24"/>
          <w:szCs w:val="24"/>
        </w:rPr>
        <w:t>archivamiento</w:t>
      </w:r>
      <w:r w:rsidRPr="500E8FB1" w:rsidR="00A23232">
        <w:rPr>
          <w:rFonts w:ascii="Times New Roman" w:hAnsi="Times New Roman" w:cs="Times New Roman"/>
          <w:sz w:val="24"/>
          <w:szCs w:val="24"/>
        </w:rPr>
        <w:t xml:space="preserve"> del </w:t>
      </w:r>
      <w:r w:rsidRPr="500E8FB1" w:rsidR="00A23232">
        <w:rPr>
          <w:rFonts w:ascii="Times New Roman" w:hAnsi="Times New Roman" w:cs="Times New Roman"/>
          <w:sz w:val="24"/>
          <w:szCs w:val="24"/>
        </w:rPr>
        <w:t>expediente</w:t>
      </w:r>
      <w:r w:rsidRPr="500E8FB1" w:rsidR="00A23232">
        <w:rPr>
          <w:rFonts w:ascii="Times New Roman" w:hAnsi="Times New Roman" w:cs="Times New Roman"/>
          <w:sz w:val="24"/>
          <w:szCs w:val="24"/>
        </w:rPr>
        <w:t>.</w:t>
      </w:r>
    </w:p>
    <w:p w:rsidRPr="00E82F73" w:rsidR="00A23232" w:rsidP="00A23232" w:rsidRDefault="00A23232" w14:paraId="32F897B2" w14:textId="77777777">
      <w:pPr>
        <w:pStyle w:val="Default"/>
        <w:jc w:val="both"/>
        <w:rPr>
          <w:lang w:val="es-PE" w:eastAsia="es-ES"/>
        </w:rPr>
      </w:pPr>
    </w:p>
    <w:p w:rsidRPr="00E82F73" w:rsidR="0010186E" w:rsidP="007E6B7F" w:rsidRDefault="00DA6A27" w14:paraId="3607FC05" w14:textId="17F1E0C7">
      <w:pPr>
        <w:spacing w:after="0" w:line="240" w:lineRule="auto"/>
        <w:jc w:val="both"/>
        <w:rPr>
          <w:rFonts w:ascii="Times New Roman" w:hAnsi="Times New Roman" w:cs="Times New Roman"/>
          <w:sz w:val="24"/>
          <w:szCs w:val="24"/>
          <w:lang w:val="es-ES"/>
        </w:rPr>
      </w:pPr>
      <w:r w:rsidRPr="00E82F73">
        <w:rPr>
          <w:rFonts w:ascii="Times New Roman" w:hAnsi="Times New Roman" w:cs="Times New Roman"/>
          <w:sz w:val="24"/>
          <w:szCs w:val="24"/>
          <w:lang w:val="es-PE"/>
        </w:rPr>
        <w:t xml:space="preserve">Que, </w:t>
      </w:r>
      <w:r w:rsidRPr="00E82F73" w:rsidR="00CA3429">
        <w:rPr>
          <w:rFonts w:ascii="Times New Roman" w:hAnsi="Times New Roman" w:cs="Times New Roman"/>
          <w:sz w:val="24"/>
          <w:szCs w:val="24"/>
          <w:lang w:val="es-PE"/>
        </w:rPr>
        <w:t xml:space="preserve">por consiguiente, </w:t>
      </w:r>
      <w:r w:rsidRPr="00E82F73">
        <w:rPr>
          <w:rFonts w:ascii="Times New Roman" w:hAnsi="Times New Roman" w:cs="Times New Roman"/>
          <w:sz w:val="24"/>
          <w:szCs w:val="24"/>
          <w:lang w:val="es-PE"/>
        </w:rPr>
        <w:t>a la fecha,</w:t>
      </w:r>
      <w:r w:rsidRPr="00E82F73" w:rsidR="0010186E">
        <w:rPr>
          <w:rFonts w:ascii="Times New Roman" w:hAnsi="Times New Roman" w:cs="Times New Roman"/>
          <w:sz w:val="24"/>
          <w:szCs w:val="24"/>
          <w:lang w:val="es-PE"/>
        </w:rPr>
        <w:t xml:space="preserve"> el estado del proceso permite que este </w:t>
      </w:r>
      <w:r w:rsidRPr="00E82F73" w:rsidR="00DB0537">
        <w:rPr>
          <w:rFonts w:ascii="Times New Roman" w:hAnsi="Times New Roman" w:cs="Times New Roman"/>
          <w:sz w:val="24"/>
          <w:szCs w:val="24"/>
          <w:lang w:val="es-PE"/>
        </w:rPr>
        <w:t>colegiado</w:t>
      </w:r>
      <w:r w:rsidRPr="00E82F73" w:rsidR="0010186E">
        <w:rPr>
          <w:rFonts w:ascii="Times New Roman" w:hAnsi="Times New Roman" w:cs="Times New Roman"/>
          <w:sz w:val="24"/>
          <w:szCs w:val="24"/>
          <w:lang w:val="es-PE"/>
        </w:rPr>
        <w:t xml:space="preserve"> pueda expedir su </w:t>
      </w:r>
      <w:r w:rsidRPr="00E82F73" w:rsidR="005D2304">
        <w:rPr>
          <w:rFonts w:ascii="Times New Roman" w:hAnsi="Times New Roman" w:cs="Times New Roman"/>
          <w:sz w:val="24"/>
          <w:szCs w:val="24"/>
          <w:lang w:val="es-PE"/>
        </w:rPr>
        <w:t>resolución</w:t>
      </w:r>
      <w:r w:rsidRPr="00E82F73" w:rsidR="0010186E">
        <w:rPr>
          <w:rFonts w:ascii="Times New Roman" w:hAnsi="Times New Roman" w:cs="Times New Roman"/>
          <w:sz w:val="24"/>
          <w:szCs w:val="24"/>
          <w:lang w:val="es-PE"/>
        </w:rPr>
        <w:t xml:space="preserve"> sobre el caso sometido a su conocimiento, </w:t>
      </w:r>
      <w:r w:rsidRPr="00E82F73" w:rsidR="00A06512">
        <w:rPr>
          <w:rFonts w:ascii="Times New Roman" w:hAnsi="Times New Roman" w:cs="Times New Roman"/>
          <w:sz w:val="24"/>
          <w:szCs w:val="24"/>
          <w:lang w:val="es-PE"/>
        </w:rPr>
        <w:t>atendiendo a</w:t>
      </w:r>
      <w:r w:rsidRPr="00E82F73" w:rsidR="0010186E">
        <w:rPr>
          <w:rFonts w:ascii="Times New Roman" w:hAnsi="Times New Roman" w:cs="Times New Roman"/>
          <w:sz w:val="24"/>
          <w:szCs w:val="24"/>
          <w:lang w:val="es-PE"/>
        </w:rPr>
        <w:t xml:space="preserve"> la información y </w:t>
      </w:r>
      <w:r w:rsidRPr="00E82F73" w:rsidR="00A06512">
        <w:rPr>
          <w:rFonts w:ascii="Times New Roman" w:hAnsi="Times New Roman" w:cs="Times New Roman"/>
          <w:sz w:val="24"/>
          <w:szCs w:val="24"/>
          <w:lang w:val="es-PE"/>
        </w:rPr>
        <w:t xml:space="preserve">a los </w:t>
      </w:r>
      <w:r w:rsidRPr="00E82F73" w:rsidR="004424DA">
        <w:rPr>
          <w:rFonts w:ascii="Times New Roman" w:hAnsi="Times New Roman" w:cs="Times New Roman"/>
          <w:sz w:val="24"/>
          <w:szCs w:val="24"/>
          <w:lang w:val="es-PE"/>
        </w:rPr>
        <w:t>documentos que obran en el expediente</w:t>
      </w:r>
      <w:r w:rsidRPr="00E82F73" w:rsidR="00284F5A">
        <w:rPr>
          <w:rFonts w:ascii="Times New Roman" w:hAnsi="Times New Roman" w:cs="Times New Roman"/>
          <w:sz w:val="24"/>
          <w:szCs w:val="24"/>
          <w:lang w:val="es-PE"/>
        </w:rPr>
        <w:t>;</w:t>
      </w:r>
    </w:p>
    <w:p w:rsidRPr="00E82F73" w:rsidR="00D2468D" w:rsidP="009F7C08" w:rsidRDefault="00D2468D" w14:paraId="01F58E1C" w14:textId="77777777">
      <w:pPr>
        <w:spacing w:after="0" w:line="240" w:lineRule="auto"/>
        <w:jc w:val="both"/>
        <w:rPr>
          <w:rFonts w:ascii="Times New Roman" w:hAnsi="Times New Roman" w:eastAsia="Times New Roman" w:cs="Times New Roman"/>
          <w:b/>
          <w:bCs/>
          <w:sz w:val="24"/>
          <w:szCs w:val="24"/>
          <w:lang w:val="es-ES" w:eastAsia="es-ES"/>
        </w:rPr>
      </w:pPr>
    </w:p>
    <w:p w:rsidRPr="00E82F73" w:rsidR="00DA743E" w:rsidP="009F7C08" w:rsidRDefault="00DA743E" w14:paraId="233AE479" w14:textId="5C173914">
      <w:pPr>
        <w:spacing w:after="0" w:line="240" w:lineRule="auto"/>
        <w:jc w:val="both"/>
        <w:rPr>
          <w:rFonts w:ascii="Times New Roman" w:hAnsi="Times New Roman" w:eastAsia="Times New Roman" w:cs="Times New Roman"/>
          <w:sz w:val="24"/>
          <w:szCs w:val="24"/>
          <w:lang w:val="es-PE" w:eastAsia="es-ES"/>
        </w:rPr>
      </w:pPr>
      <w:r w:rsidRPr="00E82F73">
        <w:rPr>
          <w:rFonts w:ascii="Times New Roman" w:hAnsi="Times New Roman" w:eastAsia="Times New Roman" w:cs="Times New Roman"/>
          <w:b/>
          <w:bCs/>
          <w:sz w:val="24"/>
          <w:szCs w:val="24"/>
          <w:lang w:val="es-PE" w:eastAsia="es-ES"/>
        </w:rPr>
        <w:t>Considerando:</w:t>
      </w:r>
    </w:p>
    <w:p w:rsidRPr="00E82F73" w:rsidR="00DA743E" w:rsidP="009F7C08" w:rsidRDefault="00DA743E" w14:paraId="255BAD42" w14:textId="77777777">
      <w:pPr>
        <w:spacing w:after="0" w:line="240" w:lineRule="auto"/>
        <w:jc w:val="both"/>
        <w:rPr>
          <w:rFonts w:ascii="Times New Roman" w:hAnsi="Times New Roman" w:eastAsia="Times New Roman" w:cs="Times New Roman"/>
          <w:sz w:val="24"/>
          <w:szCs w:val="24"/>
          <w:lang w:val="es-PE" w:eastAsia="es-ES"/>
        </w:rPr>
      </w:pPr>
    </w:p>
    <w:p w:rsidRPr="00E82F73" w:rsidR="00DA743E" w:rsidP="00DA743E" w:rsidRDefault="00DA743E" w14:paraId="49127266" w14:textId="27F7762C">
      <w:pPr>
        <w:spacing w:after="0" w:line="240" w:lineRule="auto"/>
        <w:jc w:val="both"/>
        <w:rPr>
          <w:rFonts w:ascii="Times New Roman" w:hAnsi="Times New Roman" w:eastAsia="Times New Roman" w:cs="Times New Roman"/>
          <w:sz w:val="24"/>
          <w:szCs w:val="24"/>
          <w:lang w:val="es-PE" w:eastAsia="es-ES"/>
        </w:rPr>
      </w:pPr>
      <w:r w:rsidRPr="500E8FB1" w:rsidR="00DA743E">
        <w:rPr>
          <w:rFonts w:ascii="Times New Roman" w:hAnsi="Times New Roman" w:eastAsia="Times New Roman" w:cs="Times New Roman"/>
          <w:b w:val="1"/>
          <w:bCs w:val="1"/>
          <w:sz w:val="24"/>
          <w:szCs w:val="24"/>
          <w:u w:val="single"/>
          <w:lang w:val="es-PE" w:eastAsia="es-ES"/>
        </w:rPr>
        <w:t>Primero</w:t>
      </w:r>
      <w:r w:rsidRPr="500E8FB1" w:rsidR="00DA743E">
        <w:rPr>
          <w:rFonts w:ascii="Times New Roman" w:hAnsi="Times New Roman" w:eastAsia="Times New Roman" w:cs="Times New Roman"/>
          <w:b w:val="1"/>
          <w:bCs w:val="1"/>
          <w:sz w:val="24"/>
          <w:szCs w:val="24"/>
          <w:lang w:val="es-PE" w:eastAsia="es-ES"/>
        </w:rPr>
        <w:t xml:space="preserve">: </w:t>
      </w:r>
      <w:r w:rsidRPr="500E8FB1" w:rsidR="00DA743E">
        <w:rPr>
          <w:rFonts w:ascii="Times New Roman" w:hAnsi="Times New Roman" w:eastAsia="Times New Roman" w:cs="Times New Roman"/>
          <w:sz w:val="24"/>
          <w:szCs w:val="24"/>
          <w:lang w:val="es-PE" w:eastAsia="es-ES"/>
        </w:rPr>
        <w:t>Conforme a su Reglamento, la</w:t>
      </w:r>
      <w:r w:rsidRPr="500E8FB1" w:rsidR="00DA743E">
        <w:rPr>
          <w:rFonts w:ascii="Times New Roman" w:hAnsi="Times New Roman" w:eastAsia="Times New Roman" w:cs="Times New Roman"/>
          <w:b w:val="1"/>
          <w:bCs w:val="1"/>
          <w:sz w:val="24"/>
          <w:szCs w:val="24"/>
          <w:lang w:val="es-PE" w:eastAsia="es-ES"/>
        </w:rPr>
        <w:t xml:space="preserve"> </w:t>
      </w:r>
      <w:r w:rsidRPr="500E8FB1" w:rsidR="00DA743E">
        <w:rPr>
          <w:rFonts w:ascii="Times New Roman" w:hAnsi="Times New Roman" w:eastAsia="Times New Roman" w:cs="Times New Roman"/>
          <w:sz w:val="24"/>
          <w:szCs w:val="24"/>
          <w:lang w:val="es-PE"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500E8FB1" w:rsidR="6218E162">
        <w:rPr>
          <w:rFonts w:ascii="Times New Roman" w:hAnsi="Times New Roman" w:eastAsia="Times New Roman" w:cs="Times New Roman"/>
          <w:sz w:val="24"/>
          <w:szCs w:val="24"/>
          <w:lang w:val="es-PE" w:eastAsia="es-ES"/>
        </w:rPr>
        <w:t>...................</w:t>
      </w:r>
      <w:r w:rsidRPr="500E8FB1" w:rsidR="00DA743E">
        <w:rPr>
          <w:rFonts w:ascii="Times New Roman" w:hAnsi="Times New Roman" w:eastAsia="Times New Roman" w:cs="Times New Roman"/>
          <w:sz w:val="24"/>
          <w:szCs w:val="24"/>
          <w:lang w:val="es-PE" w:eastAsia="es-ES"/>
        </w:rPr>
        <w:t xml:space="preserve">” a los asegurados propiamente dichos, a los contratantes del respectivo seguro y/o a los beneficiarios nombrados en las pólizas. </w:t>
      </w:r>
    </w:p>
    <w:p w:rsidRPr="00E82F73" w:rsidR="00DA743E" w:rsidP="00DA743E" w:rsidRDefault="00DA743E" w14:paraId="63BBA073" w14:textId="77777777">
      <w:pPr>
        <w:spacing w:after="0" w:line="240" w:lineRule="auto"/>
        <w:jc w:val="both"/>
        <w:rPr>
          <w:rFonts w:ascii="Times New Roman" w:hAnsi="Times New Roman" w:eastAsia="Times New Roman" w:cs="Times New Roman"/>
          <w:sz w:val="24"/>
          <w:szCs w:val="24"/>
          <w:lang w:val="es-PE" w:eastAsia="es-ES"/>
        </w:rPr>
      </w:pPr>
    </w:p>
    <w:p w:rsidR="005401D1" w:rsidP="00DA743E" w:rsidRDefault="00DA743E" w14:paraId="3D473B62" w14:textId="77777777">
      <w:pPr>
        <w:spacing w:after="0" w:line="240" w:lineRule="auto"/>
        <w:jc w:val="both"/>
        <w:rPr>
          <w:rFonts w:ascii="Times New Roman" w:hAnsi="Times New Roman" w:eastAsia="Times New Roman" w:cs="Times New Roman"/>
          <w:bCs/>
          <w:sz w:val="24"/>
          <w:szCs w:val="24"/>
          <w:lang w:val="es-PE" w:eastAsia="es-ES"/>
        </w:rPr>
      </w:pPr>
      <w:r w:rsidRPr="00E82F73">
        <w:rPr>
          <w:rFonts w:ascii="Times New Roman" w:hAnsi="Times New Roman" w:eastAsia="Times New Roman" w:cs="Times New Roman"/>
          <w:b/>
          <w:bCs/>
          <w:sz w:val="24"/>
          <w:szCs w:val="24"/>
          <w:u w:val="single"/>
          <w:lang w:val="es-PE" w:eastAsia="es-ES"/>
        </w:rPr>
        <w:t>Segundo</w:t>
      </w:r>
      <w:r w:rsidRPr="00E82F73">
        <w:rPr>
          <w:rFonts w:ascii="Times New Roman" w:hAnsi="Times New Roman" w:eastAsia="Times New Roman" w:cs="Times New Roman"/>
          <w:b/>
          <w:bCs/>
          <w:sz w:val="24"/>
          <w:szCs w:val="24"/>
          <w:lang w:val="es-PE" w:eastAsia="es-ES"/>
        </w:rPr>
        <w:t>:</w:t>
      </w:r>
      <w:r w:rsidRPr="00E82F73">
        <w:rPr>
          <w:rFonts w:ascii="Times New Roman" w:hAnsi="Times New Roman" w:eastAsia="Times New Roman" w:cs="Times New Roman"/>
          <w:bCs/>
          <w:sz w:val="24"/>
          <w:szCs w:val="24"/>
          <w:lang w:val="es-PE" w:eastAsia="es-ES"/>
        </w:rPr>
        <w:t xml:space="preserve"> </w:t>
      </w:r>
      <w:r w:rsidRPr="00E82F73">
        <w:rPr>
          <w:rFonts w:ascii="Times New Roman" w:hAnsi="Times New Roman" w:eastAsia="Times New Roman" w:cs="Times New Roman"/>
          <w:sz w:val="24"/>
          <w:szCs w:val="24"/>
          <w:lang w:val="es-PE" w:eastAsia="es-ES"/>
        </w:rPr>
        <w:t xml:space="preserve">Asimismo, de acuerdo a </w:t>
      </w:r>
      <w:r w:rsidRPr="00E82F73">
        <w:rPr>
          <w:rFonts w:ascii="Times New Roman" w:hAnsi="Times New Roman" w:eastAsia="Times New Roman" w:cs="Times New Roman"/>
          <w:bCs/>
          <w:sz w:val="24"/>
          <w:szCs w:val="24"/>
          <w:lang w:val="es-PE" w:eastAsia="es-ES"/>
        </w:rPr>
        <w:t xml:space="preserve">su Reglamento, la DEFASEG sólo es competente para pronunciarse y resolver las reclamaciones indemnizatorias de los asegurados que hubiesen sido sometidas a su conocimiento, sobre la base de la documentación obrante en el correspondiente </w:t>
      </w:r>
    </w:p>
    <w:p w:rsidR="005401D1" w:rsidP="00DA743E" w:rsidRDefault="005401D1" w14:paraId="43BCEF8A" w14:textId="77777777">
      <w:pPr>
        <w:spacing w:after="0" w:line="240" w:lineRule="auto"/>
        <w:jc w:val="both"/>
        <w:rPr>
          <w:rFonts w:ascii="Times New Roman" w:hAnsi="Times New Roman" w:eastAsia="Times New Roman" w:cs="Times New Roman"/>
          <w:bCs/>
          <w:sz w:val="24"/>
          <w:szCs w:val="24"/>
          <w:lang w:val="es-PE" w:eastAsia="es-ES"/>
        </w:rPr>
      </w:pPr>
    </w:p>
    <w:p w:rsidRPr="00E82F73" w:rsidR="00D34F72" w:rsidP="500E8FB1" w:rsidRDefault="00DA743E" w14:paraId="4EB9C3F5" w14:textId="70BDFDC2">
      <w:pPr>
        <w:spacing w:after="0" w:line="240" w:lineRule="auto"/>
        <w:jc w:val="both"/>
        <w:rPr>
          <w:rFonts w:ascii="Times New Roman" w:hAnsi="Times New Roman" w:eastAsia="Times New Roman" w:cs="Times New Roman"/>
          <w:sz w:val="24"/>
          <w:szCs w:val="24"/>
          <w:lang w:val="en-US" w:eastAsia="es-ES"/>
        </w:rPr>
      </w:pPr>
      <w:r w:rsidRPr="500E8FB1" w:rsidR="00DA743E">
        <w:rPr>
          <w:rFonts w:ascii="Times New Roman" w:hAnsi="Times New Roman" w:eastAsia="Times New Roman" w:cs="Times New Roman"/>
          <w:sz w:val="24"/>
          <w:szCs w:val="24"/>
          <w:lang w:val="en-US" w:eastAsia="es-ES"/>
        </w:rPr>
        <w:t>expediente y con arreglo a derecho, siempre y cuando las señaladas reclamaciones cumplan los requisitos reglamentarios de materia, cuantía y oportunidad</w:t>
      </w:r>
      <w:r w:rsidRPr="500E8FB1" w:rsidR="00AA019A">
        <w:rPr>
          <w:rFonts w:ascii="Times New Roman" w:hAnsi="Times New Roman" w:eastAsia="Times New Roman" w:cs="Times New Roman"/>
          <w:sz w:val="24"/>
          <w:szCs w:val="24"/>
          <w:lang w:val="en-US" w:eastAsia="es-ES"/>
        </w:rPr>
        <w:t xml:space="preserve">.  </w:t>
      </w:r>
    </w:p>
    <w:p w:rsidRPr="00E82F73" w:rsidR="00D34F72" w:rsidP="00DA743E" w:rsidRDefault="00D34F72" w14:paraId="4C5F189C" w14:textId="77777777">
      <w:pPr>
        <w:spacing w:after="0" w:line="240" w:lineRule="auto"/>
        <w:jc w:val="both"/>
        <w:rPr>
          <w:rFonts w:ascii="Times New Roman" w:hAnsi="Times New Roman" w:eastAsia="Times New Roman" w:cs="Times New Roman"/>
          <w:bCs/>
          <w:sz w:val="24"/>
          <w:szCs w:val="24"/>
          <w:lang w:val="es-PE" w:eastAsia="es-ES"/>
        </w:rPr>
      </w:pPr>
    </w:p>
    <w:p w:rsidRPr="00E82F73" w:rsidR="00DA743E" w:rsidP="00DA743E" w:rsidRDefault="00AA019A" w14:paraId="30073D1C" w14:textId="479F7BD9">
      <w:pPr>
        <w:spacing w:after="0" w:line="240" w:lineRule="auto"/>
        <w:jc w:val="both"/>
        <w:rPr>
          <w:rFonts w:ascii="Times New Roman" w:hAnsi="Times New Roman" w:eastAsia="Times New Roman" w:cs="Times New Roman"/>
          <w:bCs/>
          <w:sz w:val="24"/>
          <w:szCs w:val="24"/>
          <w:lang w:val="es-PE" w:eastAsia="es-ES"/>
        </w:rPr>
      </w:pPr>
      <w:r w:rsidRPr="00E82F73">
        <w:rPr>
          <w:rFonts w:ascii="Times New Roman" w:hAnsi="Times New Roman" w:eastAsia="Times New Roman" w:cs="Times New Roman"/>
          <w:bCs/>
          <w:sz w:val="24"/>
          <w:szCs w:val="24"/>
          <w:lang w:val="es-PE" w:eastAsia="es-ES"/>
        </w:rPr>
        <w:t>En consecuencia,</w:t>
      </w:r>
      <w:r w:rsidRPr="00E82F73" w:rsidR="00DA743E">
        <w:rPr>
          <w:rFonts w:ascii="Times New Roman" w:hAnsi="Times New Roman" w:eastAsia="Times New Roman" w:cs="Times New Roman"/>
          <w:bCs/>
          <w:sz w:val="24"/>
          <w:szCs w:val="24"/>
          <w:lang w:val="es-PE" w:eastAsia="es-ES"/>
        </w:rPr>
        <w:t xml:space="preserve"> </w:t>
      </w:r>
      <w:r w:rsidRPr="00E82F73" w:rsidR="00FA0764">
        <w:rPr>
          <w:rFonts w:ascii="Times New Roman" w:hAnsi="Times New Roman" w:eastAsia="Times New Roman" w:cs="Times New Roman"/>
          <w:bCs/>
          <w:sz w:val="24"/>
          <w:szCs w:val="24"/>
          <w:lang w:val="es-PE" w:eastAsia="es-ES"/>
        </w:rPr>
        <w:t>todas aquella</w:t>
      </w:r>
      <w:r w:rsidRPr="00E82F73" w:rsidR="00DA743E">
        <w:rPr>
          <w:rFonts w:ascii="Times New Roman" w:hAnsi="Times New Roman" w:eastAsia="Times New Roman" w:cs="Times New Roman"/>
          <w:bCs/>
          <w:sz w:val="24"/>
          <w:szCs w:val="24"/>
          <w:lang w:val="es-PE" w:eastAsia="es-ES"/>
        </w:rPr>
        <w:t>s reclamaciones por materias distintas al otorgamiento de cobertura</w:t>
      </w:r>
      <w:r w:rsidRPr="00E82F73" w:rsidR="00A01D53">
        <w:rPr>
          <w:rFonts w:ascii="Times New Roman" w:hAnsi="Times New Roman" w:eastAsia="Times New Roman" w:cs="Times New Roman"/>
          <w:bCs/>
          <w:sz w:val="24"/>
          <w:szCs w:val="24"/>
          <w:lang w:val="es-PE" w:eastAsia="es-ES"/>
        </w:rPr>
        <w:t xml:space="preserve"> y pago de indemnizaciones</w:t>
      </w:r>
      <w:r w:rsidRPr="00E82F73" w:rsidR="00DA743E">
        <w:rPr>
          <w:rFonts w:ascii="Times New Roman" w:hAnsi="Times New Roman" w:eastAsia="Times New Roman" w:cs="Times New Roman"/>
          <w:bCs/>
          <w:sz w:val="24"/>
          <w:szCs w:val="24"/>
          <w:lang w:val="es-PE" w:eastAsia="es-ES"/>
        </w:rPr>
        <w:t>, como pueden las pretensiones indemnizatorias por daños y perjuicios, por reembolso de gastos, o</w:t>
      </w:r>
      <w:r w:rsidRPr="00E82F73" w:rsidR="00A01D53">
        <w:rPr>
          <w:rFonts w:ascii="Times New Roman" w:hAnsi="Times New Roman" w:eastAsia="Times New Roman" w:cs="Times New Roman"/>
          <w:bCs/>
          <w:sz w:val="24"/>
          <w:szCs w:val="24"/>
          <w:lang w:val="es-PE" w:eastAsia="es-ES"/>
        </w:rPr>
        <w:t xml:space="preserve"> relativas a</w:t>
      </w:r>
      <w:r w:rsidRPr="00E82F73" w:rsidR="00DA743E">
        <w:rPr>
          <w:rFonts w:ascii="Times New Roman" w:hAnsi="Times New Roman" w:eastAsia="Times New Roman" w:cs="Times New Roman"/>
          <w:bCs/>
          <w:sz w:val="24"/>
          <w:szCs w:val="24"/>
          <w:lang w:val="es-PE" w:eastAsia="es-ES"/>
        </w:rPr>
        <w:t xml:space="preserve"> idoneidad de servicios, son ajenas a la competencia funcional de esta Defensoría.</w:t>
      </w:r>
    </w:p>
    <w:p w:rsidRPr="00E82F73" w:rsidR="002A3115" w:rsidP="006D4FDF" w:rsidRDefault="002A3115" w14:paraId="5FAFA173" w14:textId="77777777">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Pr="00E82F73" w:rsidR="00A3703E" w:rsidP="00A3703E" w:rsidRDefault="00A3703E" w14:paraId="69A0EDD3" w14:textId="0E02F54A">
      <w:pPr>
        <w:spacing w:after="0" w:line="240" w:lineRule="auto"/>
        <w:jc w:val="both"/>
        <w:rPr>
          <w:rFonts w:ascii="Times New Roman" w:hAnsi="Times New Roman" w:eastAsia="Times New Roman" w:cs="Times New Roman"/>
          <w:sz w:val="24"/>
          <w:szCs w:val="24"/>
          <w:lang w:val="es-ES" w:eastAsia="es-ES"/>
        </w:rPr>
      </w:pPr>
      <w:r w:rsidRPr="500E8FB1" w:rsidR="00A3703E">
        <w:rPr>
          <w:rFonts w:ascii="Times New Roman" w:hAnsi="Times New Roman" w:eastAsia="Times New Roman" w:cs="Times New Roman"/>
          <w:b w:val="1"/>
          <w:bCs w:val="1"/>
          <w:sz w:val="24"/>
          <w:szCs w:val="24"/>
          <w:u w:val="single"/>
          <w:lang w:val="es-PE" w:eastAsia="es-ES"/>
        </w:rPr>
        <w:t>Tercero</w:t>
      </w:r>
      <w:r w:rsidRPr="500E8FB1" w:rsidR="00A3703E">
        <w:rPr>
          <w:rFonts w:ascii="Times New Roman" w:hAnsi="Times New Roman" w:eastAsia="Times New Roman" w:cs="Times New Roman"/>
          <w:b w:val="1"/>
          <w:bCs w:val="1"/>
          <w:sz w:val="24"/>
          <w:szCs w:val="24"/>
          <w:lang w:val="es-PE" w:eastAsia="es-ES"/>
        </w:rPr>
        <w:t>:</w:t>
      </w:r>
      <w:r w:rsidRPr="500E8FB1" w:rsidR="00A3703E">
        <w:rPr>
          <w:rFonts w:ascii="Times New Roman" w:hAnsi="Times New Roman" w:eastAsia="Times New Roman" w:cs="Times New Roman"/>
          <w:sz w:val="24"/>
          <w:szCs w:val="24"/>
          <w:lang w:val="es-PE" w:eastAsia="es-ES"/>
        </w:rPr>
        <w:t xml:space="preserve"> Que, de acuerdo a la Ley Nro. </w:t>
      </w:r>
      <w:r w:rsidRPr="500E8FB1" w:rsidR="00A3703E">
        <w:rPr>
          <w:rFonts w:ascii="Times New Roman" w:hAnsi="Times New Roman" w:eastAsia="Times New Roman" w:cs="Times New Roman"/>
          <w:sz w:val="24"/>
          <w:szCs w:val="24"/>
          <w:lang w:val="es-ES" w:eastAsia="es-ES"/>
        </w:rPr>
        <w:t xml:space="preserve">29946 – Ley del Contrato de Seguro, norma legal vigente con ocasión de la celebración del contrato al cual se contrae el presente caso, </w:t>
      </w:r>
      <w:r w:rsidRPr="500E8FB1" w:rsidR="00A3703E">
        <w:rPr>
          <w:rFonts w:ascii="Times New Roman" w:hAnsi="Times New Roman" w:eastAsia="Times New Roman" w:cs="Times New Roman"/>
          <w:sz w:val="24"/>
          <w:szCs w:val="24"/>
          <w:lang w:val="es-PE" w:eastAsia="es-ES"/>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500E8FB1" w:rsidR="6218E162">
        <w:rPr>
          <w:rFonts w:ascii="Times New Roman" w:hAnsi="Times New Roman" w:eastAsia="Times New Roman" w:cs="Times New Roman"/>
          <w:sz w:val="24"/>
          <w:szCs w:val="24"/>
          <w:lang w:val="es-PE" w:eastAsia="es-ES"/>
        </w:rPr>
        <w:t>...................</w:t>
      </w:r>
      <w:r w:rsidRPr="500E8FB1" w:rsidR="00A3703E">
        <w:rPr>
          <w:rFonts w:ascii="Times New Roman" w:hAnsi="Times New Roman" w:eastAsia="Times New Roman" w:cs="Times New Roman"/>
          <w:sz w:val="24"/>
          <w:szCs w:val="24"/>
          <w:lang w:val="es-PE" w:eastAsia="es-ES"/>
        </w:rPr>
        <w:t xml:space="preserve"> o de protección al consumidor.</w:t>
      </w:r>
    </w:p>
    <w:p w:rsidRPr="00E82F73" w:rsidR="00A3703E" w:rsidP="00A3703E" w:rsidRDefault="00A3703E" w14:paraId="5DD0960F" w14:textId="77777777">
      <w:pPr>
        <w:spacing w:after="0" w:line="240" w:lineRule="auto"/>
        <w:jc w:val="both"/>
        <w:rPr>
          <w:rFonts w:ascii="Times New Roman" w:hAnsi="Times New Roman" w:eastAsia="Times New Roman" w:cs="Times New Roman"/>
          <w:b/>
          <w:sz w:val="24"/>
          <w:szCs w:val="24"/>
          <w:u w:val="single"/>
          <w:lang w:val="es-PE" w:eastAsia="es-ES"/>
        </w:rPr>
      </w:pPr>
    </w:p>
    <w:p w:rsidRPr="00E82F73" w:rsidR="00A3703E" w:rsidP="00A3703E" w:rsidRDefault="00A3703E" w14:paraId="2619B88F" w14:textId="77777777">
      <w:pPr>
        <w:spacing w:after="0" w:line="240" w:lineRule="auto"/>
        <w:jc w:val="both"/>
        <w:rPr>
          <w:rFonts w:ascii="Times New Roman" w:hAnsi="Times New Roman" w:eastAsia="Times New Roman" w:cs="Times New Roman"/>
          <w:sz w:val="24"/>
          <w:szCs w:val="24"/>
          <w:lang w:val="es-PE" w:eastAsia="es-ES"/>
        </w:rPr>
      </w:pPr>
      <w:r w:rsidRPr="00E82F73">
        <w:rPr>
          <w:rFonts w:ascii="Times New Roman" w:hAnsi="Times New Roman" w:eastAsia="Times New Roman" w:cs="Times New Roman"/>
          <w:b/>
          <w:sz w:val="24"/>
          <w:szCs w:val="24"/>
          <w:u w:val="single"/>
          <w:lang w:val="es-PE" w:eastAsia="es-ES"/>
        </w:rPr>
        <w:t>Cuarto</w:t>
      </w:r>
      <w:r w:rsidRPr="00E82F73">
        <w:rPr>
          <w:rFonts w:ascii="Times New Roman" w:hAnsi="Times New Roman" w:eastAsia="Times New Roman" w:cs="Times New Roman"/>
          <w:b/>
          <w:sz w:val="24"/>
          <w:szCs w:val="24"/>
          <w:lang w:val="es-PE" w:eastAsia="es-ES"/>
        </w:rPr>
        <w:t>:</w:t>
      </w:r>
      <w:r w:rsidRPr="00E82F73">
        <w:rPr>
          <w:rFonts w:ascii="Times New Roman" w:hAnsi="Times New Roman" w:eastAsia="Times New Roman" w:cs="Times New Roman"/>
          <w:sz w:val="24"/>
          <w:szCs w:val="24"/>
          <w:lang w:val="es-PE" w:eastAsia="es-ES"/>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82F73" w:rsidR="00A3703E" w:rsidP="00A3703E" w:rsidRDefault="00A3703E" w14:paraId="43CA0A22" w14:textId="77777777">
      <w:pPr>
        <w:spacing w:after="0" w:line="240" w:lineRule="auto"/>
        <w:jc w:val="both"/>
        <w:rPr>
          <w:rFonts w:ascii="Times New Roman" w:hAnsi="Times New Roman" w:eastAsia="Times New Roman" w:cs="Times New Roman"/>
          <w:bCs/>
          <w:sz w:val="24"/>
          <w:szCs w:val="24"/>
          <w:lang w:val="es-ES" w:eastAsia="es-ES"/>
        </w:rPr>
      </w:pPr>
    </w:p>
    <w:p w:rsidRPr="00E82F73" w:rsidR="00A3703E" w:rsidP="00A3703E" w:rsidRDefault="00A3703E" w14:paraId="38F39F6E" w14:textId="77777777">
      <w:pPr>
        <w:spacing w:after="0" w:line="240" w:lineRule="auto"/>
        <w:jc w:val="both"/>
        <w:rPr>
          <w:rFonts w:ascii="Times New Roman" w:hAnsi="Times New Roman" w:eastAsia="Times New Roman" w:cs="Times New Roman"/>
          <w:sz w:val="24"/>
          <w:szCs w:val="24"/>
          <w:lang w:val="es-ES" w:eastAsia="es-ES"/>
        </w:rPr>
      </w:pPr>
      <w:r w:rsidRPr="00E82F73">
        <w:rPr>
          <w:rFonts w:ascii="Times New Roman" w:hAnsi="Times New Roman" w:eastAsia="Times New Roman" w:cs="Times New Roman"/>
          <w:b/>
          <w:bCs/>
          <w:sz w:val="24"/>
          <w:szCs w:val="24"/>
          <w:u w:val="single"/>
          <w:lang w:val="es-PE" w:eastAsia="es-ES"/>
        </w:rPr>
        <w:t>Quinto</w:t>
      </w:r>
      <w:r w:rsidRPr="00E82F73">
        <w:rPr>
          <w:rFonts w:ascii="Times New Roman" w:hAnsi="Times New Roman" w:eastAsia="Times New Roman" w:cs="Times New Roman"/>
          <w:b/>
          <w:bCs/>
          <w:sz w:val="24"/>
          <w:szCs w:val="24"/>
          <w:lang w:val="es-PE" w:eastAsia="es-ES"/>
        </w:rPr>
        <w:t xml:space="preserve">: </w:t>
      </w:r>
      <w:r w:rsidRPr="00E82F73">
        <w:rPr>
          <w:rFonts w:ascii="Times New Roman" w:hAnsi="Times New Roman" w:eastAsia="Times New Roman" w:cs="Times New Roman"/>
          <w:bCs/>
          <w:sz w:val="24"/>
          <w:szCs w:val="24"/>
          <w:lang w:val="es-PE" w:eastAsia="es-ES"/>
        </w:rPr>
        <w:t>Que, conforme al</w:t>
      </w:r>
      <w:r w:rsidRPr="00E82F73">
        <w:rPr>
          <w:rFonts w:ascii="Times New Roman" w:hAnsi="Times New Roman" w:eastAsia="Times New Roman" w:cs="Times New Roman"/>
          <w:b/>
          <w:bCs/>
          <w:sz w:val="24"/>
          <w:szCs w:val="24"/>
          <w:lang w:val="es-PE" w:eastAsia="es-ES"/>
        </w:rPr>
        <w:t xml:space="preserve"> </w:t>
      </w:r>
      <w:r w:rsidRPr="00E82F73">
        <w:rPr>
          <w:rFonts w:ascii="Times New Roman" w:hAnsi="Times New Roman" w:eastAsia="Times New Roman" w:cs="Times New Roman"/>
          <w:sz w:val="24"/>
          <w:szCs w:val="24"/>
          <w:lang w:val="es-PE" w:eastAsia="es-ES"/>
        </w:rPr>
        <w:t>artículo 196 del Código Procesal Civil, la carga de la prueba corresponde a quien afirma hechos que configuran su pretensión, o a quien los contradice alegando nuevos hechos, salvo disposición legal diferente.</w:t>
      </w:r>
    </w:p>
    <w:p w:rsidRPr="00E82F73" w:rsidR="00D34F72" w:rsidP="00A3703E" w:rsidRDefault="00D34F72" w14:paraId="05E3EBDA" w14:textId="13DBBD13">
      <w:pPr>
        <w:tabs>
          <w:tab w:val="left" w:pos="2160"/>
        </w:tabs>
        <w:spacing w:after="0" w:line="240" w:lineRule="auto"/>
        <w:jc w:val="both"/>
        <w:rPr>
          <w:rFonts w:ascii="Times New Roman" w:hAnsi="Times New Roman" w:cs="Times New Roman"/>
          <w:sz w:val="24"/>
          <w:szCs w:val="24"/>
          <w:lang w:val="es-PE" w:eastAsia="es-ES"/>
        </w:rPr>
      </w:pPr>
    </w:p>
    <w:p w:rsidRPr="00E82F73" w:rsidR="008F797B" w:rsidP="007905BC" w:rsidRDefault="00D34F72" w14:paraId="38F8705D" w14:textId="6FAE5007">
      <w:pPr>
        <w:tabs>
          <w:tab w:val="left" w:pos="2160"/>
        </w:tabs>
        <w:spacing w:after="0" w:line="240" w:lineRule="auto"/>
        <w:jc w:val="both"/>
        <w:rPr>
          <w:rFonts w:ascii="Times New Roman" w:hAnsi="Times New Roman" w:eastAsia="Times New Roman" w:cs="Times New Roman"/>
          <w:sz w:val="24"/>
          <w:szCs w:val="24"/>
          <w:lang w:val="es-PE" w:eastAsia="es-ES"/>
        </w:rPr>
      </w:pPr>
      <w:r w:rsidRPr="00E82F73">
        <w:rPr>
          <w:rFonts w:ascii="Times New Roman" w:hAnsi="Times New Roman" w:cs="Times New Roman"/>
          <w:b/>
          <w:bCs/>
          <w:sz w:val="24"/>
          <w:szCs w:val="24"/>
          <w:u w:val="single"/>
          <w:lang w:val="es-PE" w:eastAsia="es-ES"/>
        </w:rPr>
        <w:t>S</w:t>
      </w:r>
      <w:r w:rsidRPr="00E82F73" w:rsidR="006A7DB4">
        <w:rPr>
          <w:rFonts w:ascii="Times New Roman" w:hAnsi="Times New Roman" w:cs="Times New Roman"/>
          <w:b/>
          <w:bCs/>
          <w:sz w:val="24"/>
          <w:szCs w:val="24"/>
          <w:u w:val="single"/>
          <w:lang w:val="es-PE" w:eastAsia="es-ES"/>
        </w:rPr>
        <w:t>ext</w:t>
      </w:r>
      <w:r w:rsidRPr="00E82F73">
        <w:rPr>
          <w:rFonts w:ascii="Times New Roman" w:hAnsi="Times New Roman" w:cs="Times New Roman"/>
          <w:b/>
          <w:bCs/>
          <w:sz w:val="24"/>
          <w:szCs w:val="24"/>
          <w:u w:val="single"/>
          <w:lang w:val="es-PE" w:eastAsia="es-ES"/>
        </w:rPr>
        <w:t>o</w:t>
      </w:r>
      <w:r w:rsidRPr="00E82F73">
        <w:rPr>
          <w:rFonts w:ascii="Times New Roman" w:hAnsi="Times New Roman" w:cs="Times New Roman"/>
          <w:b/>
          <w:bCs/>
          <w:sz w:val="24"/>
          <w:szCs w:val="24"/>
          <w:lang w:val="es-PE" w:eastAsia="es-ES"/>
        </w:rPr>
        <w:t xml:space="preserve">: </w:t>
      </w:r>
      <w:r w:rsidRPr="00E82F73" w:rsidR="00A3703E">
        <w:rPr>
          <w:rFonts w:ascii="Times New Roman" w:hAnsi="Times New Roman" w:eastAsia="Times New Roman" w:cs="Times New Roman"/>
          <w:sz w:val="24"/>
          <w:szCs w:val="24"/>
          <w:lang w:val="es-PE" w:eastAsia="es-ES"/>
        </w:rPr>
        <w:t>Sobre la base de los términos contenidos en la reclamación</w:t>
      </w:r>
      <w:r w:rsidRPr="00E82F73" w:rsidR="00B44D4D">
        <w:rPr>
          <w:rFonts w:ascii="Times New Roman" w:hAnsi="Times New Roman" w:eastAsia="Times New Roman" w:cs="Times New Roman"/>
          <w:sz w:val="24"/>
          <w:szCs w:val="24"/>
          <w:lang w:val="es-PE" w:eastAsia="es-ES"/>
        </w:rPr>
        <w:t xml:space="preserve"> y en su absolución, </w:t>
      </w:r>
      <w:r w:rsidRPr="00E82F73" w:rsidR="008F797B">
        <w:rPr>
          <w:rFonts w:ascii="Times New Roman" w:hAnsi="Times New Roman" w:eastAsia="Times New Roman" w:cs="Times New Roman"/>
          <w:sz w:val="24"/>
          <w:szCs w:val="24"/>
          <w:lang w:val="es-PE" w:eastAsia="es-ES"/>
        </w:rPr>
        <w:t>y de</w:t>
      </w:r>
      <w:r w:rsidRPr="00E82F73" w:rsidR="00A3703E">
        <w:rPr>
          <w:rFonts w:ascii="Times New Roman" w:hAnsi="Times New Roman" w:eastAsia="Times New Roman" w:cs="Times New Roman"/>
          <w:sz w:val="24"/>
          <w:szCs w:val="24"/>
          <w:lang w:val="es-PE" w:eastAsia="es-ES"/>
        </w:rPr>
        <w:t xml:space="preserve"> lo tratado en la audiencia de vista, l</w:t>
      </w:r>
      <w:r w:rsidRPr="00E82F73" w:rsidR="007905BC">
        <w:rPr>
          <w:rFonts w:ascii="Times New Roman" w:hAnsi="Times New Roman" w:eastAsia="Times New Roman" w:cs="Times New Roman"/>
          <w:sz w:val="24"/>
          <w:szCs w:val="24"/>
          <w:lang w:val="es-PE" w:eastAsia="es-ES"/>
        </w:rPr>
        <w:t>a cuestión controvertida</w:t>
      </w:r>
      <w:r w:rsidRPr="00E82F73" w:rsidR="004B3F1D">
        <w:rPr>
          <w:rFonts w:ascii="Times New Roman" w:hAnsi="Times New Roman" w:eastAsia="Times New Roman" w:cs="Times New Roman"/>
          <w:sz w:val="24"/>
          <w:szCs w:val="24"/>
          <w:lang w:val="es-PE" w:eastAsia="es-ES"/>
        </w:rPr>
        <w:t xml:space="preserve"> radica en determinar si el rechazo de cobertura es legítimo o no</w:t>
      </w:r>
      <w:r w:rsidRPr="00E82F73" w:rsidR="009C0C93">
        <w:rPr>
          <w:rFonts w:ascii="Times New Roman" w:hAnsi="Times New Roman" w:eastAsia="Times New Roman" w:cs="Times New Roman"/>
          <w:sz w:val="24"/>
          <w:szCs w:val="24"/>
          <w:lang w:val="es-PE" w:eastAsia="es-ES"/>
        </w:rPr>
        <w:t>.  Para ello debe considerarse que, 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w:t>
      </w:r>
    </w:p>
    <w:p w:rsidRPr="00E82F73" w:rsidR="00582317" w:rsidP="007905BC" w:rsidRDefault="00582317" w14:paraId="0D40FF4D" w14:textId="118EF009">
      <w:pPr>
        <w:tabs>
          <w:tab w:val="left" w:pos="2160"/>
        </w:tabs>
        <w:spacing w:after="0" w:line="240" w:lineRule="auto"/>
        <w:jc w:val="both"/>
        <w:rPr>
          <w:rFonts w:ascii="Times New Roman" w:hAnsi="Times New Roman" w:eastAsia="Times New Roman" w:cs="Times New Roman"/>
          <w:sz w:val="24"/>
          <w:szCs w:val="24"/>
          <w:lang w:val="es-PE" w:eastAsia="es-ES"/>
        </w:rPr>
      </w:pPr>
    </w:p>
    <w:p w:rsidRPr="00E82F73" w:rsidR="00582317" w:rsidP="007905BC" w:rsidRDefault="00582317" w14:paraId="339B528D" w14:textId="740AEA95">
      <w:pPr>
        <w:tabs>
          <w:tab w:val="left" w:pos="2160"/>
        </w:tabs>
        <w:spacing w:after="0" w:line="240" w:lineRule="auto"/>
        <w:jc w:val="both"/>
        <w:rPr>
          <w:rFonts w:ascii="Times New Roman" w:hAnsi="Times New Roman" w:eastAsia="Times New Roman" w:cs="Times New Roman"/>
          <w:sz w:val="24"/>
          <w:szCs w:val="24"/>
          <w:lang w:val="es-PE" w:eastAsia="es-ES"/>
        </w:rPr>
      </w:pPr>
      <w:r w:rsidRPr="00E82F73">
        <w:rPr>
          <w:rFonts w:ascii="Times New Roman" w:hAnsi="Times New Roman" w:eastAsia="Times New Roman" w:cs="Times New Roman"/>
          <w:sz w:val="24"/>
          <w:szCs w:val="24"/>
          <w:lang w:val="es-PE" w:eastAsia="es-ES"/>
        </w:rPr>
        <w:t>La reclamante impugna el rechazo de cobertura bajo dos argumentos: Primero, porque no se ha incurrido en la exclusión invocada, referida a epidemia como causa de la muerte, siendo que en el presente caso fue por causa de pandemia.  Y segundo, porque el rechazo se comunicó extemporáneamente, habiendo operado el denominado “siniestro consentido”.</w:t>
      </w:r>
    </w:p>
    <w:p w:rsidRPr="00E82F73" w:rsidR="00582317" w:rsidP="007905BC" w:rsidRDefault="00582317" w14:paraId="61D65DBF" w14:textId="77D75FE5">
      <w:pPr>
        <w:tabs>
          <w:tab w:val="left" w:pos="2160"/>
        </w:tabs>
        <w:spacing w:after="0" w:line="240" w:lineRule="auto"/>
        <w:jc w:val="both"/>
        <w:rPr>
          <w:rFonts w:ascii="Times New Roman" w:hAnsi="Times New Roman" w:eastAsia="Times New Roman" w:cs="Times New Roman"/>
          <w:sz w:val="24"/>
          <w:szCs w:val="24"/>
          <w:lang w:val="es-PE" w:eastAsia="es-ES"/>
        </w:rPr>
      </w:pPr>
    </w:p>
    <w:p w:rsidRPr="00E82F73" w:rsidR="009D5E73" w:rsidP="007905BC" w:rsidRDefault="00582317" w14:paraId="224E25FC" w14:textId="6419B15B">
      <w:pPr>
        <w:tabs>
          <w:tab w:val="left" w:pos="2160"/>
        </w:tabs>
        <w:spacing w:after="0" w:line="240" w:lineRule="auto"/>
        <w:jc w:val="both"/>
        <w:rPr>
          <w:rFonts w:ascii="Times New Roman" w:hAnsi="Times New Roman" w:eastAsia="Times New Roman" w:cs="Times New Roman"/>
          <w:sz w:val="24"/>
          <w:szCs w:val="24"/>
          <w:lang w:val="es-PE" w:eastAsia="es-ES"/>
        </w:rPr>
      </w:pPr>
      <w:r w:rsidRPr="500E8FB1" w:rsidR="00582317">
        <w:rPr>
          <w:rFonts w:ascii="Times New Roman" w:hAnsi="Times New Roman" w:eastAsia="Times New Roman" w:cs="Times New Roman"/>
          <w:b w:val="1"/>
          <w:bCs w:val="1"/>
          <w:sz w:val="24"/>
          <w:szCs w:val="24"/>
          <w:u w:val="single"/>
          <w:lang w:val="es-PE" w:eastAsia="es-ES"/>
        </w:rPr>
        <w:t>Sétimo</w:t>
      </w:r>
      <w:r w:rsidRPr="500E8FB1" w:rsidR="00582317">
        <w:rPr>
          <w:rFonts w:ascii="Times New Roman" w:hAnsi="Times New Roman" w:eastAsia="Times New Roman" w:cs="Times New Roman"/>
          <w:b w:val="1"/>
          <w:bCs w:val="1"/>
          <w:sz w:val="24"/>
          <w:szCs w:val="24"/>
          <w:lang w:val="es-PE" w:eastAsia="es-ES"/>
        </w:rPr>
        <w:t xml:space="preserve">: </w:t>
      </w:r>
      <w:r w:rsidRPr="500E8FB1" w:rsidR="00582317">
        <w:rPr>
          <w:rFonts w:ascii="Times New Roman" w:hAnsi="Times New Roman" w:eastAsia="Times New Roman" w:cs="Times New Roman"/>
          <w:sz w:val="24"/>
          <w:szCs w:val="24"/>
          <w:lang w:val="es-PE" w:eastAsia="es-ES"/>
        </w:rPr>
        <w:t xml:space="preserve">Tratándose del sustento de rechazo, </w:t>
      </w:r>
      <w:r w:rsidRPr="500E8FB1" w:rsidR="54407916">
        <w:rPr>
          <w:rFonts w:ascii="Times New Roman" w:hAnsi="Times New Roman" w:eastAsia="Times New Roman" w:cs="Times New Roman"/>
          <w:sz w:val="24"/>
          <w:szCs w:val="24"/>
          <w:lang w:val="es-PE" w:eastAsia="es-ES"/>
        </w:rPr>
        <w:t>.................</w:t>
      </w:r>
      <w:r w:rsidRPr="500E8FB1" w:rsidR="00582317">
        <w:rPr>
          <w:rFonts w:ascii="Times New Roman" w:hAnsi="Times New Roman" w:eastAsia="Times New Roman" w:cs="Times New Roman"/>
          <w:sz w:val="24"/>
          <w:szCs w:val="24"/>
          <w:lang w:val="es-PE" w:eastAsia="es-ES"/>
        </w:rPr>
        <w:t xml:space="preserve"> invoca una exclusión de cobertura relativa a la muerte causada por infección masiva o por epidemia.  </w:t>
      </w:r>
    </w:p>
    <w:p w:rsidRPr="00E82F73" w:rsidR="009D5E73" w:rsidP="009D5E73" w:rsidRDefault="009D5E73" w14:paraId="515D9343" w14:textId="77777777">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Pr="00E82F73" w:rsidR="009D5E73" w:rsidP="009D5E73" w:rsidRDefault="009D5E73" w14:paraId="1EA9A0F1" w14:textId="0CE9278D">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r w:rsidRPr="500E8FB1" w:rsidR="009D5E73">
        <w:rPr>
          <w:rFonts w:ascii="Times New Roman" w:hAnsi="Times New Roman" w:eastAsia="Times New Roman" w:cs="Times New Roman"/>
          <w:sz w:val="24"/>
          <w:szCs w:val="24"/>
          <w:lang w:val="es-PE" w:eastAsia="es-ES"/>
        </w:rPr>
        <w:t>7.1.</w:t>
      </w:r>
      <w:r>
        <w:tab/>
      </w:r>
      <w:r w:rsidRPr="500E8FB1" w:rsidR="009D5E73">
        <w:rPr>
          <w:rFonts w:ascii="Times New Roman" w:hAnsi="Times New Roman" w:eastAsia="Times New Roman" w:cs="Times New Roman"/>
          <w:sz w:val="24"/>
          <w:szCs w:val="24"/>
          <w:lang w:val="es-PE" w:eastAsia="es-ES"/>
        </w:rPr>
        <w:t xml:space="preserve">En materia de </w:t>
      </w:r>
      <w:r w:rsidRPr="500E8FB1" w:rsidR="6218E162">
        <w:rPr>
          <w:rFonts w:ascii="Times New Roman" w:hAnsi="Times New Roman" w:eastAsia="Times New Roman" w:cs="Times New Roman"/>
          <w:sz w:val="24"/>
          <w:szCs w:val="24"/>
          <w:lang w:val="es-PE" w:eastAsia="es-ES"/>
        </w:rPr>
        <w:t>...................</w:t>
      </w:r>
      <w:r w:rsidRPr="500E8FB1" w:rsidR="009D5E73">
        <w:rPr>
          <w:rFonts w:ascii="Times New Roman" w:hAnsi="Times New Roman" w:eastAsia="Times New Roman" w:cs="Times New Roman"/>
          <w:sz w:val="24"/>
          <w:szCs w:val="24"/>
          <w:lang w:val="es-PE" w:eastAsia="es-ES"/>
        </w:rPr>
        <w:t xml:space="preserve">, el riesgo se puede delimitar de dos maneras.  </w:t>
      </w:r>
      <w:r w:rsidRPr="500E8FB1" w:rsidR="009D5E73">
        <w:rPr>
          <w:rFonts w:ascii="Times New Roman" w:hAnsi="Times New Roman" w:eastAsia="Times New Roman" w:cs="Times New Roman"/>
          <w:sz w:val="24"/>
          <w:szCs w:val="24"/>
          <w:lang w:val="es-PE" w:eastAsia="es-ES"/>
        </w:rPr>
        <w:t>Una de ellas es la positiva, en función a los riesgos que han sido expresamente contratados, conforme a la póliza correspondiente.</w:t>
      </w:r>
      <w:r w:rsidRPr="500E8FB1" w:rsidR="009D5E73">
        <w:rPr>
          <w:rFonts w:ascii="Times New Roman" w:hAnsi="Times New Roman" w:eastAsia="Times New Roman" w:cs="Times New Roman"/>
          <w:sz w:val="24"/>
          <w:szCs w:val="24"/>
          <w:lang w:val="es-PE" w:eastAsia="es-ES"/>
        </w:rPr>
        <w:t xml:space="preserve">  En tal virtud, no es posible extender, otorgar, la cobertura a situaciones que no corresponden a tales riesgos.  Prima, en consecuencia, el principio de estricta identidad entre el riesgo identificado y el siniestro materializado.  Los eventos que no se identifiquen con lo pactado carecen de cobertura, están excluidos de ella. </w:t>
      </w:r>
    </w:p>
    <w:p w:rsidRPr="00E82F73" w:rsidR="009D5E73" w:rsidP="009D5E73" w:rsidRDefault="009D5E73" w14:paraId="6C900ACD" w14:textId="77777777">
      <w:pPr>
        <w:tabs>
          <w:tab w:val="left" w:pos="709"/>
          <w:tab w:val="left" w:pos="2160"/>
        </w:tabs>
        <w:spacing w:after="0" w:line="240" w:lineRule="auto"/>
        <w:ind w:left="709" w:hanging="709"/>
        <w:jc w:val="both"/>
        <w:rPr>
          <w:rFonts w:ascii="Times New Roman" w:hAnsi="Times New Roman" w:cs="Times New Roman"/>
          <w:sz w:val="24"/>
          <w:szCs w:val="24"/>
          <w:lang w:val="es-PE"/>
        </w:rPr>
      </w:pPr>
    </w:p>
    <w:p w:rsidRPr="00E82F73" w:rsidR="009D5E73" w:rsidP="00CA3524" w:rsidRDefault="009D5E73" w14:paraId="6CFB3EB9" w14:textId="051BF0B6">
      <w:pPr>
        <w:tabs>
          <w:tab w:val="left" w:pos="709"/>
        </w:tabs>
        <w:spacing w:after="0" w:line="240" w:lineRule="auto"/>
        <w:ind w:left="705" w:hanging="705"/>
        <w:jc w:val="both"/>
        <w:rPr>
          <w:rFonts w:ascii="Times New Roman" w:hAnsi="Times New Roman" w:eastAsia="Times New Roman" w:cs="Times New Roman"/>
          <w:sz w:val="24"/>
          <w:szCs w:val="24"/>
          <w:lang w:val="es-PE" w:eastAsia="es-ES"/>
        </w:rPr>
      </w:pPr>
      <w:r w:rsidRPr="00E82F73">
        <w:rPr>
          <w:rFonts w:ascii="Times New Roman" w:hAnsi="Times New Roman" w:eastAsia="Times New Roman" w:cs="Times New Roman"/>
          <w:sz w:val="24"/>
          <w:szCs w:val="24"/>
          <w:lang w:val="es-PE" w:eastAsia="es-ES"/>
        </w:rPr>
        <w:tab/>
      </w:r>
      <w:r w:rsidRPr="00E82F73">
        <w:rPr>
          <w:rFonts w:ascii="Times New Roman" w:hAnsi="Times New Roman" w:eastAsia="Times New Roman" w:cs="Times New Roman"/>
          <w:sz w:val="24"/>
          <w:szCs w:val="24"/>
          <w:lang w:val="es-PE" w:eastAsia="es-ES"/>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E82F73" w:rsidR="009D5E73" w:rsidP="009D5E73" w:rsidRDefault="009D5E73" w14:paraId="7DA240E8" w14:textId="77777777">
      <w:pPr>
        <w:tabs>
          <w:tab w:val="left" w:pos="709"/>
        </w:tabs>
        <w:spacing w:after="0" w:line="240" w:lineRule="auto"/>
        <w:ind w:left="705" w:hanging="705"/>
        <w:jc w:val="both"/>
        <w:rPr>
          <w:rFonts w:ascii="Times New Roman" w:hAnsi="Times New Roman" w:eastAsia="Times New Roman" w:cs="Times New Roman"/>
          <w:sz w:val="24"/>
          <w:szCs w:val="24"/>
          <w:lang w:val="es-PE" w:eastAsia="es-ES"/>
        </w:rPr>
      </w:pPr>
    </w:p>
    <w:p w:rsidRPr="00E82F73" w:rsidR="009D5E73" w:rsidP="009D5E73" w:rsidRDefault="009D5E73" w14:paraId="54A0EE4E" w14:textId="1C2E7897">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r w:rsidRPr="00E82F73">
        <w:rPr>
          <w:rFonts w:ascii="Times New Roman" w:hAnsi="Times New Roman" w:eastAsia="Times New Roman" w:cs="Times New Roman"/>
          <w:sz w:val="24"/>
          <w:szCs w:val="24"/>
          <w:lang w:val="es-PE" w:eastAsia="es-ES"/>
        </w:rPr>
        <w:t>7.2.</w:t>
      </w:r>
      <w:r w:rsidRPr="00E82F73">
        <w:rPr>
          <w:rFonts w:ascii="Times New Roman" w:hAnsi="Times New Roman" w:eastAsia="Times New Roman" w:cs="Times New Roman"/>
          <w:sz w:val="24"/>
          <w:szCs w:val="24"/>
          <w:lang w:val="es-PE" w:eastAsia="es-ES"/>
        </w:rPr>
        <w:tab/>
      </w:r>
      <w:r w:rsidRPr="00E82F73">
        <w:rPr>
          <w:rFonts w:ascii="Times New Roman" w:hAnsi="Times New Roman" w:eastAsia="Times New Roman" w:cs="Times New Roman"/>
          <w:sz w:val="24"/>
          <w:szCs w:val="24"/>
          <w:lang w:val="es-PE" w:eastAsia="es-ES"/>
        </w:rPr>
        <w:t>Tratándose de las exclusiones, más allá que la aseguradora tiene ciertamente la carga ineludible de probarlas, conforme al artículo 77 de la Ley Nro. 29946 – Ley del Contrato de Seguro, esta Defensoría ha establecido que para su efectiva aplicación y admisión como justificante de un rechazo, debe verificarse necesariamente (test de validación) tres aspectos muy puntuales: (i) que la exclusión haya sido efectivamente pactada en el contrato, (ii) que la exclusión haya sido informada de manera oportuna, suficiente y adecuada al asegurado, y (iii) que el asegurado haya incurrido efectivamente en el supuesto de exclusión invocado.  De no validarse lo anterior, todas y cada una de tales exigencias, debe concluirse que el rechazo por exclusión debe ser desestimado.</w:t>
      </w:r>
    </w:p>
    <w:p w:rsidRPr="00E82F73" w:rsidR="009D5E73" w:rsidP="009D5E73" w:rsidRDefault="009D5E73" w14:paraId="3CE30113"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p>
    <w:p w:rsidRPr="00E82F73" w:rsidR="009D5E73" w:rsidP="009D5E73" w:rsidRDefault="009D5E73" w14:paraId="6BAD0E77" w14:textId="2DF5DD8D">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r w:rsidRPr="500E8FB1" w:rsidR="009D5E73">
        <w:rPr>
          <w:rFonts w:ascii="Times New Roman" w:hAnsi="Times New Roman" w:eastAsia="Times New Roman" w:cs="Times New Roman"/>
          <w:sz w:val="24"/>
          <w:szCs w:val="24"/>
          <w:lang w:val="es-PE" w:eastAsia="es-ES"/>
        </w:rPr>
        <w:t>7.3.</w:t>
      </w:r>
      <w:r>
        <w:tab/>
      </w:r>
      <w:r w:rsidRPr="500E8FB1" w:rsidR="54407916">
        <w:rPr>
          <w:rFonts w:ascii="Times New Roman" w:hAnsi="Times New Roman" w:eastAsia="Times New Roman" w:cs="Times New Roman"/>
          <w:sz w:val="24"/>
          <w:szCs w:val="24"/>
          <w:lang w:val="es-PE" w:eastAsia="es-ES"/>
        </w:rPr>
        <w:t>.................</w:t>
      </w:r>
      <w:r w:rsidRPr="500E8FB1" w:rsidR="009D5E73">
        <w:rPr>
          <w:rFonts w:ascii="Times New Roman" w:hAnsi="Times New Roman" w:eastAsia="Times New Roman" w:cs="Times New Roman"/>
          <w:sz w:val="24"/>
          <w:szCs w:val="24"/>
          <w:lang w:val="es-PE" w:eastAsia="es-ES"/>
        </w:rPr>
        <w:t xml:space="preserve"> conoce de dicho </w:t>
      </w:r>
      <w:r w:rsidRPr="500E8FB1" w:rsidR="009D5E73">
        <w:rPr>
          <w:rFonts w:ascii="Times New Roman" w:hAnsi="Times New Roman" w:eastAsia="Times New Roman" w:cs="Times New Roman"/>
          <w:sz w:val="24"/>
          <w:szCs w:val="24"/>
          <w:lang w:val="es-PE" w:eastAsia="es-ES"/>
        </w:rPr>
        <w:t>text</w:t>
      </w:r>
      <w:r w:rsidRPr="500E8FB1" w:rsidR="009D5E73">
        <w:rPr>
          <w:rFonts w:ascii="Times New Roman" w:hAnsi="Times New Roman" w:eastAsia="Times New Roman" w:cs="Times New Roman"/>
          <w:sz w:val="24"/>
          <w:szCs w:val="24"/>
          <w:lang w:val="es-PE" w:eastAsia="es-ES"/>
        </w:rPr>
        <w:t xml:space="preserve"> de v</w:t>
      </w:r>
      <w:r w:rsidRPr="500E8FB1" w:rsidR="009D5E73">
        <w:rPr>
          <w:rFonts w:ascii="Times New Roman" w:hAnsi="Times New Roman" w:eastAsia="Times New Roman" w:cs="Times New Roman"/>
          <w:sz w:val="24"/>
          <w:szCs w:val="24"/>
          <w:lang w:val="es-PE" w:eastAsia="es-ES"/>
        </w:rPr>
        <w:t>alid</w:t>
      </w:r>
      <w:r w:rsidRPr="500E8FB1" w:rsidR="009D5E73">
        <w:rPr>
          <w:rFonts w:ascii="Times New Roman" w:hAnsi="Times New Roman" w:eastAsia="Times New Roman" w:cs="Times New Roman"/>
          <w:sz w:val="24"/>
          <w:szCs w:val="24"/>
          <w:lang w:val="es-PE" w:eastAsia="es-ES"/>
        </w:rPr>
        <w:t>ación, el mismo que inclusive le fue expresamente invocado con ocasión de la audiencia de vista, dado que no se trata únicamente de sostener que se materializó efectivamente el supuesto de la exclusión invocada para fines del rechazo, sino que también debe probarse que corresponde efectivamente a un pacto contractual, y que el mismo era de previo y pleno conocimiento del asegurado, por habérsele informado oportuna, adecuada y suficientemente, conforme a ley.</w:t>
      </w:r>
    </w:p>
    <w:p w:rsidRPr="00E82F73" w:rsidR="009D5E73" w:rsidP="009D5E73" w:rsidRDefault="009D5E73" w14:paraId="6910DFE4"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p>
    <w:p w:rsidRPr="00E82F73" w:rsidR="009D5E73" w:rsidP="009D5E73" w:rsidRDefault="009D5E73" w14:paraId="3C7A068B" w14:textId="0FF69D8D">
      <w:pPr>
        <w:tabs>
          <w:tab w:val="left" w:pos="709"/>
          <w:tab w:val="left" w:pos="2160"/>
        </w:tabs>
        <w:spacing w:after="0" w:line="240" w:lineRule="auto"/>
        <w:ind w:left="705" w:hanging="705"/>
        <w:jc w:val="both"/>
        <w:rPr>
          <w:rFonts w:ascii="Times New Roman" w:hAnsi="Times New Roman" w:cs="Times New Roman"/>
          <w:sz w:val="24"/>
          <w:szCs w:val="24"/>
          <w:lang w:val="es-PE"/>
        </w:rPr>
      </w:pPr>
      <w:r w:rsidRPr="500E8FB1" w:rsidR="009D5E73">
        <w:rPr>
          <w:rFonts w:ascii="Times New Roman" w:hAnsi="Times New Roman" w:eastAsia="Times New Roman" w:cs="Times New Roman"/>
          <w:sz w:val="24"/>
          <w:szCs w:val="24"/>
          <w:lang w:val="es-PE" w:eastAsia="es-ES"/>
        </w:rPr>
        <w:t>7.4.</w:t>
      </w:r>
      <w:r>
        <w:tab/>
      </w:r>
      <w:r w:rsidRPr="500E8FB1" w:rsidR="009D5E73">
        <w:rPr>
          <w:rFonts w:ascii="Times New Roman" w:hAnsi="Times New Roman" w:eastAsia="Times New Roman" w:cs="Times New Roman"/>
          <w:sz w:val="24"/>
          <w:szCs w:val="24"/>
          <w:lang w:val="es-PE" w:eastAsia="es-ES"/>
        </w:rPr>
        <w:t xml:space="preserve">En el presente caso, si bien </w:t>
      </w:r>
      <w:r w:rsidRPr="500E8FB1" w:rsidR="54407916">
        <w:rPr>
          <w:rFonts w:ascii="Times New Roman" w:hAnsi="Times New Roman" w:eastAsia="Times New Roman" w:cs="Times New Roman"/>
          <w:sz w:val="24"/>
          <w:szCs w:val="24"/>
          <w:lang w:val="es-PE" w:eastAsia="es-ES"/>
        </w:rPr>
        <w:t>.................</w:t>
      </w:r>
      <w:r w:rsidRPr="500E8FB1" w:rsidR="009D5E73">
        <w:rPr>
          <w:rFonts w:ascii="Times New Roman" w:hAnsi="Times New Roman" w:eastAsia="Times New Roman" w:cs="Times New Roman"/>
          <w:sz w:val="24"/>
          <w:szCs w:val="24"/>
          <w:lang w:val="es-PE" w:eastAsia="es-ES"/>
        </w:rPr>
        <w:t xml:space="preserve"> ha probado el régimen contractual de exclusiones, no ha cumplido con presentar medio probatorio alguno que permita apreciar, objetivamente, que el régimen de exclusiones era de efectivo conocimiento, previo y oportuno del asegurado, en particular, la exclusión invocada para fines del rechazo.  Esa situación ya es suficiente de por sí para deslegitimar el rechazo; empero, como resulta posible que en vía de revisión o impugnación sea subsanada la deficiencia probatoria, corresponde evaluar si la exclusión se materializó o no.</w:t>
      </w:r>
      <w:r w:rsidRPr="500E8FB1" w:rsidR="00B90A10">
        <w:rPr>
          <w:rFonts w:ascii="Times New Roman" w:hAnsi="Times New Roman" w:eastAsia="Times New Roman" w:cs="Times New Roman"/>
          <w:sz w:val="24"/>
          <w:szCs w:val="24"/>
          <w:lang w:val="es-PE" w:eastAsia="es-ES"/>
        </w:rPr>
        <w:t xml:space="preserve">  En cualquier caso, el argumento conforme al cual corresponde a la entidad financiera acreditar que entregó los certificados de seguro, con el régimen de exclusiones, que a su vez le fueron entregados por la empresa aseguradora, es una alegación que ya ha sido descalificada por esta Defensoría según uniforme criterio desarrollado desde hace varios años, conforme se aprecia en múltiples resoluciones que obran en la página web de la DEFASEG.</w:t>
      </w:r>
    </w:p>
    <w:p w:rsidRPr="00E82F73" w:rsidR="009D5E73" w:rsidP="009D5E73" w:rsidRDefault="009D5E73" w14:paraId="3059E135" w14:textId="77777777">
      <w:pPr>
        <w:tabs>
          <w:tab w:val="left" w:pos="709"/>
          <w:tab w:val="left" w:pos="2160"/>
        </w:tabs>
        <w:spacing w:after="0" w:line="240" w:lineRule="auto"/>
        <w:ind w:left="705" w:hanging="705"/>
        <w:jc w:val="both"/>
        <w:rPr>
          <w:rFonts w:ascii="Times New Roman" w:hAnsi="Times New Roman" w:cs="Times New Roman"/>
          <w:sz w:val="24"/>
          <w:szCs w:val="24"/>
          <w:lang w:val="es-PE"/>
        </w:rPr>
      </w:pPr>
    </w:p>
    <w:p w:rsidRPr="00E82F73" w:rsidR="009D5E73" w:rsidP="500E8FB1" w:rsidRDefault="009D5E73" w14:paraId="75541676" w14:textId="2C2888A4">
      <w:pPr>
        <w:tabs>
          <w:tab w:val="left" w:pos="709"/>
          <w:tab w:val="left" w:pos="2160"/>
        </w:tabs>
        <w:spacing w:after="0" w:line="240" w:lineRule="auto"/>
        <w:ind w:left="705" w:hanging="705"/>
        <w:jc w:val="both"/>
        <w:rPr>
          <w:rFonts w:ascii="Times New Roman" w:hAnsi="Times New Roman" w:cs="Times New Roman"/>
          <w:i w:val="1"/>
          <w:iCs w:val="1"/>
          <w:sz w:val="24"/>
          <w:szCs w:val="24"/>
          <w:lang w:val="es-PE"/>
        </w:rPr>
      </w:pPr>
      <w:r w:rsidRPr="500E8FB1" w:rsidR="009D5E73">
        <w:rPr>
          <w:rFonts w:ascii="Times New Roman" w:hAnsi="Times New Roman" w:cs="Times New Roman"/>
          <w:sz w:val="24"/>
          <w:szCs w:val="24"/>
          <w:lang w:val="es-PE"/>
        </w:rPr>
        <w:t>7.5.</w:t>
      </w:r>
      <w:r>
        <w:tab/>
      </w:r>
      <w:r w:rsidRPr="500E8FB1" w:rsidR="009D5E73">
        <w:rPr>
          <w:rFonts w:ascii="Times New Roman" w:hAnsi="Times New Roman" w:cs="Times New Roman"/>
          <w:sz w:val="24"/>
          <w:szCs w:val="24"/>
          <w:lang w:val="es-PE"/>
        </w:rPr>
        <w:t xml:space="preserve">De acuerdo </w:t>
      </w:r>
      <w:r w:rsidRPr="500E8FB1" w:rsidR="00B90A10">
        <w:rPr>
          <w:rFonts w:ascii="Times New Roman" w:hAnsi="Times New Roman" w:cs="Times New Roman"/>
          <w:sz w:val="24"/>
          <w:szCs w:val="24"/>
          <w:lang w:val="es-PE"/>
        </w:rPr>
        <w:t xml:space="preserve">a las Condiciones Generales de seguro contratado, artículo 5 (Exclusiones), el seguro no otorga cobertura a los siniestros ocurridos </w:t>
      </w:r>
      <w:r w:rsidRPr="500E8FB1" w:rsidR="00B90A10">
        <w:rPr>
          <w:rFonts w:ascii="Times New Roman" w:hAnsi="Times New Roman" w:cs="Times New Roman"/>
          <w:i w:val="1"/>
          <w:iCs w:val="1"/>
          <w:sz w:val="24"/>
          <w:szCs w:val="24"/>
          <w:lang w:val="es-PE"/>
        </w:rPr>
        <w:t xml:space="preserve">“como consecuencia de, </w:t>
      </w:r>
      <w:r w:rsidRPr="500E8FB1" w:rsidR="00B90A10">
        <w:rPr>
          <w:rFonts w:ascii="Times New Roman" w:hAnsi="Times New Roman" w:cs="Times New Roman"/>
          <w:i w:val="1"/>
          <w:iCs w:val="1"/>
          <w:sz w:val="24"/>
          <w:szCs w:val="24"/>
          <w:lang w:val="es-PE"/>
        </w:rPr>
        <w:t>en relación a</w:t>
      </w:r>
      <w:r w:rsidRPr="500E8FB1" w:rsidR="00B90A10">
        <w:rPr>
          <w:rFonts w:ascii="Times New Roman" w:hAnsi="Times New Roman" w:cs="Times New Roman"/>
          <w:i w:val="1"/>
          <w:iCs w:val="1"/>
          <w:sz w:val="24"/>
          <w:szCs w:val="24"/>
          <w:lang w:val="es-PE"/>
        </w:rPr>
        <w:t xml:space="preserve">, o como producto de: (…) i) Síndrome de </w:t>
      </w:r>
      <w:r w:rsidRPr="500E8FB1" w:rsidR="00B90A10">
        <w:rPr>
          <w:rFonts w:ascii="Times New Roman" w:hAnsi="Times New Roman" w:cs="Times New Roman"/>
          <w:i w:val="1"/>
          <w:iCs w:val="1"/>
          <w:sz w:val="24"/>
          <w:szCs w:val="24"/>
          <w:lang w:val="es-PE"/>
        </w:rPr>
        <w:t>Inmuno</w:t>
      </w:r>
      <w:r w:rsidRPr="500E8FB1" w:rsidR="00B90A10">
        <w:rPr>
          <w:rFonts w:ascii="Times New Roman" w:hAnsi="Times New Roman" w:cs="Times New Roman"/>
          <w:i w:val="1"/>
          <w:iCs w:val="1"/>
          <w:sz w:val="24"/>
          <w:szCs w:val="24"/>
          <w:lang w:val="es-PE"/>
        </w:rPr>
        <w:t xml:space="preserve"> Deficiencia Adquirida (</w:t>
      </w:r>
      <w:r w:rsidRPr="500E8FB1" w:rsidR="648867C5">
        <w:rPr>
          <w:rFonts w:ascii="Times New Roman" w:hAnsi="Times New Roman" w:cs="Times New Roman"/>
          <w:i w:val="1"/>
          <w:iCs w:val="1"/>
          <w:sz w:val="24"/>
          <w:szCs w:val="24"/>
          <w:lang w:val="es-PE"/>
        </w:rPr>
        <w:t>......</w:t>
      </w:r>
      <w:r w:rsidRPr="500E8FB1" w:rsidR="00B90A10">
        <w:rPr>
          <w:rFonts w:ascii="Times New Roman" w:hAnsi="Times New Roman" w:cs="Times New Roman"/>
          <w:i w:val="1"/>
          <w:iCs w:val="1"/>
          <w:sz w:val="24"/>
          <w:szCs w:val="24"/>
          <w:lang w:val="es-PE"/>
        </w:rPr>
        <w:t>), epidemias o infecciones masivas de cualquier tipo”.</w:t>
      </w:r>
    </w:p>
    <w:p w:rsidRPr="00E82F73" w:rsidR="00B90A10" w:rsidP="009D5E73" w:rsidRDefault="00B90A10" w14:paraId="181809B6" w14:textId="6D395119">
      <w:pPr>
        <w:tabs>
          <w:tab w:val="left" w:pos="709"/>
          <w:tab w:val="left" w:pos="2160"/>
        </w:tabs>
        <w:spacing w:after="0" w:line="240" w:lineRule="auto"/>
        <w:ind w:left="705" w:hanging="705"/>
        <w:jc w:val="both"/>
        <w:rPr>
          <w:rFonts w:ascii="Times New Roman" w:hAnsi="Times New Roman" w:cs="Times New Roman"/>
          <w:i/>
          <w:iCs/>
          <w:sz w:val="24"/>
          <w:szCs w:val="24"/>
          <w:lang w:val="es-PE"/>
        </w:rPr>
      </w:pPr>
    </w:p>
    <w:p w:rsidRPr="00E82F73" w:rsidR="009F44D4" w:rsidP="009F44D4" w:rsidRDefault="00B90A10" w14:paraId="10394AF7" w14:textId="77777777">
      <w:pPr>
        <w:tabs>
          <w:tab w:val="left" w:pos="709"/>
          <w:tab w:val="left" w:pos="2160"/>
        </w:tabs>
        <w:spacing w:after="0" w:line="240" w:lineRule="auto"/>
        <w:ind w:left="705" w:hanging="705"/>
        <w:jc w:val="both"/>
        <w:rPr>
          <w:rFonts w:ascii="Times New Roman" w:hAnsi="Times New Roman" w:cs="Times New Roman"/>
          <w:sz w:val="24"/>
          <w:szCs w:val="24"/>
          <w:lang w:val="es-PE"/>
        </w:rPr>
      </w:pPr>
      <w:r w:rsidRPr="00E82F73">
        <w:rPr>
          <w:rFonts w:ascii="Times New Roman" w:hAnsi="Times New Roman" w:cs="Times New Roman"/>
          <w:i/>
          <w:iCs/>
          <w:sz w:val="24"/>
          <w:szCs w:val="24"/>
          <w:lang w:val="es-PE"/>
        </w:rPr>
        <w:tab/>
      </w:r>
      <w:r w:rsidRPr="00E82F73">
        <w:rPr>
          <w:rFonts w:ascii="Times New Roman" w:hAnsi="Times New Roman" w:cs="Times New Roman"/>
          <w:sz w:val="24"/>
          <w:szCs w:val="24"/>
          <w:lang w:val="es-PE"/>
        </w:rPr>
        <w:t>No es controvertido que el asegurado falleció como consecuencia del COVID-19</w:t>
      </w:r>
      <w:r w:rsidRPr="00E82F73" w:rsidR="007804BF">
        <w:rPr>
          <w:rFonts w:ascii="Times New Roman" w:hAnsi="Times New Roman" w:cs="Times New Roman"/>
          <w:sz w:val="24"/>
          <w:szCs w:val="24"/>
          <w:lang w:val="es-PE"/>
        </w:rPr>
        <w:t>, lo cual ha sido una epidemia o infección masiva, mundial, de allí su declaración como pandemia, conforme es de público conocimiento.</w:t>
      </w:r>
    </w:p>
    <w:p w:rsidRPr="00E82F73" w:rsidR="009F44D4" w:rsidP="009F44D4" w:rsidRDefault="009F44D4" w14:paraId="1BF9B748" w14:textId="77777777">
      <w:pPr>
        <w:tabs>
          <w:tab w:val="left" w:pos="709"/>
          <w:tab w:val="left" w:pos="2160"/>
        </w:tabs>
        <w:spacing w:after="0" w:line="240" w:lineRule="auto"/>
        <w:ind w:left="705" w:hanging="705"/>
        <w:jc w:val="both"/>
        <w:rPr>
          <w:rFonts w:ascii="Times New Roman" w:hAnsi="Times New Roman" w:cs="Times New Roman"/>
          <w:sz w:val="24"/>
          <w:szCs w:val="24"/>
          <w:lang w:val="es-PE"/>
        </w:rPr>
      </w:pPr>
    </w:p>
    <w:p w:rsidRPr="00E82F73" w:rsidR="009F44D4" w:rsidP="009F44D4" w:rsidRDefault="00004913" w14:paraId="6EE81AC3" w14:textId="2D6CBF14">
      <w:pPr>
        <w:tabs>
          <w:tab w:val="left" w:pos="709"/>
          <w:tab w:val="left" w:pos="2160"/>
        </w:tabs>
        <w:spacing w:after="0" w:line="240" w:lineRule="auto"/>
        <w:ind w:left="705" w:hanging="705"/>
        <w:jc w:val="both"/>
        <w:rPr>
          <w:rFonts w:ascii="Times New Roman" w:hAnsi="Times New Roman" w:cs="Times New Roman"/>
          <w:sz w:val="24"/>
          <w:szCs w:val="24"/>
          <w:lang w:val="es-PE"/>
        </w:rPr>
      </w:pPr>
      <w:r w:rsidRPr="00E82F73">
        <w:rPr>
          <w:rFonts w:ascii="Times New Roman" w:hAnsi="Times New Roman" w:cs="Times New Roman"/>
          <w:sz w:val="24"/>
          <w:szCs w:val="24"/>
          <w:lang w:val="es-PE"/>
        </w:rPr>
        <w:t>7.6.</w:t>
      </w:r>
      <w:r w:rsidRPr="00E82F73">
        <w:rPr>
          <w:rFonts w:ascii="Times New Roman" w:hAnsi="Times New Roman" w:cs="Times New Roman"/>
          <w:sz w:val="24"/>
          <w:szCs w:val="24"/>
          <w:lang w:val="es-PE"/>
        </w:rPr>
        <w:tab/>
      </w:r>
      <w:r w:rsidRPr="00E82F73" w:rsidR="009F44D4">
        <w:rPr>
          <w:rFonts w:ascii="Times New Roman" w:hAnsi="Times New Roman" w:cs="Times New Roman"/>
          <w:bCs/>
          <w:sz w:val="24"/>
          <w:szCs w:val="24"/>
          <w:lang w:val="es-PE"/>
        </w:rPr>
        <w:t>La aseguradora considera que dicha exclusión sí se ha configurado en el presente caso porque el asegurado falleció a consecuencia del COVID-19, enfermedad epidémica calificada como pandemia.</w:t>
      </w:r>
      <w:r w:rsidRPr="00E82F73" w:rsidR="009F44D4">
        <w:rPr>
          <w:rFonts w:ascii="Times New Roman" w:hAnsi="Times New Roman" w:cs="Times New Roman"/>
          <w:sz w:val="24"/>
          <w:szCs w:val="24"/>
          <w:lang w:val="es-PE"/>
        </w:rPr>
        <w:t xml:space="preserve">  </w:t>
      </w:r>
      <w:r w:rsidRPr="00E82F73" w:rsidR="009F44D4">
        <w:rPr>
          <w:rFonts w:ascii="Times New Roman" w:hAnsi="Times New Roman" w:cs="Times New Roman"/>
          <w:bCs/>
          <w:sz w:val="24"/>
          <w:szCs w:val="24"/>
          <w:lang w:val="es-PE"/>
        </w:rPr>
        <w:t>Por su parte, la reclamante cuestiona la aplicación de la exclusión, por cuanto el COVID-19 no ha sido calificado como epidemia, sino como pandemia, debiéndose estar a la regla jurídica sobre aplicación literal, no extensiva, de las exclusiones de cobertura.</w:t>
      </w:r>
    </w:p>
    <w:p w:rsidRPr="00E82F73" w:rsidR="009F44D4" w:rsidP="009F44D4" w:rsidRDefault="009F44D4" w14:paraId="11EAE686" w14:textId="77777777">
      <w:pPr>
        <w:tabs>
          <w:tab w:val="left" w:pos="709"/>
          <w:tab w:val="left" w:pos="2160"/>
        </w:tabs>
        <w:spacing w:after="0" w:line="240" w:lineRule="auto"/>
        <w:ind w:left="705" w:hanging="705"/>
        <w:jc w:val="both"/>
        <w:rPr>
          <w:rFonts w:ascii="Times New Roman" w:hAnsi="Times New Roman" w:cs="Times New Roman"/>
          <w:sz w:val="24"/>
          <w:szCs w:val="24"/>
          <w:lang w:val="es-PE"/>
        </w:rPr>
      </w:pPr>
    </w:p>
    <w:p w:rsidRPr="00E82F73" w:rsidR="009F44D4" w:rsidP="009F44D4" w:rsidRDefault="009F44D4" w14:paraId="1A4058F9" w14:textId="73CFD994">
      <w:pPr>
        <w:tabs>
          <w:tab w:val="left" w:pos="709"/>
          <w:tab w:val="left" w:pos="2160"/>
        </w:tabs>
        <w:spacing w:after="0" w:line="240" w:lineRule="auto"/>
        <w:ind w:left="705" w:hanging="705"/>
        <w:jc w:val="both"/>
        <w:rPr>
          <w:rFonts w:ascii="Times New Roman" w:hAnsi="Times New Roman" w:cs="Times New Roman"/>
          <w:sz w:val="24"/>
          <w:szCs w:val="24"/>
          <w:lang w:val="es-PE"/>
        </w:rPr>
      </w:pPr>
      <w:r w:rsidRPr="00E82F73">
        <w:rPr>
          <w:rFonts w:ascii="Times New Roman" w:hAnsi="Times New Roman" w:cs="Times New Roman"/>
          <w:sz w:val="24"/>
          <w:szCs w:val="24"/>
          <w:lang w:val="es-PE"/>
        </w:rPr>
        <w:tab/>
      </w:r>
      <w:r w:rsidRPr="00E82F73">
        <w:rPr>
          <w:rFonts w:ascii="Times New Roman" w:hAnsi="Times New Roman" w:cs="Times New Roman"/>
          <w:sz w:val="24"/>
          <w:szCs w:val="24"/>
          <w:lang w:val="es-PE"/>
        </w:rPr>
        <w:t>No es controvertido</w:t>
      </w:r>
      <w:r w:rsidRPr="00E82F73">
        <w:rPr>
          <w:rFonts w:ascii="Times New Roman" w:hAnsi="Times New Roman" w:cs="Times New Roman"/>
          <w:bCs/>
          <w:sz w:val="24"/>
          <w:szCs w:val="24"/>
          <w:lang w:val="es-PE"/>
        </w:rPr>
        <w:t xml:space="preserve"> que el COVID-19 ha sido declarado pandemia; la cuestión radica en determinar si a su vez constituye una epidemia y, por tanto, un supuesto excluido de la cobertura de seguro.</w:t>
      </w:r>
    </w:p>
    <w:p w:rsidRPr="00E82F73" w:rsidR="009F44D4" w:rsidP="009F44D4" w:rsidRDefault="009F44D4" w14:paraId="31A2108A" w14:textId="77777777">
      <w:pPr>
        <w:tabs>
          <w:tab w:val="left" w:pos="2160"/>
        </w:tabs>
        <w:spacing w:after="0" w:line="240" w:lineRule="auto"/>
        <w:jc w:val="both"/>
        <w:rPr>
          <w:rFonts w:ascii="Times New Roman" w:hAnsi="Times New Roman" w:cs="Times New Roman"/>
          <w:bCs/>
          <w:sz w:val="24"/>
          <w:szCs w:val="24"/>
          <w:lang w:val="es-PE"/>
        </w:rPr>
      </w:pPr>
    </w:p>
    <w:p w:rsidRPr="00E82F73" w:rsidR="009F44D4" w:rsidP="009F44D4" w:rsidRDefault="009F44D4" w14:paraId="31614DEF" w14:textId="35AEE80E">
      <w:pPr>
        <w:tabs>
          <w:tab w:val="left" w:pos="709"/>
          <w:tab w:val="left" w:pos="2160"/>
        </w:tabs>
        <w:spacing w:after="0" w:line="240" w:lineRule="auto"/>
        <w:ind w:left="705"/>
        <w:jc w:val="both"/>
        <w:rPr>
          <w:rFonts w:ascii="Times New Roman" w:hAnsi="Times New Roman" w:cs="Times New Roman"/>
          <w:bCs/>
          <w:sz w:val="24"/>
          <w:szCs w:val="24"/>
          <w:lang w:val="es-PE"/>
        </w:rPr>
      </w:pPr>
      <w:r w:rsidRPr="00E82F73">
        <w:rPr>
          <w:rFonts w:ascii="Times New Roman" w:hAnsi="Times New Roman" w:cs="Times New Roman"/>
          <w:bCs/>
          <w:sz w:val="24"/>
          <w:szCs w:val="24"/>
          <w:lang w:val="es-PE"/>
        </w:rPr>
        <w:tab/>
      </w:r>
      <w:r w:rsidRPr="00E82F73">
        <w:rPr>
          <w:rFonts w:ascii="Times New Roman" w:hAnsi="Times New Roman" w:cs="Times New Roman"/>
          <w:bCs/>
          <w:sz w:val="24"/>
          <w:szCs w:val="24"/>
          <w:lang w:val="es-PE"/>
        </w:rPr>
        <w:t>De acuerdo con el diccionario de la Real Academia se tienen las siguientes definiciones de epidemia y pandemia:</w:t>
      </w:r>
    </w:p>
    <w:p w:rsidRPr="00E82F73" w:rsidR="009F44D4" w:rsidP="009F44D4" w:rsidRDefault="009F44D4" w14:paraId="7CF78E75" w14:textId="77777777">
      <w:pPr>
        <w:tabs>
          <w:tab w:val="left" w:pos="2160"/>
        </w:tabs>
        <w:spacing w:after="0" w:line="240" w:lineRule="auto"/>
        <w:jc w:val="both"/>
        <w:rPr>
          <w:rFonts w:ascii="Times New Roman" w:hAnsi="Times New Roman" w:cs="Times New Roman"/>
          <w:bCs/>
          <w:sz w:val="24"/>
          <w:szCs w:val="24"/>
          <w:lang w:val="es-PE"/>
        </w:rPr>
      </w:pPr>
    </w:p>
    <w:p w:rsidRPr="00E82F73" w:rsidR="009F44D4" w:rsidP="009F44D4" w:rsidRDefault="009F44D4" w14:paraId="40210707" w14:textId="77777777">
      <w:pPr>
        <w:tabs>
          <w:tab w:val="left" w:pos="2160"/>
        </w:tabs>
        <w:spacing w:after="0" w:line="240" w:lineRule="auto"/>
        <w:ind w:left="1418"/>
        <w:jc w:val="both"/>
        <w:rPr>
          <w:rFonts w:ascii="Times New Roman" w:hAnsi="Times New Roman" w:cs="Times New Roman"/>
          <w:bCs/>
          <w:i/>
          <w:iCs/>
          <w:sz w:val="24"/>
          <w:szCs w:val="24"/>
        </w:rPr>
      </w:pPr>
      <w:r w:rsidRPr="00E82F73">
        <w:rPr>
          <w:rFonts w:ascii="Times New Roman" w:hAnsi="Times New Roman" w:cs="Times New Roman"/>
          <w:bCs/>
          <w:i/>
          <w:iCs/>
          <w:sz w:val="24"/>
          <w:szCs w:val="24"/>
        </w:rPr>
        <w:t>Epidemia:</w:t>
      </w:r>
    </w:p>
    <w:p w:rsidRPr="00E82F73" w:rsidR="009F44D4" w:rsidP="009F44D4" w:rsidRDefault="009F44D4" w14:paraId="17AED43C" w14:textId="77777777">
      <w:pPr>
        <w:pStyle w:val="Prrafodelista"/>
        <w:numPr>
          <w:ilvl w:val="0"/>
          <w:numId w:val="9"/>
        </w:numPr>
        <w:tabs>
          <w:tab w:val="left" w:pos="1418"/>
        </w:tabs>
        <w:spacing w:after="0" w:line="240" w:lineRule="auto"/>
        <w:jc w:val="both"/>
        <w:rPr>
          <w:rFonts w:ascii="Times New Roman" w:hAnsi="Times New Roman" w:cs="Times New Roman"/>
          <w:bCs/>
          <w:i/>
          <w:iCs/>
          <w:sz w:val="24"/>
          <w:szCs w:val="24"/>
          <w:lang w:val="es-PE"/>
        </w:rPr>
      </w:pPr>
      <w:r w:rsidRPr="00E82F73">
        <w:rPr>
          <w:rFonts w:ascii="Times New Roman" w:hAnsi="Times New Roman" w:cs="Times New Roman"/>
          <w:bCs/>
          <w:i/>
          <w:iCs/>
          <w:sz w:val="24"/>
          <w:szCs w:val="24"/>
          <w:lang w:val="es-PE"/>
        </w:rPr>
        <w:t>Enfermedad que se propaga durante algún tiempo por un país, acometiendo simultáneamente a gran número de personas.</w:t>
      </w:r>
    </w:p>
    <w:p w:rsidRPr="00E82F73" w:rsidR="009F44D4" w:rsidP="009F44D4" w:rsidRDefault="009F44D4" w14:paraId="76A47468" w14:textId="4812E382">
      <w:pPr>
        <w:pStyle w:val="Prrafodelista"/>
        <w:numPr>
          <w:ilvl w:val="0"/>
          <w:numId w:val="9"/>
        </w:numPr>
        <w:tabs>
          <w:tab w:val="left" w:pos="1418"/>
        </w:tabs>
        <w:spacing w:after="0" w:line="240" w:lineRule="auto"/>
        <w:jc w:val="both"/>
        <w:rPr>
          <w:rFonts w:ascii="Times New Roman" w:hAnsi="Times New Roman" w:cs="Times New Roman"/>
          <w:bCs/>
          <w:i/>
          <w:iCs/>
          <w:sz w:val="24"/>
          <w:szCs w:val="24"/>
          <w:lang w:val="es-PE"/>
        </w:rPr>
      </w:pPr>
      <w:r w:rsidRPr="00E82F73">
        <w:rPr>
          <w:rFonts w:ascii="Times New Roman" w:hAnsi="Times New Roman" w:cs="Times New Roman"/>
          <w:bCs/>
          <w:i/>
          <w:iCs/>
          <w:sz w:val="24"/>
          <w:szCs w:val="24"/>
          <w:lang w:val="es-PE"/>
        </w:rPr>
        <w:t>Mal o daño que se expande forma intensa e indiscriminada.</w:t>
      </w:r>
    </w:p>
    <w:p w:rsidRPr="00E82F73" w:rsidR="009F44D4" w:rsidP="009F44D4" w:rsidRDefault="009F44D4" w14:paraId="1E12A6F4" w14:textId="77777777">
      <w:pPr>
        <w:tabs>
          <w:tab w:val="left" w:pos="2160"/>
        </w:tabs>
        <w:spacing w:after="0" w:line="240" w:lineRule="auto"/>
        <w:ind w:left="1418"/>
        <w:jc w:val="both"/>
        <w:rPr>
          <w:rFonts w:ascii="Times New Roman" w:hAnsi="Times New Roman" w:cs="Times New Roman"/>
          <w:bCs/>
          <w:i/>
          <w:iCs/>
          <w:sz w:val="24"/>
          <w:szCs w:val="24"/>
          <w:lang w:val="es-PE"/>
        </w:rPr>
      </w:pPr>
    </w:p>
    <w:p w:rsidRPr="00E82F73" w:rsidR="009F44D4" w:rsidP="009F44D4" w:rsidRDefault="009F44D4" w14:paraId="4C9BAB24" w14:textId="77777777">
      <w:pPr>
        <w:tabs>
          <w:tab w:val="left" w:pos="2160"/>
        </w:tabs>
        <w:spacing w:after="0" w:line="240" w:lineRule="auto"/>
        <w:ind w:left="1418"/>
        <w:jc w:val="both"/>
        <w:rPr>
          <w:rFonts w:ascii="Times New Roman" w:hAnsi="Times New Roman" w:cs="Times New Roman"/>
          <w:bCs/>
          <w:i/>
          <w:iCs/>
          <w:sz w:val="24"/>
          <w:szCs w:val="24"/>
          <w:lang w:val="es-PE"/>
        </w:rPr>
      </w:pPr>
      <w:r w:rsidRPr="00E82F73">
        <w:rPr>
          <w:rFonts w:ascii="Times New Roman" w:hAnsi="Times New Roman" w:cs="Times New Roman"/>
          <w:bCs/>
          <w:i/>
          <w:iCs/>
          <w:sz w:val="24"/>
          <w:szCs w:val="24"/>
          <w:lang w:val="es-PE"/>
        </w:rPr>
        <w:t>Pandemia:</w:t>
      </w:r>
    </w:p>
    <w:p w:rsidRPr="00E82F73" w:rsidR="009F44D4" w:rsidP="009F44D4" w:rsidRDefault="009F44D4" w14:paraId="0B016F61" w14:textId="5EE190EA">
      <w:pPr>
        <w:pStyle w:val="Prrafodelista"/>
        <w:numPr>
          <w:ilvl w:val="0"/>
          <w:numId w:val="10"/>
        </w:numPr>
        <w:tabs>
          <w:tab w:val="left" w:pos="2160"/>
        </w:tabs>
        <w:spacing w:after="0" w:line="240" w:lineRule="auto"/>
        <w:jc w:val="both"/>
        <w:rPr>
          <w:rFonts w:ascii="Times New Roman" w:hAnsi="Times New Roman" w:cs="Times New Roman"/>
          <w:bCs/>
          <w:i/>
          <w:iCs/>
          <w:sz w:val="24"/>
          <w:szCs w:val="24"/>
          <w:lang w:val="es-PE"/>
        </w:rPr>
      </w:pPr>
      <w:r w:rsidRPr="00E82F73">
        <w:rPr>
          <w:rFonts w:ascii="Times New Roman" w:hAnsi="Times New Roman" w:cs="Times New Roman"/>
          <w:bCs/>
          <w:i/>
          <w:iCs/>
          <w:sz w:val="24"/>
          <w:szCs w:val="24"/>
          <w:lang w:val="es-PE"/>
        </w:rPr>
        <w:t>Enfermedad epidémica que se extiende a muchos países o que ataca a casi todos los individuos una localidad o región.</w:t>
      </w:r>
    </w:p>
    <w:p w:rsidRPr="00E82F73" w:rsidR="009F44D4" w:rsidP="009F44D4" w:rsidRDefault="009F44D4" w14:paraId="511A93E9" w14:textId="77777777">
      <w:pPr>
        <w:tabs>
          <w:tab w:val="left" w:pos="2160"/>
        </w:tabs>
        <w:spacing w:after="0" w:line="240" w:lineRule="auto"/>
        <w:jc w:val="both"/>
        <w:rPr>
          <w:rFonts w:ascii="Times New Roman" w:hAnsi="Times New Roman" w:cs="Times New Roman"/>
          <w:bCs/>
          <w:sz w:val="24"/>
          <w:szCs w:val="24"/>
          <w:lang w:val="es-PE"/>
        </w:rPr>
      </w:pPr>
    </w:p>
    <w:p w:rsidRPr="00E82F73" w:rsidR="009F44D4" w:rsidP="009F44D4" w:rsidRDefault="009F44D4" w14:paraId="03A929EA" w14:textId="77777777">
      <w:pPr>
        <w:tabs>
          <w:tab w:val="left" w:pos="2160"/>
        </w:tabs>
        <w:spacing w:after="0" w:line="240" w:lineRule="auto"/>
        <w:ind w:left="709"/>
        <w:jc w:val="both"/>
        <w:rPr>
          <w:rFonts w:ascii="Times New Roman" w:hAnsi="Times New Roman" w:cs="Times New Roman"/>
          <w:bCs/>
          <w:sz w:val="24"/>
          <w:szCs w:val="24"/>
          <w:lang w:val="es-PE"/>
        </w:rPr>
      </w:pPr>
      <w:r w:rsidRPr="00E82F73">
        <w:rPr>
          <w:rFonts w:ascii="Times New Roman" w:hAnsi="Times New Roman" w:cs="Times New Roman"/>
          <w:bCs/>
          <w:sz w:val="24"/>
          <w:szCs w:val="24"/>
          <w:lang w:val="es-PE"/>
        </w:rPr>
        <w:t>Por lo tanto, en ambos casos estamos ante enfermedades epidémicas, siendo que la distinción entre uno y otro término depende si dicha enfermedad epidémica (de propagación simultánea, intensa e indiscriminada) se da dentro de un país, o se extiende a más de un país.</w:t>
      </w:r>
    </w:p>
    <w:p w:rsidRPr="00E82F73" w:rsidR="009F44D4" w:rsidP="009F44D4" w:rsidRDefault="009F44D4" w14:paraId="0BB9A870" w14:textId="77777777">
      <w:pPr>
        <w:tabs>
          <w:tab w:val="left" w:pos="2160"/>
        </w:tabs>
        <w:spacing w:after="0" w:line="240" w:lineRule="auto"/>
        <w:jc w:val="both"/>
        <w:rPr>
          <w:rFonts w:ascii="Times New Roman" w:hAnsi="Times New Roman" w:cs="Times New Roman"/>
          <w:bCs/>
          <w:sz w:val="24"/>
          <w:szCs w:val="24"/>
          <w:lang w:val="es-PE"/>
        </w:rPr>
      </w:pPr>
    </w:p>
    <w:p w:rsidR="009F44D4" w:rsidP="009F44D4" w:rsidRDefault="009F44D4" w14:paraId="6C7F8D87" w14:textId="2E12ADA5">
      <w:pPr>
        <w:tabs>
          <w:tab w:val="left" w:pos="2160"/>
        </w:tabs>
        <w:spacing w:after="0" w:line="240" w:lineRule="auto"/>
        <w:ind w:left="709"/>
        <w:jc w:val="both"/>
        <w:rPr>
          <w:rFonts w:ascii="Times New Roman" w:hAnsi="Times New Roman" w:cs="Times New Roman"/>
          <w:bCs/>
          <w:sz w:val="24"/>
          <w:szCs w:val="24"/>
          <w:lang w:val="es-PE"/>
        </w:rPr>
      </w:pPr>
      <w:r w:rsidRPr="00E82F73">
        <w:rPr>
          <w:rFonts w:ascii="Times New Roman" w:hAnsi="Times New Roman" w:cs="Times New Roman"/>
          <w:bCs/>
          <w:sz w:val="24"/>
          <w:szCs w:val="24"/>
          <w:lang w:val="es-PE"/>
        </w:rPr>
        <w:t xml:space="preserve">En el caso que nos ocupa del COVID-19, el brote epidémico (la epidemia) fue identificado originalmente en Wuhan, China, siendo reportado por la Organización Mundial de la Salud (OMS) en enero de 2020; posteriormente, cuando la expansión de la enfermedad se extendió fuera de dicho país, de manera masiva, fue declarada como pandemia por la OMS, siendo actualmente una pandemia de carácter mundial (no solo abarca continentes, sino que debido a la globalización se extendió rápidamente por todo el mundo con las consecuencias por todos conocidas). Por lo tanto, el Ministerio de Salud al reconocer al COVID-19 como una pandemia, está reconociendo la existencia de una enfermedad epidémica, es decir de una epidemia, con la magnitud que el término pandemia lleva implícito. </w:t>
      </w:r>
    </w:p>
    <w:p w:rsidR="00F82A69" w:rsidP="009F44D4" w:rsidRDefault="00F82A69" w14:paraId="1D9C5927" w14:textId="1214E837">
      <w:pPr>
        <w:tabs>
          <w:tab w:val="left" w:pos="2160"/>
        </w:tabs>
        <w:spacing w:after="0" w:line="240" w:lineRule="auto"/>
        <w:ind w:left="709"/>
        <w:jc w:val="both"/>
        <w:rPr>
          <w:rFonts w:ascii="Times New Roman" w:hAnsi="Times New Roman" w:cs="Times New Roman"/>
          <w:bCs/>
          <w:sz w:val="24"/>
          <w:szCs w:val="24"/>
          <w:lang w:val="es-PE"/>
        </w:rPr>
      </w:pPr>
    </w:p>
    <w:p w:rsidR="00F82A69" w:rsidP="009F44D4" w:rsidRDefault="00F82A69" w14:paraId="471D3E8D" w14:textId="47F58662">
      <w:pPr>
        <w:tabs>
          <w:tab w:val="left" w:pos="2160"/>
        </w:tabs>
        <w:spacing w:after="0" w:line="240" w:lineRule="auto"/>
        <w:ind w:left="709"/>
        <w:jc w:val="both"/>
        <w:rPr>
          <w:rFonts w:ascii="Times New Roman" w:hAnsi="Times New Roman" w:cs="Times New Roman"/>
          <w:bCs/>
          <w:sz w:val="24"/>
          <w:szCs w:val="24"/>
          <w:lang w:val="es-PE"/>
        </w:rPr>
      </w:pPr>
    </w:p>
    <w:p w:rsidRPr="00E82F73" w:rsidR="00F82A69" w:rsidP="009F44D4" w:rsidRDefault="00F82A69" w14:paraId="31312B4E" w14:textId="77777777">
      <w:pPr>
        <w:tabs>
          <w:tab w:val="left" w:pos="2160"/>
        </w:tabs>
        <w:spacing w:after="0" w:line="240" w:lineRule="auto"/>
        <w:ind w:left="709"/>
        <w:jc w:val="both"/>
        <w:rPr>
          <w:rFonts w:ascii="Times New Roman" w:hAnsi="Times New Roman" w:cs="Times New Roman"/>
          <w:bCs/>
          <w:sz w:val="24"/>
          <w:szCs w:val="24"/>
          <w:lang w:val="es-PE"/>
        </w:rPr>
      </w:pPr>
    </w:p>
    <w:p w:rsidRPr="00E82F73" w:rsidR="009F44D4" w:rsidP="009F44D4" w:rsidRDefault="009F44D4" w14:paraId="746560C3" w14:textId="77777777">
      <w:pPr>
        <w:tabs>
          <w:tab w:val="left" w:pos="2160"/>
        </w:tabs>
        <w:spacing w:after="0" w:line="240" w:lineRule="auto"/>
        <w:jc w:val="both"/>
        <w:rPr>
          <w:rFonts w:ascii="Times New Roman" w:hAnsi="Times New Roman" w:cs="Times New Roman"/>
          <w:bCs/>
          <w:sz w:val="24"/>
          <w:szCs w:val="24"/>
          <w:lang w:val="es-PE"/>
        </w:rPr>
      </w:pPr>
    </w:p>
    <w:p w:rsidRPr="00E82F73" w:rsidR="009F44D4" w:rsidP="009F44D4" w:rsidRDefault="009F44D4" w14:paraId="703E0841" w14:textId="5AD3EF09">
      <w:pPr>
        <w:tabs>
          <w:tab w:val="left" w:pos="2160"/>
        </w:tabs>
        <w:spacing w:after="0" w:line="240" w:lineRule="auto"/>
        <w:ind w:left="709"/>
        <w:jc w:val="both"/>
        <w:rPr>
          <w:rFonts w:ascii="Times New Roman" w:hAnsi="Times New Roman" w:cs="Times New Roman"/>
          <w:bCs/>
          <w:sz w:val="24"/>
          <w:szCs w:val="24"/>
          <w:lang w:val="es-PE"/>
        </w:rPr>
      </w:pPr>
      <w:r w:rsidRPr="00E82F73">
        <w:rPr>
          <w:rFonts w:ascii="Times New Roman" w:hAnsi="Times New Roman" w:cs="Times New Roman"/>
          <w:bCs/>
          <w:sz w:val="24"/>
          <w:szCs w:val="24"/>
          <w:lang w:val="es-PE"/>
        </w:rPr>
        <w:t>A mayor abundamiento se pude revisar en la página web de la OMS su cronología de respuesta frente al COVID-19 (</w:t>
      </w:r>
      <w:hyperlink w:history="1" r:id="rId9">
        <w:r w:rsidRPr="00E82F73">
          <w:rPr>
            <w:rStyle w:val="Hipervnculo"/>
            <w:rFonts w:ascii="Times New Roman" w:hAnsi="Times New Roman" w:cs="Times New Roman"/>
            <w:bCs/>
            <w:sz w:val="24"/>
            <w:szCs w:val="24"/>
            <w:lang w:val="es-PE"/>
          </w:rPr>
          <w:t>https://www.who.int/es/news/item/29-06-2020-</w:t>
        </w:r>
        <w:r w:rsidRPr="00E82F73">
          <w:rPr>
            <w:rStyle w:val="Hipervnculo"/>
            <w:rFonts w:ascii="Times New Roman" w:hAnsi="Times New Roman" w:cs="Times New Roman"/>
            <w:bCs/>
            <w:sz w:val="24"/>
            <w:szCs w:val="24"/>
            <w:lang w:val="es-PE"/>
          </w:rPr>
          <w:t>covidtimeline</w:t>
        </w:r>
      </w:hyperlink>
      <w:r w:rsidRPr="00E82F73">
        <w:rPr>
          <w:rFonts w:ascii="Times New Roman" w:hAnsi="Times New Roman" w:cs="Times New Roman"/>
          <w:bCs/>
          <w:sz w:val="24"/>
          <w:szCs w:val="24"/>
          <w:lang w:val="es-PE"/>
        </w:rPr>
        <w:t>) donde se aprecia que lo primero que se identifica, antes de llegar a una declaración de pandemia, es la existencia de un brote epidémico, siendo evidente que la declaración de pandemia implica el reconocimiento de una epidemia que se extiende más allá de un país, como ocurrió en este caso.</w:t>
      </w:r>
    </w:p>
    <w:p w:rsidRPr="00E82F73" w:rsidR="009F44D4" w:rsidP="009F44D4" w:rsidRDefault="009F44D4" w14:paraId="16CFA9B7" w14:textId="77777777">
      <w:pPr>
        <w:tabs>
          <w:tab w:val="left" w:pos="2160"/>
        </w:tabs>
        <w:spacing w:after="0" w:line="240" w:lineRule="auto"/>
        <w:jc w:val="both"/>
        <w:rPr>
          <w:rFonts w:ascii="Times New Roman" w:hAnsi="Times New Roman" w:cs="Times New Roman"/>
          <w:bCs/>
          <w:sz w:val="24"/>
          <w:szCs w:val="24"/>
          <w:lang w:val="es-PE"/>
        </w:rPr>
      </w:pPr>
    </w:p>
    <w:p w:rsidRPr="00E82F73" w:rsidR="009F44D4" w:rsidP="009F44D4" w:rsidRDefault="00004913" w14:paraId="37AE8DF3" w14:textId="13B263CD">
      <w:pPr>
        <w:tabs>
          <w:tab w:val="left" w:pos="709"/>
          <w:tab w:val="left" w:pos="2160"/>
        </w:tabs>
        <w:spacing w:after="0" w:line="240" w:lineRule="auto"/>
        <w:ind w:left="709" w:hanging="709"/>
        <w:jc w:val="both"/>
        <w:rPr>
          <w:rFonts w:ascii="Times New Roman" w:hAnsi="Times New Roman" w:cs="Times New Roman"/>
          <w:bCs/>
          <w:sz w:val="24"/>
          <w:szCs w:val="24"/>
          <w:lang w:val="es-PE"/>
        </w:rPr>
      </w:pPr>
      <w:r w:rsidRPr="00E82F73">
        <w:rPr>
          <w:rFonts w:ascii="Times New Roman" w:hAnsi="Times New Roman" w:cs="Times New Roman"/>
          <w:bCs/>
          <w:sz w:val="24"/>
          <w:szCs w:val="24"/>
          <w:lang w:val="es-PE"/>
        </w:rPr>
        <w:t>7.7.</w:t>
      </w:r>
      <w:r w:rsidRPr="00E82F73" w:rsidR="009F44D4">
        <w:rPr>
          <w:rFonts w:ascii="Times New Roman" w:hAnsi="Times New Roman" w:cs="Times New Roman"/>
          <w:bCs/>
          <w:sz w:val="24"/>
          <w:szCs w:val="24"/>
          <w:lang w:val="es-PE"/>
        </w:rPr>
        <w:tab/>
      </w:r>
      <w:r w:rsidRPr="00E82F73" w:rsidR="009F44D4">
        <w:rPr>
          <w:rFonts w:ascii="Times New Roman" w:hAnsi="Times New Roman" w:cs="Times New Roman"/>
          <w:bCs/>
          <w:sz w:val="24"/>
          <w:szCs w:val="24"/>
          <w:lang w:val="es-PE"/>
        </w:rPr>
        <w:t>En este orden de ideas, tal y como ya ha sido reconocido por esta Defensoría en casos similares, este colegiado considera que sí se ha configurado el supuesto de exclusión previsto en la póliza y por tanto el rechazo de cobertura basado en esta causal resulta legítimo.  Y se deja expresa constancia que esta interpretación no vulnera lo dispuesto en la sétima regla interpretativa del contrato de seguro, conforme a lo enunciado en el artículo</w:t>
      </w:r>
      <w:r w:rsidRPr="00E82F73">
        <w:rPr>
          <w:rFonts w:ascii="Times New Roman" w:hAnsi="Times New Roman" w:cs="Times New Roman"/>
          <w:bCs/>
          <w:sz w:val="24"/>
          <w:szCs w:val="24"/>
          <w:lang w:val="es-PE"/>
        </w:rPr>
        <w:t xml:space="preserve"> IV de la Ley Nro. 29946 – Ley del Contrato de Seguro, por cuanto no se pretende extender la exclusión a supuestos que no correspondan a epidemias o infecciones masivas, no debiéndose confundir una mera textualidad con literalidad, el significado de las palabras en el idioma español es concluyente, una pandemia es una epidemia</w:t>
      </w:r>
      <w:r w:rsidRPr="00E82F73" w:rsidR="00F96183">
        <w:rPr>
          <w:rFonts w:ascii="Times New Roman" w:hAnsi="Times New Roman" w:cs="Times New Roman"/>
          <w:bCs/>
          <w:sz w:val="24"/>
          <w:szCs w:val="24"/>
          <w:lang w:val="es-PE"/>
        </w:rPr>
        <w:t>, una enfermedad de propagación masiva.</w:t>
      </w:r>
    </w:p>
    <w:p w:rsidRPr="00E82F73" w:rsidR="00A85FE2" w:rsidP="009F44D4" w:rsidRDefault="00A85FE2" w14:paraId="3DAB675F" w14:textId="73A96E51">
      <w:pPr>
        <w:tabs>
          <w:tab w:val="left" w:pos="709"/>
          <w:tab w:val="left" w:pos="2160"/>
        </w:tabs>
        <w:spacing w:after="0" w:line="240" w:lineRule="auto"/>
        <w:ind w:left="709" w:hanging="709"/>
        <w:jc w:val="both"/>
        <w:rPr>
          <w:rFonts w:ascii="Times New Roman" w:hAnsi="Times New Roman" w:cs="Times New Roman"/>
          <w:bCs/>
          <w:sz w:val="24"/>
          <w:szCs w:val="24"/>
          <w:lang w:val="es-PE"/>
        </w:rPr>
      </w:pPr>
    </w:p>
    <w:p w:rsidRPr="00E82F73" w:rsidR="00A85FE2" w:rsidP="009F44D4" w:rsidRDefault="00A85FE2" w14:paraId="45FA0C37" w14:textId="196E96F2">
      <w:pPr>
        <w:tabs>
          <w:tab w:val="left" w:pos="709"/>
          <w:tab w:val="left" w:pos="2160"/>
        </w:tabs>
        <w:spacing w:after="0" w:line="240" w:lineRule="auto"/>
        <w:ind w:left="709" w:hanging="709"/>
        <w:jc w:val="both"/>
        <w:rPr>
          <w:rFonts w:ascii="Times New Roman" w:hAnsi="Times New Roman" w:cs="Times New Roman"/>
          <w:bCs/>
          <w:sz w:val="24"/>
          <w:szCs w:val="24"/>
          <w:lang w:val="es-PE"/>
        </w:rPr>
      </w:pPr>
      <w:r w:rsidRPr="00E82F73">
        <w:rPr>
          <w:rFonts w:ascii="Times New Roman" w:hAnsi="Times New Roman" w:cs="Times New Roman"/>
          <w:bCs/>
          <w:sz w:val="24"/>
          <w:szCs w:val="24"/>
          <w:lang w:val="es-PE"/>
        </w:rPr>
        <w:t>7.8.</w:t>
      </w:r>
      <w:r w:rsidRPr="00E82F73">
        <w:rPr>
          <w:rFonts w:ascii="Times New Roman" w:hAnsi="Times New Roman" w:cs="Times New Roman"/>
          <w:bCs/>
          <w:sz w:val="24"/>
          <w:szCs w:val="24"/>
          <w:lang w:val="es-PE"/>
        </w:rPr>
        <w:tab/>
      </w:r>
      <w:r w:rsidRPr="00E82F73">
        <w:rPr>
          <w:rFonts w:ascii="Times New Roman" w:hAnsi="Times New Roman" w:cs="Times New Roman"/>
          <w:bCs/>
          <w:sz w:val="24"/>
          <w:szCs w:val="24"/>
          <w:lang w:val="es-PE"/>
        </w:rPr>
        <w:t>En razón de lo señalado, es manifiesto que esta Defensoría no comparte definitivamente el criterio aplicado por el INDECOPI en la resolución invocada en la reclamación, estimando que la misma vulnera gravemente al principio indemnizatorio y de mutualidad bajo los cuales se contrató en su oportunidad, desconociendo la limitación del riesgo establecida en el contrato de seguro.</w:t>
      </w:r>
    </w:p>
    <w:p w:rsidRPr="00E82F73" w:rsidR="009D5E73" w:rsidP="009D5E73" w:rsidRDefault="009D5E73" w14:paraId="35EE90E6" w14:textId="7511FA07">
      <w:pPr>
        <w:tabs>
          <w:tab w:val="left" w:pos="709"/>
          <w:tab w:val="left" w:pos="2160"/>
        </w:tabs>
        <w:spacing w:after="0" w:line="240" w:lineRule="auto"/>
        <w:ind w:left="1418" w:hanging="709"/>
        <w:jc w:val="both"/>
        <w:rPr>
          <w:rFonts w:ascii="Times New Roman" w:hAnsi="Times New Roman" w:cs="Times New Roman"/>
          <w:noProof/>
          <w:sz w:val="24"/>
          <w:szCs w:val="24"/>
          <w:lang w:val="es-PE"/>
        </w:rPr>
      </w:pPr>
    </w:p>
    <w:p w:rsidRPr="00E82F73" w:rsidR="009D5E73" w:rsidP="00F96183" w:rsidRDefault="00F96183" w14:paraId="150FA6D7" w14:textId="47E85DAD">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r w:rsidRPr="00E82F73">
        <w:rPr>
          <w:rFonts w:ascii="Times New Roman" w:hAnsi="Times New Roman" w:eastAsia="Times New Roman" w:cs="Times New Roman"/>
          <w:b/>
          <w:bCs/>
          <w:sz w:val="24"/>
          <w:szCs w:val="24"/>
          <w:u w:val="single"/>
          <w:lang w:val="es-PE" w:eastAsia="es-ES"/>
        </w:rPr>
        <w:t>Octavo</w:t>
      </w:r>
      <w:r w:rsidRPr="00E82F73">
        <w:rPr>
          <w:rFonts w:ascii="Times New Roman" w:hAnsi="Times New Roman" w:eastAsia="Times New Roman" w:cs="Times New Roman"/>
          <w:b/>
          <w:bCs/>
          <w:sz w:val="24"/>
          <w:szCs w:val="24"/>
          <w:lang w:val="es-PE" w:eastAsia="es-ES"/>
        </w:rPr>
        <w:t xml:space="preserve">: </w:t>
      </w:r>
      <w:r w:rsidRPr="00E82F73">
        <w:rPr>
          <w:rFonts w:ascii="Times New Roman" w:hAnsi="Times New Roman" w:eastAsia="Times New Roman" w:cs="Times New Roman"/>
          <w:sz w:val="24"/>
          <w:szCs w:val="24"/>
          <w:lang w:val="es-PE" w:eastAsia="es-ES"/>
        </w:rPr>
        <w:t>En lo que concierne a la impugnación de la declaración de rechazo de cobertura, por causa de haber operado el “siniestro consentido”, este colegiado toma en consideración lo siguiente:</w:t>
      </w:r>
    </w:p>
    <w:p w:rsidRPr="00E82F73" w:rsidR="00F96183" w:rsidP="00F96183" w:rsidRDefault="00F96183" w14:paraId="385E8A11" w14:textId="1DE38E50">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Pr="00E82F73" w:rsidR="00F96183" w:rsidP="00FE4246" w:rsidRDefault="00F96183" w14:paraId="3DD74843" w14:textId="242EF978">
      <w:pPr>
        <w:tabs>
          <w:tab w:val="left" w:pos="709"/>
          <w:tab w:val="left" w:pos="2160"/>
        </w:tabs>
        <w:spacing w:after="0" w:line="240" w:lineRule="auto"/>
        <w:ind w:left="709" w:hanging="709"/>
        <w:jc w:val="both"/>
        <w:rPr>
          <w:rFonts w:ascii="Times New Roman" w:hAnsi="Times New Roman" w:cs="Times New Roman"/>
          <w:sz w:val="24"/>
          <w:szCs w:val="24"/>
          <w:lang w:val="es-PE"/>
        </w:rPr>
      </w:pPr>
      <w:r w:rsidRPr="00E82F73">
        <w:rPr>
          <w:rFonts w:ascii="Times New Roman" w:hAnsi="Times New Roman" w:eastAsia="Times New Roman" w:cs="Times New Roman"/>
          <w:sz w:val="24"/>
          <w:szCs w:val="24"/>
          <w:lang w:val="es-PE" w:eastAsia="es-ES"/>
        </w:rPr>
        <w:t>8.1.</w:t>
      </w:r>
      <w:r w:rsidRPr="00E82F73">
        <w:rPr>
          <w:rFonts w:ascii="Times New Roman" w:hAnsi="Times New Roman" w:eastAsia="Times New Roman" w:cs="Times New Roman"/>
          <w:sz w:val="24"/>
          <w:szCs w:val="24"/>
          <w:lang w:val="es-PE" w:eastAsia="es-ES"/>
        </w:rPr>
        <w:tab/>
      </w:r>
      <w:r w:rsidRPr="00E82F73">
        <w:rPr>
          <w:rFonts w:ascii="Times New Roman" w:hAnsi="Times New Roman" w:eastAsia="Times New Roman" w:cs="Times New Roman"/>
          <w:sz w:val="24"/>
          <w:szCs w:val="24"/>
          <w:lang w:val="es-PE" w:eastAsia="es-ES"/>
        </w:rPr>
        <w:t xml:space="preserve">De acuerdo al artículo 74 de la Ley Nro. 29946 – Ley del Contrato de Seguro, </w:t>
      </w:r>
      <w:r w:rsidRPr="00E82F73">
        <w:rPr>
          <w:rFonts w:ascii="Times New Roman" w:hAnsi="Times New Roman" w:eastAsia="Times New Roman" w:cs="Times New Roman"/>
          <w:i/>
          <w:iCs/>
          <w:sz w:val="24"/>
          <w:szCs w:val="24"/>
          <w:lang w:val="es-PE" w:eastAsia="es-ES"/>
        </w:rPr>
        <w:t>“</w:t>
      </w:r>
      <w:r w:rsidRPr="00E82F73" w:rsidR="00FE4246">
        <w:rPr>
          <w:rFonts w:ascii="Times New Roman" w:hAnsi="Times New Roman" w:eastAsia="Times New Roman" w:cs="Times New Roman"/>
          <w:i/>
          <w:iCs/>
          <w:sz w:val="24"/>
          <w:szCs w:val="24"/>
          <w:lang w:val="es-PE" w:eastAsia="es-ES"/>
        </w:rPr>
        <w:t xml:space="preserve">(…). </w:t>
      </w:r>
      <w:r w:rsidRPr="00E82F73">
        <w:rPr>
          <w:rFonts w:ascii="Times New Roman" w:hAnsi="Times New Roman" w:eastAsia="Times New Roman" w:cs="Times New Roman"/>
          <w:i/>
          <w:iCs/>
          <w:sz w:val="24"/>
          <w:szCs w:val="24"/>
          <w:lang w:val="es-PE" w:eastAsia="es-ES"/>
        </w:rPr>
        <w:t>En los casos en que, objetivamente, no exista</w:t>
      </w:r>
      <w:r w:rsidRPr="00E82F73" w:rsidR="00FE4246">
        <w:rPr>
          <w:rFonts w:ascii="Times New Roman" w:hAnsi="Times New Roman" w:eastAsia="Times New Roman" w:cs="Times New Roman"/>
          <w:i/>
          <w:iCs/>
          <w:sz w:val="24"/>
          <w:szCs w:val="24"/>
          <w:lang w:val="es-PE" w:eastAsia="es-ES"/>
        </w:rPr>
        <w:t xml:space="preserve"> convenio de ajuste, sea porque no se ha requerido la participación del ajustador o este aún no ha concluido su informe, se entenderá como consentido el siniestro cuando la aseguradora no se haya pronunciado sobre el monto reclamado en un plazo que no excede de los </w:t>
      </w:r>
      <w:r w:rsidRPr="00E82F73" w:rsidR="00FE4246">
        <w:rPr>
          <w:rFonts w:ascii="Times New Roman" w:hAnsi="Times New Roman" w:eastAsia="Times New Roman" w:cs="Times New Roman"/>
          <w:b/>
          <w:bCs/>
          <w:i/>
          <w:iCs/>
          <w:sz w:val="24"/>
          <w:szCs w:val="24"/>
          <w:u w:val="single"/>
          <w:lang w:val="es-PE" w:eastAsia="es-ES"/>
        </w:rPr>
        <w:t>treinta (30) días contados desde la fecha de haberse completado toda la documentación exigida en la póliza para el pago del siniestro</w:t>
      </w:r>
      <w:r w:rsidRPr="00E82F73" w:rsidR="00FE4246">
        <w:rPr>
          <w:rFonts w:ascii="Times New Roman" w:hAnsi="Times New Roman" w:eastAsia="Times New Roman" w:cs="Times New Roman"/>
          <w:i/>
          <w:iCs/>
          <w:sz w:val="24"/>
          <w:szCs w:val="24"/>
          <w:lang w:val="es-PE" w:eastAsia="es-ES"/>
        </w:rPr>
        <w:t xml:space="preserve">, salvo lo señalado en el párrafo siguiente. (…)”.  </w:t>
      </w:r>
      <w:r w:rsidRPr="00E82F73" w:rsidR="00FE4246">
        <w:rPr>
          <w:rFonts w:ascii="Times New Roman" w:hAnsi="Times New Roman" w:eastAsia="Times New Roman" w:cs="Times New Roman"/>
          <w:sz w:val="24"/>
          <w:szCs w:val="24"/>
          <w:lang w:val="es-PE" w:eastAsia="es-ES"/>
        </w:rPr>
        <w:t>Lo destacado es nuestro.</w:t>
      </w:r>
    </w:p>
    <w:p w:rsidRPr="00E82F73" w:rsidR="009D5E73" w:rsidP="007905BC" w:rsidRDefault="009D5E73" w14:paraId="317FEDBA" w14:textId="3523F84E">
      <w:pPr>
        <w:tabs>
          <w:tab w:val="left" w:pos="2160"/>
        </w:tabs>
        <w:spacing w:after="0" w:line="240" w:lineRule="auto"/>
        <w:jc w:val="both"/>
        <w:rPr>
          <w:rFonts w:ascii="Times New Roman" w:hAnsi="Times New Roman" w:eastAsia="Times New Roman" w:cs="Times New Roman"/>
          <w:sz w:val="24"/>
          <w:szCs w:val="24"/>
          <w:lang w:val="es-PE" w:eastAsia="es-ES"/>
        </w:rPr>
      </w:pPr>
    </w:p>
    <w:p w:rsidRPr="00E82F73" w:rsidR="00FE4246" w:rsidP="00FE4246" w:rsidRDefault="00FE4246" w14:paraId="0742EC50" w14:textId="743985CD">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E82F73">
        <w:rPr>
          <w:rFonts w:ascii="Times New Roman" w:hAnsi="Times New Roman" w:eastAsia="Times New Roman" w:cs="Times New Roman"/>
          <w:sz w:val="24"/>
          <w:szCs w:val="24"/>
          <w:lang w:val="es-PE" w:eastAsia="es-ES"/>
        </w:rPr>
        <w:t>8.2.</w:t>
      </w:r>
      <w:r w:rsidRPr="00E82F73">
        <w:rPr>
          <w:rFonts w:ascii="Times New Roman" w:hAnsi="Times New Roman" w:eastAsia="Times New Roman" w:cs="Times New Roman"/>
          <w:sz w:val="24"/>
          <w:szCs w:val="24"/>
          <w:lang w:val="es-PE" w:eastAsia="es-ES"/>
        </w:rPr>
        <w:tab/>
      </w:r>
      <w:r w:rsidRPr="00E82F73">
        <w:rPr>
          <w:rFonts w:ascii="Times New Roman" w:hAnsi="Times New Roman" w:eastAsia="Times New Roman" w:cs="Times New Roman"/>
          <w:sz w:val="24"/>
          <w:szCs w:val="24"/>
          <w:lang w:val="es-PE" w:eastAsia="es-ES"/>
        </w:rPr>
        <w:t xml:space="preserve">De manera adicional, el artículo 11 del Reglamento para la Gestión y Pago de Siniestros, aprobado mediante Resolución SBS Nro. 3202-2013, establece </w:t>
      </w:r>
      <w:r w:rsidRPr="00E82F73">
        <w:rPr>
          <w:rFonts w:ascii="Times New Roman" w:hAnsi="Times New Roman" w:eastAsia="Times New Roman" w:cs="Times New Roman"/>
          <w:i/>
          <w:iCs/>
          <w:sz w:val="24"/>
          <w:szCs w:val="24"/>
          <w:lang w:val="es-PE" w:eastAsia="es-ES"/>
        </w:rPr>
        <w:t>“(…) Si la empresa no se pronuncia dentro del plazo de treinta (30) días a que se refiere el párrafo anterior, se entenderá que el siniestro ha quedado consentido, salvo que se presente una solicitud de prórroga del plazo con que cuenta la empresa para consentir o rechazar el siniestro, conforme a lo señalado en el párrafo anterior”</w:t>
      </w:r>
      <w:r w:rsidRPr="00E82F73">
        <w:rPr>
          <w:rFonts w:ascii="Times New Roman" w:hAnsi="Times New Roman" w:eastAsia="Times New Roman" w:cs="Times New Roman"/>
          <w:sz w:val="24"/>
          <w:szCs w:val="24"/>
          <w:lang w:val="es-PE" w:eastAsia="es-ES"/>
        </w:rPr>
        <w:t>.</w:t>
      </w:r>
    </w:p>
    <w:p w:rsidRPr="00E82F73" w:rsidR="00FE4246" w:rsidP="00FE4246" w:rsidRDefault="00FE4246" w14:paraId="4F39E233" w14:textId="77777777">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00F82A69" w:rsidP="00A44FF8" w:rsidRDefault="00FE4246" w14:paraId="15277F50" w14:textId="77777777">
      <w:pPr>
        <w:tabs>
          <w:tab w:val="left" w:pos="709"/>
          <w:tab w:val="left" w:pos="2160"/>
        </w:tabs>
        <w:spacing w:after="0" w:line="240" w:lineRule="auto"/>
        <w:ind w:left="709" w:hanging="709"/>
        <w:jc w:val="both"/>
        <w:rPr>
          <w:rFonts w:ascii="Times New Roman" w:hAnsi="Times New Roman" w:cs="Times New Roman"/>
          <w:color w:val="000000"/>
          <w:sz w:val="24"/>
          <w:szCs w:val="24"/>
          <w:lang w:val="es-PE"/>
        </w:rPr>
      </w:pPr>
      <w:r w:rsidRPr="00E82F73">
        <w:rPr>
          <w:rFonts w:ascii="Times New Roman" w:hAnsi="Times New Roman" w:eastAsia="Times New Roman" w:cs="Times New Roman"/>
          <w:sz w:val="24"/>
          <w:szCs w:val="24"/>
          <w:lang w:val="es-PE" w:eastAsia="es-ES"/>
        </w:rPr>
        <w:t>8.3.</w:t>
      </w:r>
      <w:r w:rsidRPr="00E82F73">
        <w:rPr>
          <w:rFonts w:ascii="Times New Roman" w:hAnsi="Times New Roman" w:eastAsia="Times New Roman" w:cs="Times New Roman"/>
          <w:sz w:val="24"/>
          <w:szCs w:val="24"/>
          <w:lang w:val="es-PE" w:eastAsia="es-ES"/>
        </w:rPr>
        <w:tab/>
      </w:r>
      <w:r w:rsidRPr="00E82F73">
        <w:rPr>
          <w:rFonts w:ascii="Times New Roman" w:hAnsi="Times New Roman" w:eastAsia="Times New Roman" w:cs="Times New Roman"/>
          <w:sz w:val="24"/>
          <w:szCs w:val="24"/>
          <w:lang w:val="es-PE" w:eastAsia="es-ES"/>
        </w:rPr>
        <w:t>De acuerdo a l</w:t>
      </w:r>
      <w:r w:rsidRPr="00E82F73" w:rsidR="00A85FE2">
        <w:rPr>
          <w:rFonts w:ascii="Times New Roman" w:hAnsi="Times New Roman" w:eastAsia="Times New Roman" w:cs="Times New Roman"/>
          <w:sz w:val="24"/>
          <w:szCs w:val="24"/>
          <w:lang w:val="es-PE" w:eastAsia="es-ES"/>
        </w:rPr>
        <w:t>a reclamante, la documentación requerida por la aseguradora fue completada en cuanto su presentación con fecha</w:t>
      </w:r>
      <w:r w:rsidRPr="00E82F73" w:rsidR="00A85FE2">
        <w:rPr>
          <w:rFonts w:ascii="Times New Roman" w:hAnsi="Times New Roman" w:cs="Times New Roman"/>
          <w:color w:val="000000"/>
          <w:sz w:val="24"/>
          <w:szCs w:val="24"/>
          <w:lang w:val="es-PE"/>
        </w:rPr>
        <w:t xml:space="preserve"> 21 de abril de 2021, siendo que luego de cuarenta y </w:t>
      </w:r>
    </w:p>
    <w:p w:rsidR="00F82A69" w:rsidP="00A44FF8" w:rsidRDefault="00F82A69" w14:paraId="23A8BF2D" w14:textId="77777777">
      <w:pPr>
        <w:tabs>
          <w:tab w:val="left" w:pos="709"/>
          <w:tab w:val="left" w:pos="2160"/>
        </w:tabs>
        <w:spacing w:after="0" w:line="240" w:lineRule="auto"/>
        <w:ind w:left="709" w:hanging="709"/>
        <w:jc w:val="both"/>
        <w:rPr>
          <w:rFonts w:ascii="Times New Roman" w:hAnsi="Times New Roman" w:cs="Times New Roman"/>
          <w:color w:val="000000"/>
          <w:sz w:val="24"/>
          <w:szCs w:val="24"/>
          <w:lang w:val="es-PE"/>
        </w:rPr>
      </w:pPr>
    </w:p>
    <w:p w:rsidRPr="00E82F73" w:rsidR="00A50453" w:rsidP="00A44FF8" w:rsidRDefault="00F82A69" w14:paraId="5E511BB3" w14:textId="63889457">
      <w:pPr>
        <w:tabs>
          <w:tab w:val="left" w:pos="709"/>
          <w:tab w:val="left" w:pos="2160"/>
        </w:tabs>
        <w:spacing w:after="0" w:line="240" w:lineRule="auto"/>
        <w:ind w:left="709" w:hanging="709"/>
        <w:jc w:val="both"/>
        <w:rPr>
          <w:rFonts w:ascii="Times New Roman" w:hAnsi="Times New Roman" w:cs="Times New Roman"/>
          <w:sz w:val="24"/>
          <w:szCs w:val="24"/>
          <w:lang w:val="es-PE"/>
        </w:rPr>
      </w:pPr>
      <w:r>
        <w:rPr>
          <w:rFonts w:ascii="Times New Roman" w:hAnsi="Times New Roman" w:cs="Times New Roman"/>
          <w:color w:val="000000"/>
          <w:sz w:val="24"/>
          <w:szCs w:val="24"/>
          <w:lang w:val="es-PE"/>
        </w:rPr>
        <w:tab/>
      </w:r>
      <w:r w:rsidRPr="00E82F73" w:rsidR="00A85FE2">
        <w:rPr>
          <w:rFonts w:ascii="Times New Roman" w:hAnsi="Times New Roman" w:cs="Times New Roman"/>
          <w:color w:val="000000"/>
          <w:sz w:val="24"/>
          <w:szCs w:val="24"/>
          <w:lang w:val="es-PE"/>
        </w:rPr>
        <w:t>tres (43) días la aseguradora recién comunicó del rechazo, lo cual fue extemporáneo porque el siniestro ya había quedado consentido</w:t>
      </w:r>
      <w:r w:rsidRPr="00E82F73" w:rsidR="006729FD">
        <w:rPr>
          <w:rFonts w:ascii="Times New Roman" w:hAnsi="Times New Roman" w:cs="Times New Roman"/>
          <w:color w:val="000000"/>
          <w:sz w:val="24"/>
          <w:szCs w:val="24"/>
          <w:lang w:val="es-PE"/>
        </w:rPr>
        <w:t xml:space="preserve">.   Sobre el particular, </w:t>
      </w:r>
      <w:r w:rsidRPr="00E82F73" w:rsidR="54407916">
        <w:rPr>
          <w:rFonts w:ascii="Times New Roman" w:hAnsi="Times New Roman" w:cs="Times New Roman"/>
          <w:color w:val="000000"/>
          <w:sz w:val="24"/>
          <w:szCs w:val="24"/>
          <w:lang w:val="es-PE"/>
        </w:rPr>
        <w:t>.................</w:t>
      </w:r>
      <w:r w:rsidRPr="00E82F73" w:rsidR="006729FD">
        <w:rPr>
          <w:rFonts w:ascii="Times New Roman" w:hAnsi="Times New Roman" w:cs="Times New Roman"/>
          <w:color w:val="000000"/>
          <w:sz w:val="24"/>
          <w:szCs w:val="24"/>
          <w:lang w:val="es-PE"/>
        </w:rPr>
        <w:t xml:space="preserve"> expresa que, con relación al seguro contratado, ni la Caja Municipal de Sullana (actualmente) ni la Caja Señor de Luren (inicialmente)</w:t>
      </w:r>
      <w:r w:rsidRPr="00E82F73" w:rsidR="00A44FF8">
        <w:rPr>
          <w:rFonts w:ascii="Times New Roman" w:hAnsi="Times New Roman" w:cs="Times New Roman"/>
          <w:color w:val="000000"/>
          <w:sz w:val="24"/>
          <w:szCs w:val="24"/>
          <w:lang w:val="es-PE"/>
        </w:rPr>
        <w:t xml:space="preserve"> son o han sido empresas comercializadoras del producto, conforme a lo establecido en el artículo 14 del Reglamento de Comercialización de Productos de </w:t>
      </w:r>
      <w:r w:rsidRPr="00E82F73" w:rsidR="6218E162">
        <w:rPr>
          <w:rFonts w:ascii="Times New Roman" w:hAnsi="Times New Roman" w:cs="Times New Roman"/>
          <w:color w:val="000000"/>
          <w:sz w:val="24"/>
          <w:szCs w:val="24"/>
          <w:lang w:val="es-PE"/>
        </w:rPr>
        <w:t xml:space="preserve">...................</w:t>
      </w:r>
      <w:r w:rsidRPr="00E82F73" w:rsidR="00A44FF8">
        <w:rPr>
          <w:rFonts w:ascii="Times New Roman" w:hAnsi="Times New Roman" w:cs="Times New Roman"/>
          <w:color w:val="000000"/>
          <w:sz w:val="24"/>
          <w:szCs w:val="24"/>
          <w:lang w:val="es-PE"/>
        </w:rPr>
        <w:t xml:space="preserve">, aprobado por Resolución SBS Nro. 1121-2017, por lo que no corresponde asumir que las comunicaciones a dichas empresas se entienden recibidas por </w:t>
      </w:r>
      <w:r w:rsidRPr="00E82F73" w:rsidR="54407916">
        <w:rPr>
          <w:rFonts w:ascii="Times New Roman" w:hAnsi="Times New Roman" w:cs="Times New Roman"/>
          <w:color w:val="000000"/>
          <w:sz w:val="24"/>
          <w:szCs w:val="24"/>
          <w:lang w:val="es-PE"/>
        </w:rPr>
        <w:t xml:space="preserve">.................</w:t>
      </w:r>
      <w:r w:rsidRPr="00E82F73" w:rsidR="00A44FF8">
        <w:rPr>
          <w:rFonts w:ascii="Times New Roman" w:hAnsi="Times New Roman" w:cs="Times New Roman"/>
          <w:color w:val="000000"/>
          <w:sz w:val="24"/>
          <w:szCs w:val="24"/>
          <w:lang w:val="es-PE"/>
        </w:rPr>
        <w:t xml:space="preserve"> (conforme se sanciona en el artículo 16 del señalado Reglamento), siendo que las mismas participan </w:t>
      </w:r>
      <w:r w:rsidRPr="00E82F73" w:rsidR="006729FD">
        <w:rPr>
          <w:rFonts w:ascii="Times New Roman" w:hAnsi="Times New Roman" w:cs="Times New Roman"/>
          <w:sz w:val="24"/>
          <w:szCs w:val="24"/>
          <w:lang w:val="es-PE"/>
        </w:rPr>
        <w:t xml:space="preserve">por </w:t>
      </w:r>
      <w:r w:rsidRPr="00E82F73" w:rsidR="006729FD">
        <w:rPr>
          <w:rFonts w:ascii="Times New Roman" w:hAnsi="Times New Roman" w:cs="Times New Roman"/>
          <w:sz w:val="24"/>
          <w:szCs w:val="24"/>
          <w:lang w:val="es-PE"/>
        </w:rPr>
        <w:t>encargo de</w:t>
      </w:r>
      <w:r w:rsidRPr="00E82F73" w:rsidR="00A44FF8">
        <w:rPr>
          <w:rFonts w:ascii="Times New Roman" w:hAnsi="Times New Roman" w:cs="Times New Roman"/>
          <w:sz w:val="24"/>
          <w:szCs w:val="24"/>
          <w:lang w:val="es-PE"/>
        </w:rPr>
        <w:t>l</w:t>
      </w:r>
      <w:r w:rsidRPr="00E82F73" w:rsidR="006729FD">
        <w:rPr>
          <w:rFonts w:ascii="Times New Roman" w:hAnsi="Times New Roman" w:cs="Times New Roman"/>
          <w:sz w:val="24"/>
          <w:szCs w:val="24"/>
          <w:lang w:val="es-PE"/>
        </w:rPr>
        <w:t xml:space="preserve"> Fondo </w:t>
      </w:r>
      <w:r w:rsidRPr="00E82F73" w:rsidR="006729FD">
        <w:rPr>
          <w:rFonts w:ascii="Times New Roman" w:hAnsi="Times New Roman" w:cs="Times New Roman"/>
          <w:sz w:val="24"/>
          <w:szCs w:val="24"/>
          <w:lang w:val="es-PE"/>
        </w:rPr>
        <w:t xml:space="preserve">Mivivienda</w:t>
      </w:r>
      <w:r w:rsidRPr="00E82F73" w:rsidR="006729FD">
        <w:rPr>
          <w:rFonts w:ascii="Times New Roman" w:hAnsi="Times New Roman" w:cs="Times New Roman"/>
          <w:sz w:val="24"/>
          <w:szCs w:val="24"/>
          <w:lang w:val="es-PE"/>
        </w:rPr>
        <w:t xml:space="preserve"> (contratante de la póliza)</w:t>
      </w:r>
      <w:r w:rsidRPr="00E82F73" w:rsidR="00A44FF8">
        <w:rPr>
          <w:rFonts w:ascii="Times New Roman" w:hAnsi="Times New Roman" w:cs="Times New Roman"/>
          <w:sz w:val="24"/>
          <w:szCs w:val="24"/>
          <w:lang w:val="es-PE"/>
        </w:rPr>
        <w:t>, no siendo con</w:t>
      </w:r>
      <w:r w:rsidRPr="00E82F73" w:rsidR="006729FD">
        <w:rPr>
          <w:rFonts w:ascii="Times New Roman" w:hAnsi="Times New Roman" w:cs="Times New Roman"/>
          <w:sz w:val="24"/>
          <w:szCs w:val="24"/>
          <w:lang w:val="es-PE"/>
        </w:rPr>
        <w:t>tratante</w:t>
      </w:r>
      <w:r w:rsidRPr="00E82F73" w:rsidR="00A44FF8">
        <w:rPr>
          <w:rFonts w:ascii="Times New Roman" w:hAnsi="Times New Roman" w:cs="Times New Roman"/>
          <w:sz w:val="24"/>
          <w:szCs w:val="24"/>
          <w:lang w:val="es-PE"/>
        </w:rPr>
        <w:t>s</w:t>
      </w:r>
      <w:r w:rsidRPr="00E82F73" w:rsidR="006729FD">
        <w:rPr>
          <w:rFonts w:ascii="Times New Roman" w:hAnsi="Times New Roman" w:cs="Times New Roman"/>
          <w:sz w:val="24"/>
          <w:szCs w:val="24"/>
          <w:lang w:val="es-PE"/>
        </w:rPr>
        <w:t xml:space="preserve"> ni comercializador</w:t>
      </w:r>
      <w:r w:rsidRPr="00E82F73" w:rsidR="00A44FF8">
        <w:rPr>
          <w:rFonts w:ascii="Times New Roman" w:hAnsi="Times New Roman" w:cs="Times New Roman"/>
          <w:sz w:val="24"/>
          <w:szCs w:val="24"/>
          <w:lang w:val="es-PE"/>
        </w:rPr>
        <w:t>as.</w:t>
      </w:r>
    </w:p>
    <w:p w:rsidRPr="00E82F73" w:rsidR="00A44FF8" w:rsidP="00A44FF8" w:rsidRDefault="00A44FF8" w14:paraId="30A111F2" w14:textId="2E3A388C">
      <w:pPr>
        <w:tabs>
          <w:tab w:val="left" w:pos="709"/>
          <w:tab w:val="left" w:pos="2160"/>
        </w:tabs>
        <w:spacing w:after="0" w:line="240" w:lineRule="auto"/>
        <w:ind w:left="709" w:hanging="709"/>
        <w:jc w:val="both"/>
        <w:rPr>
          <w:rFonts w:ascii="Times New Roman" w:hAnsi="Times New Roman" w:cs="Times New Roman"/>
          <w:sz w:val="24"/>
          <w:szCs w:val="24"/>
          <w:lang w:val="es-PE"/>
        </w:rPr>
      </w:pPr>
    </w:p>
    <w:p w:rsidRPr="00E82F73" w:rsidR="00A44FF8" w:rsidP="00A44FF8" w:rsidRDefault="007004F9" w14:paraId="0A981F37" w14:textId="21D2563E">
      <w:pPr>
        <w:tabs>
          <w:tab w:val="left" w:pos="709"/>
          <w:tab w:val="left" w:pos="2160"/>
        </w:tabs>
        <w:spacing w:after="0" w:line="240" w:lineRule="auto"/>
        <w:ind w:left="709" w:hanging="709"/>
        <w:jc w:val="both"/>
        <w:rPr>
          <w:rFonts w:ascii="Times New Roman" w:hAnsi="Times New Roman" w:cs="Times New Roman"/>
          <w:sz w:val="24"/>
          <w:szCs w:val="24"/>
          <w:lang w:val="es-PE"/>
        </w:rPr>
      </w:pPr>
      <w:r w:rsidRPr="500E8FB1" w:rsidR="007004F9">
        <w:rPr>
          <w:rFonts w:ascii="Times New Roman" w:hAnsi="Times New Roman" w:cs="Times New Roman"/>
          <w:sz w:val="24"/>
          <w:szCs w:val="24"/>
          <w:lang w:val="es-PE"/>
        </w:rPr>
        <w:t>8.4.</w:t>
      </w:r>
      <w:r>
        <w:tab/>
      </w:r>
      <w:r w:rsidRPr="500E8FB1" w:rsidR="007004F9">
        <w:rPr>
          <w:rFonts w:ascii="Times New Roman" w:hAnsi="Times New Roman" w:cs="Times New Roman"/>
          <w:sz w:val="24"/>
          <w:szCs w:val="24"/>
          <w:lang w:val="es-PE"/>
        </w:rPr>
        <w:t xml:space="preserve">A criterio de este colegiado lo expresado por </w:t>
      </w:r>
      <w:r w:rsidRPr="500E8FB1" w:rsidR="54407916">
        <w:rPr>
          <w:rFonts w:ascii="Times New Roman" w:hAnsi="Times New Roman" w:cs="Times New Roman"/>
          <w:sz w:val="24"/>
          <w:szCs w:val="24"/>
          <w:lang w:val="es-PE"/>
        </w:rPr>
        <w:t>.................</w:t>
      </w:r>
      <w:r w:rsidRPr="500E8FB1" w:rsidR="007004F9">
        <w:rPr>
          <w:rFonts w:ascii="Times New Roman" w:hAnsi="Times New Roman" w:cs="Times New Roman"/>
          <w:sz w:val="24"/>
          <w:szCs w:val="24"/>
          <w:lang w:val="es-PE"/>
        </w:rPr>
        <w:t xml:space="preserve"> debe estar probado de manera objetiva, siendo que no ha presentado documento alguno sobre los alcances de la relación contractual con el Fondo </w:t>
      </w:r>
      <w:r w:rsidRPr="500E8FB1" w:rsidR="007004F9">
        <w:rPr>
          <w:rFonts w:ascii="Times New Roman" w:hAnsi="Times New Roman" w:cs="Times New Roman"/>
          <w:sz w:val="24"/>
          <w:szCs w:val="24"/>
          <w:lang w:val="es-PE"/>
        </w:rPr>
        <w:t>Mivi</w:t>
      </w:r>
      <w:r w:rsidRPr="500E8FB1" w:rsidR="00337C46">
        <w:rPr>
          <w:rFonts w:ascii="Times New Roman" w:hAnsi="Times New Roman" w:cs="Times New Roman"/>
          <w:sz w:val="24"/>
          <w:szCs w:val="24"/>
          <w:lang w:val="es-PE"/>
        </w:rPr>
        <w:t>vi</w:t>
      </w:r>
      <w:r w:rsidRPr="500E8FB1" w:rsidR="007004F9">
        <w:rPr>
          <w:rFonts w:ascii="Times New Roman" w:hAnsi="Times New Roman" w:cs="Times New Roman"/>
          <w:sz w:val="24"/>
          <w:szCs w:val="24"/>
          <w:lang w:val="es-PE"/>
        </w:rPr>
        <w:t>end</w:t>
      </w:r>
      <w:r w:rsidRPr="500E8FB1" w:rsidR="007004F9">
        <w:rPr>
          <w:rFonts w:ascii="Times New Roman" w:hAnsi="Times New Roman" w:cs="Times New Roman"/>
          <w:sz w:val="24"/>
          <w:szCs w:val="24"/>
          <w:lang w:val="es-PE"/>
        </w:rPr>
        <w:t>a</w:t>
      </w:r>
      <w:r w:rsidRPr="500E8FB1" w:rsidR="007004F9">
        <w:rPr>
          <w:rFonts w:ascii="Times New Roman" w:hAnsi="Times New Roman" w:cs="Times New Roman"/>
          <w:sz w:val="24"/>
          <w:szCs w:val="24"/>
          <w:lang w:val="es-PE"/>
        </w:rPr>
        <w:t xml:space="preserve"> (de habe</w:t>
      </w:r>
      <w:r w:rsidRPr="500E8FB1" w:rsidR="007004F9">
        <w:rPr>
          <w:rFonts w:ascii="Times New Roman" w:hAnsi="Times New Roman" w:cs="Times New Roman"/>
          <w:sz w:val="24"/>
          <w:szCs w:val="24"/>
          <w:lang w:val="es-PE"/>
        </w:rPr>
        <w:t>rla), ni brindado una explicación sobre la función o rol puntual y concreto de la Caja Municipal de Sullana, de manera que de hecho permite que se genere la apariencia de la intermediación de esta última para todo lo relativo al seguro de desgravamen, con lo cual un asegurado, o consumidor del servicio de seguro, se representa</w:t>
      </w:r>
      <w:r w:rsidRPr="500E8FB1" w:rsidR="00545A85">
        <w:rPr>
          <w:rFonts w:ascii="Times New Roman" w:hAnsi="Times New Roman" w:cs="Times New Roman"/>
          <w:sz w:val="24"/>
          <w:szCs w:val="24"/>
          <w:lang w:val="es-PE"/>
        </w:rPr>
        <w:t>ría</w:t>
      </w:r>
      <w:r w:rsidRPr="500E8FB1" w:rsidR="007004F9">
        <w:rPr>
          <w:rFonts w:ascii="Times New Roman" w:hAnsi="Times New Roman" w:cs="Times New Roman"/>
          <w:sz w:val="24"/>
          <w:szCs w:val="24"/>
          <w:lang w:val="es-PE"/>
        </w:rPr>
        <w:t xml:space="preserve"> que la documentación presentada a la Caja Municipal de Sullana tendría el mismo efecto como si se hubiese presentado directamente a la aseguradora.  Es </w:t>
      </w:r>
      <w:r w:rsidRPr="500E8FB1" w:rsidR="54407916">
        <w:rPr>
          <w:rFonts w:ascii="Times New Roman" w:hAnsi="Times New Roman" w:cs="Times New Roman"/>
          <w:sz w:val="24"/>
          <w:szCs w:val="24"/>
          <w:lang w:val="es-PE"/>
        </w:rPr>
        <w:t>.................</w:t>
      </w:r>
      <w:r w:rsidRPr="500E8FB1" w:rsidR="007004F9">
        <w:rPr>
          <w:rFonts w:ascii="Times New Roman" w:hAnsi="Times New Roman" w:cs="Times New Roman"/>
          <w:sz w:val="24"/>
          <w:szCs w:val="24"/>
          <w:lang w:val="es-PE"/>
        </w:rPr>
        <w:t xml:space="preserve"> la que debe probar qué es lo que se ha dispuesto en el contrato de seguro sobre comunicaciones a los asegurados y/o beneficiarios, y de estos últimos a la asegurada.  Y </w:t>
      </w:r>
      <w:r w:rsidRPr="500E8FB1" w:rsidR="00296810">
        <w:rPr>
          <w:rFonts w:ascii="Times New Roman" w:hAnsi="Times New Roman" w:cs="Times New Roman"/>
          <w:sz w:val="24"/>
          <w:szCs w:val="24"/>
          <w:lang w:val="es-PE"/>
        </w:rPr>
        <w:t>en caso de que</w:t>
      </w:r>
      <w:r w:rsidRPr="500E8FB1" w:rsidR="007004F9">
        <w:rPr>
          <w:rFonts w:ascii="Times New Roman" w:hAnsi="Times New Roman" w:cs="Times New Roman"/>
          <w:sz w:val="24"/>
          <w:szCs w:val="24"/>
          <w:lang w:val="es-PE"/>
        </w:rPr>
        <w:t xml:space="preserve"> la Caja Municipal de Sullana fuese </w:t>
      </w:r>
      <w:r w:rsidRPr="500E8FB1" w:rsidR="00545A85">
        <w:rPr>
          <w:rFonts w:ascii="Times New Roman" w:hAnsi="Times New Roman" w:cs="Times New Roman"/>
          <w:sz w:val="24"/>
          <w:szCs w:val="24"/>
          <w:lang w:val="es-PE"/>
        </w:rPr>
        <w:t xml:space="preserve">efectivamente </w:t>
      </w:r>
      <w:r w:rsidRPr="500E8FB1" w:rsidR="007004F9">
        <w:rPr>
          <w:rFonts w:ascii="Times New Roman" w:hAnsi="Times New Roman" w:cs="Times New Roman"/>
          <w:sz w:val="24"/>
          <w:szCs w:val="24"/>
          <w:lang w:val="es-PE"/>
        </w:rPr>
        <w:t xml:space="preserve">un canal del Fondo </w:t>
      </w:r>
      <w:r w:rsidRPr="500E8FB1" w:rsidR="007004F9">
        <w:rPr>
          <w:rFonts w:ascii="Times New Roman" w:hAnsi="Times New Roman" w:cs="Times New Roman"/>
          <w:sz w:val="24"/>
          <w:szCs w:val="24"/>
          <w:lang w:val="es-PE"/>
        </w:rPr>
        <w:t>Miv</w:t>
      </w:r>
      <w:r w:rsidRPr="500E8FB1" w:rsidR="00337C46">
        <w:rPr>
          <w:rFonts w:ascii="Times New Roman" w:hAnsi="Times New Roman" w:cs="Times New Roman"/>
          <w:sz w:val="24"/>
          <w:szCs w:val="24"/>
          <w:lang w:val="es-PE"/>
        </w:rPr>
        <w:t>iv</w:t>
      </w:r>
      <w:r w:rsidRPr="500E8FB1" w:rsidR="007004F9">
        <w:rPr>
          <w:rFonts w:ascii="Times New Roman" w:hAnsi="Times New Roman" w:cs="Times New Roman"/>
          <w:sz w:val="24"/>
          <w:szCs w:val="24"/>
          <w:lang w:val="es-PE"/>
        </w:rPr>
        <w:t>ienda</w:t>
      </w:r>
      <w:r w:rsidRPr="500E8FB1" w:rsidR="007004F9">
        <w:rPr>
          <w:rFonts w:ascii="Times New Roman" w:hAnsi="Times New Roman" w:cs="Times New Roman"/>
          <w:sz w:val="24"/>
          <w:szCs w:val="24"/>
          <w:lang w:val="es-PE"/>
        </w:rPr>
        <w:t xml:space="preserve"> (contra</w:t>
      </w:r>
      <w:r w:rsidRPr="500E8FB1" w:rsidR="007004F9">
        <w:rPr>
          <w:rFonts w:ascii="Times New Roman" w:hAnsi="Times New Roman" w:cs="Times New Roman"/>
          <w:sz w:val="24"/>
          <w:szCs w:val="24"/>
          <w:lang w:val="es-PE"/>
        </w:rPr>
        <w:t>tante no a</w:t>
      </w:r>
      <w:r w:rsidRPr="500E8FB1" w:rsidR="007004F9">
        <w:rPr>
          <w:rFonts w:ascii="Times New Roman" w:hAnsi="Times New Roman" w:cs="Times New Roman"/>
          <w:sz w:val="24"/>
          <w:szCs w:val="24"/>
          <w:lang w:val="es-PE"/>
        </w:rPr>
        <w:t>segurado de la póliza)</w:t>
      </w:r>
      <w:r w:rsidRPr="500E8FB1" w:rsidR="00545A85">
        <w:rPr>
          <w:rFonts w:ascii="Times New Roman" w:hAnsi="Times New Roman" w:cs="Times New Roman"/>
          <w:sz w:val="24"/>
          <w:szCs w:val="24"/>
          <w:lang w:val="es-PE"/>
        </w:rPr>
        <w:t xml:space="preserve">, como se sostiene, bien puede asumirse que las comunicaciones presentadas a dicho canal afectan directamente al Fondo </w:t>
      </w:r>
      <w:r w:rsidRPr="500E8FB1" w:rsidR="00545A85">
        <w:rPr>
          <w:rFonts w:ascii="Times New Roman" w:hAnsi="Times New Roman" w:cs="Times New Roman"/>
          <w:sz w:val="24"/>
          <w:szCs w:val="24"/>
          <w:lang w:val="es-PE"/>
        </w:rPr>
        <w:t>Mivivienda</w:t>
      </w:r>
      <w:r w:rsidRPr="500E8FB1" w:rsidR="00545A85">
        <w:rPr>
          <w:rFonts w:ascii="Times New Roman" w:hAnsi="Times New Roman" w:cs="Times New Roman"/>
          <w:sz w:val="24"/>
          <w:szCs w:val="24"/>
          <w:lang w:val="es-PE"/>
        </w:rPr>
        <w:t>, lo cua</w:t>
      </w:r>
      <w:r w:rsidRPr="500E8FB1" w:rsidR="00545A85">
        <w:rPr>
          <w:rFonts w:ascii="Times New Roman" w:hAnsi="Times New Roman" w:cs="Times New Roman"/>
          <w:sz w:val="24"/>
          <w:szCs w:val="24"/>
          <w:lang w:val="es-PE"/>
        </w:rPr>
        <w:t>l a su vez</w:t>
      </w:r>
      <w:r w:rsidRPr="500E8FB1" w:rsidR="00545A85">
        <w:rPr>
          <w:rFonts w:ascii="Times New Roman" w:hAnsi="Times New Roman" w:cs="Times New Roman"/>
          <w:sz w:val="24"/>
          <w:szCs w:val="24"/>
          <w:lang w:val="es-PE"/>
        </w:rPr>
        <w:t xml:space="preserve"> implicaría que se tengan por presentadas a esta última entidad, la que intermediaria entre aseguradora y asegurados. La consecuencia es evidente, se genera una apariencia para el asegurado que las comunicaciones a la aseguradora son a través del Fondo </w:t>
      </w:r>
      <w:r w:rsidRPr="500E8FB1" w:rsidR="00545A85">
        <w:rPr>
          <w:rFonts w:ascii="Times New Roman" w:hAnsi="Times New Roman" w:cs="Times New Roman"/>
          <w:sz w:val="24"/>
          <w:szCs w:val="24"/>
          <w:lang w:val="es-PE"/>
        </w:rPr>
        <w:t>Mivivienda</w:t>
      </w:r>
      <w:r w:rsidRPr="500E8FB1" w:rsidR="00545A85">
        <w:rPr>
          <w:rFonts w:ascii="Times New Roman" w:hAnsi="Times New Roman" w:cs="Times New Roman"/>
          <w:sz w:val="24"/>
          <w:szCs w:val="24"/>
          <w:lang w:val="es-PE"/>
        </w:rPr>
        <w:t xml:space="preserve">.  </w:t>
      </w:r>
      <w:r w:rsidRPr="500E8FB1" w:rsidR="00B6517F">
        <w:rPr>
          <w:rFonts w:ascii="Times New Roman" w:hAnsi="Times New Roman" w:cs="Times New Roman"/>
          <w:sz w:val="24"/>
          <w:szCs w:val="24"/>
          <w:lang w:val="es-PE"/>
        </w:rPr>
        <w:t>Por e</w:t>
      </w:r>
      <w:r w:rsidRPr="500E8FB1" w:rsidR="00B6517F">
        <w:rPr>
          <w:rFonts w:ascii="Times New Roman" w:hAnsi="Times New Roman" w:cs="Times New Roman"/>
          <w:sz w:val="24"/>
          <w:szCs w:val="24"/>
          <w:lang w:val="es-PE"/>
        </w:rPr>
        <w:t>llo, c</w:t>
      </w:r>
      <w:r w:rsidRPr="500E8FB1" w:rsidR="00545A85">
        <w:rPr>
          <w:rFonts w:ascii="Times New Roman" w:hAnsi="Times New Roman" w:cs="Times New Roman"/>
          <w:sz w:val="24"/>
          <w:szCs w:val="24"/>
          <w:lang w:val="es-PE"/>
        </w:rPr>
        <w:t>orre</w:t>
      </w:r>
      <w:r w:rsidRPr="500E8FB1" w:rsidR="00545A85">
        <w:rPr>
          <w:rFonts w:ascii="Times New Roman" w:hAnsi="Times New Roman" w:cs="Times New Roman"/>
          <w:sz w:val="24"/>
          <w:szCs w:val="24"/>
          <w:lang w:val="es-PE"/>
        </w:rPr>
        <w:t xml:space="preserve">sponde probar a </w:t>
      </w:r>
      <w:r w:rsidRPr="500E8FB1" w:rsidR="54407916">
        <w:rPr>
          <w:rFonts w:ascii="Times New Roman" w:hAnsi="Times New Roman" w:cs="Times New Roman"/>
          <w:sz w:val="24"/>
          <w:szCs w:val="24"/>
          <w:lang w:val="es-PE"/>
        </w:rPr>
        <w:t>.................</w:t>
      </w:r>
      <w:r w:rsidRPr="500E8FB1" w:rsidR="00545A85">
        <w:rPr>
          <w:rFonts w:ascii="Times New Roman" w:hAnsi="Times New Roman" w:cs="Times New Roman"/>
          <w:sz w:val="24"/>
          <w:szCs w:val="24"/>
          <w:lang w:val="es-PE"/>
        </w:rPr>
        <w:t xml:space="preserve"> que no es así, y que todas las comunicaciones con los asegurados han sido directas, esto es, que no ha empleado al Fondo </w:t>
      </w:r>
      <w:r w:rsidRPr="500E8FB1" w:rsidR="00545A85">
        <w:rPr>
          <w:rFonts w:ascii="Times New Roman" w:hAnsi="Times New Roman" w:cs="Times New Roman"/>
          <w:sz w:val="24"/>
          <w:szCs w:val="24"/>
          <w:lang w:val="es-PE"/>
        </w:rPr>
        <w:t>Mivivienda</w:t>
      </w:r>
      <w:r w:rsidRPr="500E8FB1" w:rsidR="00545A85">
        <w:rPr>
          <w:rFonts w:ascii="Times New Roman" w:hAnsi="Times New Roman" w:cs="Times New Roman"/>
          <w:sz w:val="24"/>
          <w:szCs w:val="24"/>
          <w:lang w:val="es-PE"/>
        </w:rPr>
        <w:t xml:space="preserve"> (ni a sus canale</w:t>
      </w:r>
      <w:r w:rsidRPr="500E8FB1" w:rsidR="00545A85">
        <w:rPr>
          <w:rFonts w:ascii="Times New Roman" w:hAnsi="Times New Roman" w:cs="Times New Roman"/>
          <w:sz w:val="24"/>
          <w:szCs w:val="24"/>
          <w:lang w:val="es-PE"/>
        </w:rPr>
        <w:t>s antes re</w:t>
      </w:r>
      <w:r w:rsidRPr="500E8FB1" w:rsidR="00545A85">
        <w:rPr>
          <w:rFonts w:ascii="Times New Roman" w:hAnsi="Times New Roman" w:cs="Times New Roman"/>
          <w:sz w:val="24"/>
          <w:szCs w:val="24"/>
          <w:lang w:val="es-PE"/>
        </w:rPr>
        <w:t>feridos) como intermediaria, como si fuese una comercializadora.  El asegurado, el consumidor, se guía por una razonable apariencia, ya que es ajeno y no tiene por qué conocer sobre los alcances de las relaciones contractuales, o de comercialización entre la aseguradora y la entidad financiera.</w:t>
      </w:r>
    </w:p>
    <w:p w:rsidRPr="00E82F73" w:rsidR="00545A85" w:rsidP="00A44FF8" w:rsidRDefault="00545A85" w14:paraId="755B15DB" w14:textId="426261AD">
      <w:pPr>
        <w:tabs>
          <w:tab w:val="left" w:pos="709"/>
          <w:tab w:val="left" w:pos="2160"/>
        </w:tabs>
        <w:spacing w:after="0" w:line="240" w:lineRule="auto"/>
        <w:ind w:left="709" w:hanging="709"/>
        <w:jc w:val="both"/>
        <w:rPr>
          <w:rFonts w:ascii="Times New Roman" w:hAnsi="Times New Roman" w:cs="Times New Roman"/>
          <w:sz w:val="24"/>
          <w:szCs w:val="24"/>
          <w:lang w:val="es-PE"/>
        </w:rPr>
      </w:pPr>
    </w:p>
    <w:p w:rsidR="00296810" w:rsidP="00681202" w:rsidRDefault="00545A85" w14:paraId="6A501A38" w14:textId="5BE6DAFD">
      <w:pPr>
        <w:tabs>
          <w:tab w:val="left" w:pos="709"/>
          <w:tab w:val="left" w:pos="2160"/>
        </w:tabs>
        <w:spacing w:after="0" w:line="240" w:lineRule="auto"/>
        <w:ind w:left="709" w:hanging="709"/>
        <w:jc w:val="both"/>
        <w:rPr>
          <w:rFonts w:ascii="Times New Roman" w:hAnsi="Times New Roman" w:cs="Times New Roman"/>
          <w:color w:val="000000"/>
          <w:sz w:val="24"/>
          <w:szCs w:val="24"/>
          <w:lang w:val="es-PE"/>
        </w:rPr>
      </w:pPr>
      <w:r w:rsidRPr="500E8FB1" w:rsidR="00545A85">
        <w:rPr>
          <w:rFonts w:ascii="Times New Roman" w:hAnsi="Times New Roman" w:cs="Times New Roman"/>
          <w:sz w:val="24"/>
          <w:szCs w:val="24"/>
          <w:lang w:val="es-PE"/>
        </w:rPr>
        <w:t>8.5.</w:t>
      </w:r>
      <w:r>
        <w:tab/>
      </w:r>
      <w:r w:rsidRPr="500E8FB1" w:rsidR="00545A85">
        <w:rPr>
          <w:rFonts w:ascii="Times New Roman" w:hAnsi="Times New Roman" w:cs="Times New Roman"/>
          <w:sz w:val="24"/>
          <w:szCs w:val="24"/>
          <w:lang w:val="es-PE"/>
        </w:rPr>
        <w:t xml:space="preserve">Conforme a lo anterior, considerado el dominio que </w:t>
      </w:r>
      <w:r w:rsidRPr="500E8FB1" w:rsidR="54407916">
        <w:rPr>
          <w:rFonts w:ascii="Times New Roman" w:hAnsi="Times New Roman" w:cs="Times New Roman"/>
          <w:sz w:val="24"/>
          <w:szCs w:val="24"/>
          <w:lang w:val="es-PE"/>
        </w:rPr>
        <w:t>.................</w:t>
      </w:r>
      <w:r w:rsidRPr="500E8FB1" w:rsidR="00545A85">
        <w:rPr>
          <w:rFonts w:ascii="Times New Roman" w:hAnsi="Times New Roman" w:cs="Times New Roman"/>
          <w:sz w:val="24"/>
          <w:szCs w:val="24"/>
          <w:lang w:val="es-PE"/>
        </w:rPr>
        <w:t xml:space="preserve"> tendría sobre los medios probatorios relativos a su relación con el Fondo </w:t>
      </w:r>
      <w:r w:rsidRPr="500E8FB1" w:rsidR="00545A85">
        <w:rPr>
          <w:rFonts w:ascii="Times New Roman" w:hAnsi="Times New Roman" w:cs="Times New Roman"/>
          <w:sz w:val="24"/>
          <w:szCs w:val="24"/>
          <w:lang w:val="es-PE"/>
        </w:rPr>
        <w:t>Miviviend</w:t>
      </w:r>
      <w:r w:rsidRPr="500E8FB1" w:rsidR="00545A85">
        <w:rPr>
          <w:rFonts w:ascii="Times New Roman" w:hAnsi="Times New Roman" w:cs="Times New Roman"/>
          <w:sz w:val="24"/>
          <w:szCs w:val="24"/>
          <w:lang w:val="es-PE"/>
        </w:rPr>
        <w:t>a</w:t>
      </w:r>
      <w:r w:rsidRPr="500E8FB1" w:rsidR="00545A85">
        <w:rPr>
          <w:rFonts w:ascii="Times New Roman" w:hAnsi="Times New Roman" w:cs="Times New Roman"/>
          <w:sz w:val="24"/>
          <w:szCs w:val="24"/>
          <w:lang w:val="es-PE"/>
        </w:rPr>
        <w:t xml:space="preserve"> y, de se</w:t>
      </w:r>
      <w:r w:rsidRPr="500E8FB1" w:rsidR="00545A85">
        <w:rPr>
          <w:rFonts w:ascii="Times New Roman" w:hAnsi="Times New Roman" w:cs="Times New Roman"/>
          <w:sz w:val="24"/>
          <w:szCs w:val="24"/>
          <w:lang w:val="es-PE"/>
        </w:rPr>
        <w:t xml:space="preserve">r el caso, con </w:t>
      </w:r>
      <w:r w:rsidRPr="500E8FB1" w:rsidR="00545A85">
        <w:rPr>
          <w:rFonts w:ascii="Times New Roman" w:hAnsi="Times New Roman" w:cs="Times New Roman"/>
          <w:color w:val="000000" w:themeColor="text1" w:themeTint="FF" w:themeShade="FF"/>
          <w:sz w:val="24"/>
          <w:szCs w:val="24"/>
          <w:lang w:val="es-PE"/>
        </w:rPr>
        <w:t>la Caja Municipal de Sullana y la Caja Señor de Luren, los mismos que no ha facilitado ni compartido para esclarecer los hechos</w:t>
      </w:r>
      <w:r w:rsidRPr="500E8FB1" w:rsidR="00B6517F">
        <w:rPr>
          <w:rFonts w:ascii="Times New Roman" w:hAnsi="Times New Roman" w:cs="Times New Roman"/>
          <w:color w:val="000000" w:themeColor="text1" w:themeTint="FF" w:themeShade="FF"/>
          <w:sz w:val="24"/>
          <w:szCs w:val="24"/>
          <w:lang w:val="es-PE"/>
        </w:rPr>
        <w:t xml:space="preserve"> relativos a la invocación del “siniestro consentido”</w:t>
      </w:r>
      <w:r w:rsidRPr="500E8FB1" w:rsidR="00545A85">
        <w:rPr>
          <w:rFonts w:ascii="Times New Roman" w:hAnsi="Times New Roman" w:cs="Times New Roman"/>
          <w:color w:val="000000" w:themeColor="text1" w:themeTint="FF" w:themeShade="FF"/>
          <w:sz w:val="24"/>
          <w:szCs w:val="24"/>
          <w:lang w:val="es-PE"/>
        </w:rPr>
        <w:t xml:space="preserve">, </w:t>
      </w:r>
      <w:r w:rsidRPr="500E8FB1" w:rsidR="00681202">
        <w:rPr>
          <w:rFonts w:ascii="Times New Roman" w:hAnsi="Times New Roman" w:cs="Times New Roman"/>
          <w:color w:val="000000" w:themeColor="text1" w:themeTint="FF" w:themeShade="FF"/>
          <w:sz w:val="24"/>
          <w:szCs w:val="24"/>
          <w:lang w:val="es-PE"/>
        </w:rPr>
        <w:t xml:space="preserve">y siendo que ni siquiera ha probado documentalmente la fecha en que habría recibido los documentos finales presentados por la reclamante, </w:t>
      </w:r>
      <w:r w:rsidRPr="500E8FB1" w:rsidR="00B6517F">
        <w:rPr>
          <w:rFonts w:ascii="Times New Roman" w:hAnsi="Times New Roman" w:cs="Times New Roman"/>
          <w:color w:val="000000" w:themeColor="text1" w:themeTint="FF" w:themeShade="FF"/>
          <w:sz w:val="24"/>
          <w:szCs w:val="24"/>
          <w:lang w:val="es-PE"/>
        </w:rPr>
        <w:t xml:space="preserve">este colegiado estima que </w:t>
      </w:r>
      <w:r w:rsidRPr="500E8FB1" w:rsidR="00545A85">
        <w:rPr>
          <w:rFonts w:ascii="Times New Roman" w:hAnsi="Times New Roman" w:cs="Times New Roman"/>
          <w:color w:val="000000" w:themeColor="text1" w:themeTint="FF" w:themeShade="FF"/>
          <w:sz w:val="24"/>
          <w:szCs w:val="24"/>
          <w:lang w:val="es-PE"/>
        </w:rPr>
        <w:t xml:space="preserve">corresponde asumir que </w:t>
      </w:r>
      <w:r w:rsidRPr="500E8FB1" w:rsidR="54407916">
        <w:rPr>
          <w:rFonts w:ascii="Times New Roman" w:hAnsi="Times New Roman" w:cs="Times New Roman"/>
          <w:color w:val="000000" w:themeColor="text1" w:themeTint="FF" w:themeShade="FF"/>
          <w:sz w:val="24"/>
          <w:szCs w:val="24"/>
          <w:lang w:val="es-PE"/>
        </w:rPr>
        <w:t>.................</w:t>
      </w:r>
      <w:r w:rsidRPr="500E8FB1" w:rsidR="00B6517F">
        <w:rPr>
          <w:rFonts w:ascii="Times New Roman" w:hAnsi="Times New Roman" w:cs="Times New Roman"/>
          <w:color w:val="000000" w:themeColor="text1" w:themeTint="FF" w:themeShade="FF"/>
          <w:sz w:val="24"/>
          <w:szCs w:val="24"/>
          <w:lang w:val="es-PE"/>
        </w:rPr>
        <w:t xml:space="preserve"> se</w:t>
      </w:r>
      <w:r w:rsidRPr="500E8FB1" w:rsidR="00545A85">
        <w:rPr>
          <w:rFonts w:ascii="Times New Roman" w:hAnsi="Times New Roman" w:cs="Times New Roman"/>
          <w:color w:val="000000" w:themeColor="text1" w:themeTint="FF" w:themeShade="FF"/>
          <w:sz w:val="24"/>
          <w:szCs w:val="24"/>
          <w:lang w:val="es-PE"/>
        </w:rPr>
        <w:t xml:space="preserve"> vale de dichas empresas para recibir comunicaciones de los asegurados y/o beneficiarios del seguro, de manera que debe asumirse que </w:t>
      </w:r>
      <w:r w:rsidRPr="500E8FB1" w:rsidR="00B6517F">
        <w:rPr>
          <w:rFonts w:ascii="Times New Roman" w:hAnsi="Times New Roman" w:cs="Times New Roman"/>
          <w:color w:val="000000" w:themeColor="text1" w:themeTint="FF" w:themeShade="FF"/>
          <w:sz w:val="24"/>
          <w:szCs w:val="24"/>
          <w:lang w:val="es-PE"/>
        </w:rPr>
        <w:t>en su momento operó</w:t>
      </w:r>
      <w:r w:rsidRPr="500E8FB1" w:rsidR="00545A85">
        <w:rPr>
          <w:rFonts w:ascii="Times New Roman" w:hAnsi="Times New Roman" w:cs="Times New Roman"/>
          <w:color w:val="000000" w:themeColor="text1" w:themeTint="FF" w:themeShade="FF"/>
          <w:sz w:val="24"/>
          <w:szCs w:val="24"/>
          <w:lang w:val="es-PE"/>
        </w:rPr>
        <w:t xml:space="preserve"> el siniestro consentido</w:t>
      </w:r>
      <w:r w:rsidRPr="500E8FB1" w:rsidR="00B6517F">
        <w:rPr>
          <w:rFonts w:ascii="Times New Roman" w:hAnsi="Times New Roman" w:cs="Times New Roman"/>
          <w:color w:val="000000" w:themeColor="text1" w:themeTint="FF" w:themeShade="FF"/>
          <w:sz w:val="24"/>
          <w:szCs w:val="24"/>
          <w:lang w:val="es-PE"/>
        </w:rPr>
        <w:t xml:space="preserve"> invocado en la reclamación</w:t>
      </w:r>
      <w:r w:rsidRPr="500E8FB1" w:rsidR="00545A85">
        <w:rPr>
          <w:rFonts w:ascii="Times New Roman" w:hAnsi="Times New Roman" w:cs="Times New Roman"/>
          <w:color w:val="000000" w:themeColor="text1" w:themeTint="FF" w:themeShade="FF"/>
          <w:sz w:val="24"/>
          <w:szCs w:val="24"/>
          <w:lang w:val="es-PE"/>
        </w:rPr>
        <w:t xml:space="preserve">, atendiendo a la cronología expuesta en </w:t>
      </w:r>
      <w:r w:rsidRPr="500E8FB1" w:rsidR="00B6517F">
        <w:rPr>
          <w:rFonts w:ascii="Times New Roman" w:hAnsi="Times New Roman" w:cs="Times New Roman"/>
          <w:color w:val="000000" w:themeColor="text1" w:themeTint="FF" w:themeShade="FF"/>
          <w:sz w:val="24"/>
          <w:szCs w:val="24"/>
          <w:lang w:val="es-PE"/>
        </w:rPr>
        <w:t>esta última</w:t>
      </w:r>
      <w:r w:rsidRPr="500E8FB1" w:rsidR="0068530E">
        <w:rPr>
          <w:rFonts w:ascii="Times New Roman" w:hAnsi="Times New Roman" w:cs="Times New Roman"/>
          <w:color w:val="000000" w:themeColor="text1" w:themeTint="FF" w:themeShade="FF"/>
          <w:sz w:val="24"/>
          <w:szCs w:val="24"/>
          <w:lang w:val="es-PE"/>
        </w:rPr>
        <w:t>, descartándose la que invoca la aseguradora.</w:t>
      </w:r>
      <w:r w:rsidRPr="500E8FB1" w:rsidR="00B6517F">
        <w:rPr>
          <w:rFonts w:ascii="Times New Roman" w:hAnsi="Times New Roman" w:cs="Times New Roman"/>
          <w:color w:val="000000" w:themeColor="text1" w:themeTint="FF" w:themeShade="FF"/>
          <w:sz w:val="24"/>
          <w:szCs w:val="24"/>
          <w:lang w:val="es-PE"/>
        </w:rPr>
        <w:t xml:space="preserve">  A mayor </w:t>
      </w:r>
    </w:p>
    <w:p w:rsidR="00296810" w:rsidP="00681202" w:rsidRDefault="00296810" w14:paraId="1BB105C4" w14:textId="77777777">
      <w:pPr>
        <w:tabs>
          <w:tab w:val="left" w:pos="709"/>
          <w:tab w:val="left" w:pos="2160"/>
        </w:tabs>
        <w:spacing w:after="0" w:line="240" w:lineRule="auto"/>
        <w:ind w:left="709" w:hanging="709"/>
        <w:jc w:val="both"/>
        <w:rPr>
          <w:rFonts w:ascii="Times New Roman" w:hAnsi="Times New Roman" w:cs="Times New Roman"/>
          <w:color w:val="000000"/>
          <w:sz w:val="24"/>
          <w:szCs w:val="24"/>
          <w:lang w:val="es-PE"/>
        </w:rPr>
      </w:pPr>
    </w:p>
    <w:p w:rsidRPr="00E82F73" w:rsidR="008F797B" w:rsidP="00681202" w:rsidRDefault="00296810" w14:paraId="3CAC4D68" w14:textId="6C164363">
      <w:pPr>
        <w:tabs>
          <w:tab w:val="left" w:pos="709"/>
          <w:tab w:val="left" w:pos="2160"/>
        </w:tabs>
        <w:spacing w:after="0" w:line="240" w:lineRule="auto"/>
        <w:ind w:left="709" w:hanging="709"/>
        <w:jc w:val="both"/>
        <w:rPr>
          <w:rFonts w:ascii="Times New Roman" w:hAnsi="Times New Roman" w:cs="Times New Roman"/>
          <w:sz w:val="24"/>
          <w:szCs w:val="24"/>
          <w:lang w:val="es-PE"/>
        </w:rPr>
      </w:pPr>
      <w:r w:rsidRPr="00E82F73" w:rsidR="00B6517F">
        <w:rPr>
          <w:rFonts w:ascii="Times New Roman" w:hAnsi="Times New Roman" w:cs="Times New Roman"/>
          <w:color w:val="000000"/>
          <w:sz w:val="24"/>
          <w:szCs w:val="24"/>
          <w:lang w:val="es-PE"/>
        </w:rPr>
        <w:t xml:space="preserve">abundamiento, de acuerdo a lo expresado por </w:t>
      </w:r>
      <w:r w:rsidRPr="00E82F73" w:rsidR="54407916">
        <w:rPr>
          <w:rFonts w:ascii="Times New Roman" w:hAnsi="Times New Roman" w:cs="Times New Roman"/>
          <w:color w:val="000000"/>
          <w:sz w:val="24"/>
          <w:szCs w:val="24"/>
          <w:lang w:val="es-PE"/>
        </w:rPr>
        <w:t>.................</w:t>
      </w:r>
      <w:r w:rsidRPr="00E82F73" w:rsidR="00B6517F">
        <w:rPr>
          <w:rFonts w:ascii="Times New Roman" w:hAnsi="Times New Roman" w:cs="Times New Roman"/>
          <w:color w:val="000000"/>
          <w:sz w:val="24"/>
          <w:szCs w:val="24"/>
          <w:lang w:val="es-PE"/>
        </w:rPr>
        <w:t>, ya los respectivos medios probatorios presentados, tanto la</w:t>
      </w:r>
      <w:r w:rsidRPr="00E82F73" w:rsidR="00B6517F">
        <w:rPr>
          <w:rFonts w:ascii="Times New Roman" w:hAnsi="Times New Roman" w:eastAsia="Times New Roman" w:cs="Times New Roman"/>
          <w:sz w:val="24"/>
          <w:szCs w:val="24"/>
          <w:lang w:val="es-PE" w:eastAsia="es-ES"/>
        </w:rPr>
        <w:t xml:space="preserve"> </w:t>
      </w:r>
      <w:r w:rsidRPr="00E82F73" w:rsidR="00B6517F">
        <w:rPr>
          <w:rFonts w:ascii="Times New Roman" w:hAnsi="Times New Roman" w:cs="Times New Roman"/>
          <w:sz w:val="24"/>
          <w:szCs w:val="24"/>
          <w:lang w:val="es-PE"/>
        </w:rPr>
        <w:t xml:space="preserve">carta Nro. </w:t>
      </w:r>
      <w:r w:rsidRPr="00E82F73" w:rsidR="3538D2BF">
        <w:rPr>
          <w:rFonts w:ascii="Times New Roman" w:hAnsi="Times New Roman" w:cs="Times New Roman"/>
          <w:sz w:val="24"/>
          <w:szCs w:val="24"/>
          <w:lang w:val="es-PE"/>
        </w:rPr>
        <w:t>................................</w:t>
      </w:r>
      <w:r w:rsidRPr="00E82F73" w:rsidR="00B6517F">
        <w:rPr>
          <w:rFonts w:ascii="Times New Roman" w:hAnsi="Times New Roman" w:cs="Times New Roman"/>
          <w:sz w:val="24"/>
          <w:szCs w:val="24"/>
          <w:lang w:val="es-PE"/>
        </w:rPr>
        <w:t xml:space="preserve">, de fecha 20 de mayo de 2021, notificada el 1 de junio de 2021 al solicitante de la cobertura, como la carta Nro. </w:t>
      </w:r>
      <w:r w:rsidRPr="00E82F73" w:rsidR="68EFDCE0">
        <w:rPr>
          <w:rFonts w:ascii="Times New Roman" w:hAnsi="Times New Roman" w:cs="Times New Roman"/>
          <w:sz w:val="24"/>
          <w:szCs w:val="24"/>
          <w:lang w:val="es-PE"/>
        </w:rPr>
        <w:t>................................</w:t>
      </w:r>
      <w:r w:rsidRPr="00E82F73" w:rsidR="00B6517F">
        <w:rPr>
          <w:rFonts w:ascii="Times New Roman" w:hAnsi="Times New Roman" w:cs="Times New Roman"/>
          <w:sz w:val="24"/>
          <w:szCs w:val="24"/>
          <w:lang w:val="es-PE"/>
        </w:rPr>
        <w:t xml:space="preserve">, de fecha 20 de mayo de 2021, notificada el 27 de mayo de 2021 al Fondo </w:t>
      </w:r>
      <w:r w:rsidRPr="00E82F73" w:rsidR="00B6517F">
        <w:rPr>
          <w:rFonts w:ascii="Times New Roman" w:hAnsi="Times New Roman" w:cs="Times New Roman"/>
          <w:sz w:val="24"/>
          <w:szCs w:val="24"/>
          <w:lang w:val="es-PE"/>
        </w:rPr>
        <w:t>Mivivienda</w:t>
      </w:r>
      <w:r w:rsidRPr="00E82F73" w:rsidR="00B6517F">
        <w:rPr>
          <w:rFonts w:ascii="Times New Roman" w:hAnsi="Times New Roman" w:cs="Times New Roman"/>
          <w:sz w:val="24"/>
          <w:szCs w:val="24"/>
          <w:lang w:val="es-PE"/>
        </w:rPr>
        <w:t>, serían extemporáneas</w:t>
      </w:r>
      <w:r w:rsidRPr="00E82F73" w:rsidR="00681202">
        <w:rPr>
          <w:rFonts w:ascii="Times New Roman" w:hAnsi="Times New Roman" w:cs="Times New Roman"/>
          <w:sz w:val="24"/>
          <w:szCs w:val="24"/>
          <w:lang w:val="es-PE"/>
        </w:rPr>
        <w:t>, ya que el plazo legal (30 días) para rechazar la cobertura (por el tema de la exclusión), corría a partir del día siguiente al 21 de abril de 2021, por lo que venció con fecha 21 de mayo de 2021 sin haberse comunicado rechazo alguno.</w:t>
      </w:r>
    </w:p>
    <w:p w:rsidRPr="00E82F73" w:rsidR="00681202" w:rsidP="00681202" w:rsidRDefault="00681202" w14:paraId="40E972C6" w14:textId="56E4E906">
      <w:pPr>
        <w:tabs>
          <w:tab w:val="left" w:pos="709"/>
          <w:tab w:val="left" w:pos="2160"/>
        </w:tabs>
        <w:spacing w:after="0" w:line="240" w:lineRule="auto"/>
        <w:ind w:left="709" w:hanging="709"/>
        <w:jc w:val="both"/>
        <w:rPr>
          <w:rFonts w:ascii="Times New Roman" w:hAnsi="Times New Roman" w:cs="Times New Roman"/>
          <w:sz w:val="24"/>
          <w:szCs w:val="24"/>
          <w:lang w:val="es-PE"/>
        </w:rPr>
      </w:pPr>
    </w:p>
    <w:p w:rsidRPr="00E82F73" w:rsidR="00681202" w:rsidP="00681202" w:rsidRDefault="00681202" w14:paraId="26CC75E1" w14:textId="76CF0318">
      <w:pPr>
        <w:tabs>
          <w:tab w:val="left" w:pos="709"/>
          <w:tab w:val="left" w:pos="2160"/>
        </w:tabs>
        <w:spacing w:after="0" w:line="240" w:lineRule="auto"/>
        <w:ind w:left="709" w:hanging="709"/>
        <w:jc w:val="both"/>
        <w:rPr>
          <w:rFonts w:ascii="Times New Roman" w:hAnsi="Times New Roman" w:cs="Times New Roman"/>
          <w:color w:val="000000"/>
          <w:sz w:val="24"/>
          <w:szCs w:val="24"/>
          <w:lang w:val="es-PE"/>
        </w:rPr>
      </w:pPr>
      <w:r w:rsidRPr="00E82F73">
        <w:rPr>
          <w:rFonts w:ascii="Times New Roman" w:hAnsi="Times New Roman" w:cs="Times New Roman"/>
          <w:sz w:val="24"/>
          <w:szCs w:val="24"/>
          <w:lang w:val="es-PE"/>
        </w:rPr>
        <w:tab/>
      </w:r>
      <w:r w:rsidRPr="00E82F73" w:rsidR="00681202">
        <w:rPr>
          <w:rFonts w:ascii="Times New Roman" w:hAnsi="Times New Roman" w:cs="Times New Roman"/>
          <w:sz w:val="24"/>
          <w:szCs w:val="24"/>
          <w:lang w:val="es-PE"/>
        </w:rPr>
        <w:t xml:space="preserve">Corresponderá que, en vía de revisión, </w:t>
      </w:r>
      <w:r w:rsidRPr="00E82F73" w:rsidR="54407916">
        <w:rPr>
          <w:rFonts w:ascii="Times New Roman" w:hAnsi="Times New Roman" w:cs="Times New Roman"/>
          <w:sz w:val="24"/>
          <w:szCs w:val="24"/>
          <w:lang w:val="es-PE"/>
        </w:rPr>
        <w:t>.................</w:t>
      </w:r>
      <w:r w:rsidRPr="00E82F73" w:rsidR="00681202">
        <w:rPr>
          <w:rFonts w:ascii="Times New Roman" w:hAnsi="Times New Roman" w:cs="Times New Roman"/>
          <w:sz w:val="24"/>
          <w:szCs w:val="24"/>
          <w:lang w:val="es-PE"/>
        </w:rPr>
        <w:t xml:space="preserve"> demuestre lo que afirma para impedir que opere el “siniestro consentido”.</w:t>
      </w:r>
    </w:p>
    <w:p w:rsidRPr="00E82F73" w:rsidR="00681202" w:rsidP="00B6517F" w:rsidRDefault="00681202" w14:paraId="4C75D6F1"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E82F73" w:rsidR="00B331D7" w:rsidP="009D69D3" w:rsidRDefault="00B331D7" w14:paraId="4696A3F4" w14:textId="43FCC9CB">
      <w:pPr>
        <w:tabs>
          <w:tab w:val="left" w:pos="709"/>
        </w:tabs>
        <w:spacing w:after="0" w:line="240" w:lineRule="auto"/>
        <w:jc w:val="both"/>
        <w:rPr>
          <w:rFonts w:ascii="Times New Roman" w:hAnsi="Times New Roman" w:eastAsia="Times New Roman" w:cs="Times New Roman"/>
          <w:sz w:val="24"/>
          <w:szCs w:val="24"/>
          <w:lang w:val="es-PE" w:eastAsia="es-ES"/>
        </w:rPr>
      </w:pPr>
      <w:r w:rsidRPr="00E82F73">
        <w:rPr>
          <w:rFonts w:ascii="Times New Roman" w:hAnsi="Times New Roman" w:eastAsia="Times New Roman" w:cs="Times New Roman"/>
          <w:sz w:val="24"/>
          <w:szCs w:val="24"/>
          <w:lang w:val="es-PE" w:eastAsia="es-ES"/>
        </w:rPr>
        <w:t xml:space="preserve">Atendiendo a las consideraciones expresadas, este colegiado </w:t>
      </w:r>
      <w:r w:rsidRPr="00E82F73">
        <w:rPr>
          <w:rFonts w:ascii="Times New Roman" w:hAnsi="Times New Roman" w:eastAsia="Times New Roman" w:cs="Times New Roman"/>
          <w:sz w:val="24"/>
          <w:szCs w:val="24"/>
          <w:lang w:val="es-ES" w:eastAsia="es-ES"/>
        </w:rPr>
        <w:t>concluye su apreciación razonada y conjunta al amparo de lo establecido en su Reglamento, por lo que</w:t>
      </w:r>
    </w:p>
    <w:p w:rsidRPr="00E82F73" w:rsidR="00CD312E" w:rsidP="006657CF" w:rsidRDefault="00CD312E" w14:paraId="13119946" w14:textId="77777777">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p>
    <w:p w:rsidRPr="00E82F73" w:rsidR="00CD312E" w:rsidP="006657CF" w:rsidRDefault="00CD312E" w14:paraId="2531C861" w14:textId="77777777">
      <w:pPr>
        <w:tabs>
          <w:tab w:val="left" w:pos="709"/>
          <w:tab w:val="left" w:pos="2160"/>
        </w:tabs>
        <w:spacing w:after="0" w:line="240" w:lineRule="auto"/>
        <w:jc w:val="both"/>
        <w:rPr>
          <w:rFonts w:ascii="Times New Roman" w:hAnsi="Times New Roman" w:eastAsia="Times New Roman" w:cs="Times New Roman"/>
          <w:b/>
          <w:sz w:val="24"/>
          <w:szCs w:val="24"/>
          <w:lang w:val="es-ES" w:eastAsia="es-ES"/>
        </w:rPr>
      </w:pPr>
      <w:r w:rsidRPr="00E82F73">
        <w:rPr>
          <w:rFonts w:ascii="Times New Roman" w:hAnsi="Times New Roman" w:eastAsia="Times New Roman" w:cs="Times New Roman"/>
          <w:b/>
          <w:sz w:val="24"/>
          <w:szCs w:val="24"/>
          <w:lang w:val="es-ES" w:eastAsia="es-ES"/>
        </w:rPr>
        <w:t>SE RESUELVE</w:t>
      </w:r>
      <w:r w:rsidRPr="00E82F73">
        <w:rPr>
          <w:rFonts w:ascii="Times New Roman" w:hAnsi="Times New Roman" w:eastAsia="Times New Roman" w:cs="Times New Roman"/>
          <w:b/>
          <w:sz w:val="24"/>
          <w:szCs w:val="24"/>
          <w:lang w:val="es-PE" w:eastAsia="es-ES"/>
        </w:rPr>
        <w:t>:</w:t>
      </w:r>
    </w:p>
    <w:p w:rsidRPr="00E82F73" w:rsidR="00CD312E" w:rsidP="006657CF" w:rsidRDefault="00CD312E" w14:paraId="01E102B0" w14:textId="77777777">
      <w:pPr>
        <w:tabs>
          <w:tab w:val="left" w:pos="709"/>
          <w:tab w:val="left" w:pos="2160"/>
        </w:tabs>
        <w:spacing w:after="0" w:line="240" w:lineRule="auto"/>
        <w:jc w:val="both"/>
        <w:rPr>
          <w:rFonts w:ascii="Times New Roman" w:hAnsi="Times New Roman" w:eastAsia="Times New Roman" w:cs="Times New Roman"/>
          <w:b/>
          <w:bCs/>
          <w:sz w:val="24"/>
          <w:szCs w:val="24"/>
          <w:lang w:val="es-ES" w:eastAsia="es-ES"/>
        </w:rPr>
      </w:pPr>
    </w:p>
    <w:p w:rsidRPr="00E82F73" w:rsidR="00665C1A" w:rsidP="006657CF" w:rsidRDefault="00C46628" w14:paraId="046D0F08" w14:textId="076C15A2">
      <w:pPr>
        <w:spacing w:after="0" w:line="240" w:lineRule="auto"/>
        <w:jc w:val="both"/>
        <w:rPr>
          <w:rFonts w:ascii="Times New Roman" w:hAnsi="Times New Roman" w:eastAsia="Times New Roman" w:cs="Times New Roman"/>
          <w:sz w:val="24"/>
          <w:szCs w:val="24"/>
          <w:lang w:val="es-PE" w:eastAsia="es-ES"/>
        </w:rPr>
      </w:pPr>
      <w:r w:rsidRPr="500E8FB1" w:rsidR="00C46628">
        <w:rPr>
          <w:rFonts w:ascii="Times New Roman" w:hAnsi="Times New Roman" w:eastAsia="Times New Roman" w:cs="Times New Roman"/>
          <w:b w:val="1"/>
          <w:bCs w:val="1"/>
          <w:sz w:val="24"/>
          <w:szCs w:val="24"/>
          <w:lang w:val="es-PE" w:eastAsia="es-ES"/>
        </w:rPr>
        <w:t xml:space="preserve">DECLARAR </w:t>
      </w:r>
      <w:r w:rsidRPr="500E8FB1" w:rsidR="00096B08">
        <w:rPr>
          <w:rFonts w:ascii="Times New Roman" w:hAnsi="Times New Roman" w:eastAsia="Times New Roman" w:cs="Times New Roman"/>
          <w:b w:val="1"/>
          <w:bCs w:val="1"/>
          <w:sz w:val="24"/>
          <w:szCs w:val="24"/>
          <w:lang w:val="es-PE" w:eastAsia="es-ES"/>
        </w:rPr>
        <w:t>F</w:t>
      </w:r>
      <w:r w:rsidRPr="500E8FB1" w:rsidR="00C46628">
        <w:rPr>
          <w:rFonts w:ascii="Times New Roman" w:hAnsi="Times New Roman" w:eastAsia="Times New Roman" w:cs="Times New Roman"/>
          <w:b w:val="1"/>
          <w:bCs w:val="1"/>
          <w:sz w:val="24"/>
          <w:szCs w:val="24"/>
          <w:lang w:val="es-PE" w:eastAsia="es-ES"/>
        </w:rPr>
        <w:t>UNDADA</w:t>
      </w:r>
      <w:r w:rsidRPr="500E8FB1" w:rsidR="00AF634A">
        <w:rPr>
          <w:rFonts w:ascii="Times New Roman" w:hAnsi="Times New Roman" w:eastAsia="Times New Roman" w:cs="Times New Roman"/>
          <w:b w:val="1"/>
          <w:bCs w:val="1"/>
          <w:sz w:val="24"/>
          <w:szCs w:val="24"/>
          <w:lang w:val="es-PE" w:eastAsia="es-ES"/>
        </w:rPr>
        <w:t xml:space="preserve"> </w:t>
      </w:r>
      <w:r w:rsidRPr="500E8FB1" w:rsidR="00AF634A">
        <w:rPr>
          <w:rFonts w:ascii="Times New Roman" w:hAnsi="Times New Roman" w:eastAsia="Times New Roman" w:cs="Times New Roman"/>
          <w:sz w:val="24"/>
          <w:szCs w:val="24"/>
          <w:lang w:val="es-PE" w:eastAsia="es-ES"/>
        </w:rPr>
        <w:t xml:space="preserve">la reclamación interpuesta </w:t>
      </w:r>
      <w:r w:rsidRPr="500E8FB1" w:rsidR="0068530E">
        <w:rPr>
          <w:rFonts w:ascii="Times New Roman" w:hAnsi="Times New Roman" w:eastAsia="Times New Roman" w:cs="Times New Roman"/>
          <w:sz w:val="24"/>
          <w:szCs w:val="24"/>
          <w:lang w:val="es-PE" w:eastAsia="es-ES"/>
        </w:rPr>
        <w:t xml:space="preserve">por doña </w:t>
      </w:r>
      <w:r w:rsidRPr="500E8FB1" w:rsidR="4A92CCD1">
        <w:rPr>
          <w:rFonts w:ascii="Times New Roman" w:hAnsi="Times New Roman" w:cs="Times New Roman"/>
          <w:sz w:val="24"/>
          <w:szCs w:val="24"/>
          <w:lang w:val="es-ES"/>
        </w:rPr>
        <w:t>............................................................................</w:t>
      </w:r>
      <w:r w:rsidRPr="500E8FB1" w:rsidR="0068530E">
        <w:rPr>
          <w:rFonts w:ascii="Times New Roman" w:hAnsi="Times New Roman" w:cs="Times New Roman"/>
          <w:sz w:val="24"/>
          <w:szCs w:val="24"/>
          <w:lang w:val="es-ES"/>
        </w:rPr>
        <w:t xml:space="preserve">, por lo que </w:t>
      </w:r>
      <w:r w:rsidRPr="500E8FB1" w:rsidR="54407916">
        <w:rPr>
          <w:rFonts w:ascii="Times New Roman" w:hAnsi="Times New Roman" w:cs="Times New Roman"/>
          <w:sz w:val="24"/>
          <w:szCs w:val="24"/>
          <w:lang w:val="es-ES"/>
        </w:rPr>
        <w:t>.................</w:t>
      </w:r>
      <w:r w:rsidRPr="500E8FB1" w:rsidR="0068530E">
        <w:rPr>
          <w:rFonts w:ascii="Times New Roman" w:hAnsi="Times New Roman" w:cs="Times New Roman"/>
          <w:sz w:val="24"/>
          <w:szCs w:val="24"/>
          <w:lang w:val="es-ES"/>
        </w:rPr>
        <w:t xml:space="preserve"> debe cumplir con otorgar cobertura, conforme a lo solicitado en su oportunidad, en los términos pactados en la póliza correspondiente.</w:t>
      </w:r>
    </w:p>
    <w:p w:rsidRPr="00E82F73" w:rsidR="0068530E" w:rsidP="006657CF" w:rsidRDefault="0068530E" w14:paraId="2F0A797B" w14:textId="77777777">
      <w:pPr>
        <w:spacing w:after="0" w:line="240" w:lineRule="auto"/>
        <w:jc w:val="both"/>
        <w:rPr>
          <w:rFonts w:ascii="Times New Roman" w:hAnsi="Times New Roman" w:cs="Times New Roman"/>
          <w:bCs/>
          <w:sz w:val="24"/>
          <w:szCs w:val="24"/>
          <w:lang w:val="es-PE"/>
        </w:rPr>
      </w:pPr>
    </w:p>
    <w:p w:rsidRPr="00E82F73" w:rsidR="00A251FB" w:rsidP="006657CF" w:rsidRDefault="00A251FB" w14:paraId="537CFCFA" w14:textId="77777777">
      <w:pPr>
        <w:spacing w:after="0" w:line="240" w:lineRule="auto"/>
        <w:jc w:val="right"/>
        <w:outlineLvl w:val="0"/>
        <w:rPr>
          <w:rFonts w:ascii="Times New Roman" w:hAnsi="Times New Roman" w:cs="Times New Roman"/>
          <w:sz w:val="24"/>
          <w:szCs w:val="24"/>
          <w:lang w:val="es-PE"/>
        </w:rPr>
      </w:pPr>
    </w:p>
    <w:p w:rsidRPr="00E82F73" w:rsidR="005D46BE" w:rsidP="006657CF" w:rsidRDefault="00B56970" w14:paraId="5F1AC806" w14:textId="6A53D444">
      <w:pPr>
        <w:spacing w:after="0" w:line="240" w:lineRule="auto"/>
        <w:jc w:val="right"/>
        <w:outlineLvl w:val="0"/>
        <w:rPr>
          <w:rFonts w:ascii="Times New Roman" w:hAnsi="Times New Roman" w:cs="Times New Roman"/>
          <w:sz w:val="24"/>
          <w:szCs w:val="24"/>
          <w:lang w:val="es-PE"/>
        </w:rPr>
      </w:pPr>
      <w:r w:rsidRPr="00E82F73">
        <w:rPr>
          <w:rFonts w:ascii="Times New Roman" w:hAnsi="Times New Roman" w:cs="Times New Roman"/>
          <w:sz w:val="24"/>
          <w:szCs w:val="24"/>
          <w:lang w:val="es-PE"/>
        </w:rPr>
        <w:t xml:space="preserve">Lima, </w:t>
      </w:r>
      <w:r w:rsidRPr="00E82F73" w:rsidR="00A13065">
        <w:rPr>
          <w:rFonts w:ascii="Times New Roman" w:hAnsi="Times New Roman" w:cs="Times New Roman"/>
          <w:sz w:val="24"/>
          <w:szCs w:val="24"/>
          <w:lang w:val="es-PE"/>
        </w:rPr>
        <w:t>21</w:t>
      </w:r>
      <w:r w:rsidRPr="00E82F73">
        <w:rPr>
          <w:rFonts w:ascii="Times New Roman" w:hAnsi="Times New Roman" w:cs="Times New Roman"/>
          <w:sz w:val="24"/>
          <w:szCs w:val="24"/>
          <w:lang w:val="es-PE"/>
        </w:rPr>
        <w:t xml:space="preserve"> de</w:t>
      </w:r>
      <w:r w:rsidRPr="00E82F73" w:rsidR="00096B08">
        <w:rPr>
          <w:rFonts w:ascii="Times New Roman" w:hAnsi="Times New Roman" w:cs="Times New Roman"/>
          <w:sz w:val="24"/>
          <w:szCs w:val="24"/>
          <w:lang w:val="es-PE"/>
        </w:rPr>
        <w:t xml:space="preserve"> </w:t>
      </w:r>
      <w:r w:rsidRPr="00E82F73" w:rsidR="00C926CF">
        <w:rPr>
          <w:rFonts w:ascii="Times New Roman" w:hAnsi="Times New Roman" w:cs="Times New Roman"/>
          <w:sz w:val="24"/>
          <w:szCs w:val="24"/>
          <w:lang w:val="es-PE"/>
        </w:rPr>
        <w:t>octubre</w:t>
      </w:r>
      <w:r w:rsidRPr="00E82F73" w:rsidR="00096B08">
        <w:rPr>
          <w:rFonts w:ascii="Times New Roman" w:hAnsi="Times New Roman" w:cs="Times New Roman"/>
          <w:sz w:val="24"/>
          <w:szCs w:val="24"/>
          <w:lang w:val="es-PE"/>
        </w:rPr>
        <w:t xml:space="preserve"> de 2022</w:t>
      </w:r>
    </w:p>
    <w:p w:rsidRPr="00E82F73" w:rsidR="00A13065" w:rsidP="006657CF" w:rsidRDefault="00A13065" w14:paraId="329EB140" w14:textId="0D02AD9C">
      <w:pPr>
        <w:spacing w:after="0" w:line="240" w:lineRule="auto"/>
        <w:jc w:val="right"/>
        <w:outlineLvl w:val="0"/>
        <w:rPr>
          <w:rFonts w:ascii="Times New Roman" w:hAnsi="Times New Roman" w:cs="Times New Roman"/>
          <w:sz w:val="24"/>
          <w:szCs w:val="24"/>
          <w:lang w:val="es-PE"/>
        </w:rPr>
      </w:pPr>
    </w:p>
    <w:p w:rsidRPr="00CA3524" w:rsidR="00A13065" w:rsidP="00A13065" w:rsidRDefault="00A13065" w14:paraId="14F8C7FD" w14:textId="77777777">
      <w:pPr>
        <w:spacing w:line="20" w:lineRule="atLeast"/>
        <w:jc w:val="both"/>
        <w:rPr>
          <w:rFonts w:ascii="Times New Roman" w:hAnsi="Times New Roman" w:eastAsia="Calibri" w:cs="Times New Roman"/>
          <w:b/>
          <w:bCs/>
          <w:i/>
          <w:iCs/>
          <w:sz w:val="24"/>
          <w:szCs w:val="24"/>
          <w:lang w:val="es-PE"/>
        </w:rPr>
      </w:pPr>
      <w:r w:rsidRPr="00E82F73">
        <w:rPr>
          <w:rFonts w:ascii="Times New Roman" w:hAnsi="Times New Roman" w:eastAsia="Calibri" w:cs="Times New Roman"/>
          <w:b/>
          <w:bCs/>
          <w:i/>
          <w:iCs/>
          <w:sz w:val="24"/>
          <w:szCs w:val="24"/>
        </w:rPr>
        <w:t xml:space="preserve">La </w:t>
      </w:r>
      <w:r w:rsidRPr="00CA3524">
        <w:rPr>
          <w:rFonts w:ascii="Times New Roman" w:hAnsi="Times New Roman" w:eastAsia="Calibri" w:cs="Times New Roman"/>
          <w:b/>
          <w:bCs/>
          <w:i/>
          <w:iCs/>
          <w:sz w:val="24"/>
          <w:szCs w:val="24"/>
          <w:lang w:val="es-PE"/>
        </w:rPr>
        <w:t>Secretaría</w:t>
      </w:r>
      <w:r w:rsidRPr="00E82F73">
        <w:rPr>
          <w:rFonts w:ascii="Times New Roman" w:hAnsi="Times New Roman" w:eastAsia="Calibri" w:cs="Times New Roman"/>
          <w:b/>
          <w:bCs/>
          <w:i/>
          <w:iCs/>
          <w:sz w:val="24"/>
          <w:szCs w:val="24"/>
        </w:rPr>
        <w:t xml:space="preserve"> Técnica </w:t>
      </w:r>
      <w:r w:rsidRPr="00CA3524">
        <w:rPr>
          <w:rFonts w:ascii="Times New Roman" w:hAnsi="Times New Roman" w:eastAsia="Calibri" w:cs="Times New Roman"/>
          <w:b/>
          <w:bCs/>
          <w:i/>
          <w:iCs/>
          <w:sz w:val="24"/>
          <w:szCs w:val="24"/>
          <w:lang w:val="es-PE"/>
        </w:rPr>
        <w:t>certifica que la presente resolución cuenta con el voto de los vocales cuyos nombres figuran en el presente documento.</w:t>
      </w:r>
    </w:p>
    <w:p w:rsidRPr="00CA3524" w:rsidR="00A13065" w:rsidP="00A13065" w:rsidRDefault="00A13065" w14:paraId="271CFD71" w14:textId="77777777">
      <w:pPr>
        <w:spacing w:line="20" w:lineRule="atLeast"/>
        <w:jc w:val="both"/>
        <w:rPr>
          <w:rFonts w:ascii="Times New Roman" w:hAnsi="Times New Roman" w:eastAsia="Calibri" w:cs="Times New Roman"/>
          <w:b/>
          <w:bCs/>
          <w:sz w:val="24"/>
          <w:szCs w:val="24"/>
          <w:lang w:val="es-PE"/>
        </w:rPr>
      </w:pPr>
    </w:p>
    <w:p w:rsidRPr="00E82F73" w:rsidR="00A13065" w:rsidP="00A13065" w:rsidRDefault="00A13065" w14:paraId="1E33AB4C" w14:textId="77777777">
      <w:pPr>
        <w:spacing w:after="0" w:line="240" w:lineRule="auto"/>
        <w:jc w:val="center"/>
        <w:rPr>
          <w:rFonts w:ascii="Times New Roman" w:hAnsi="Times New Roman" w:eastAsia="Calibri" w:cs="Times New Roman"/>
          <w:b/>
          <w:bCs/>
          <w:sz w:val="24"/>
          <w:szCs w:val="24"/>
        </w:rPr>
      </w:pPr>
      <w:r w:rsidRPr="00E82F73">
        <w:rPr>
          <w:rFonts w:ascii="Times New Roman" w:hAnsi="Times New Roman" w:eastAsia="Calibri" w:cs="Times New Roman"/>
          <w:b/>
          <w:bCs/>
          <w:sz w:val="24"/>
          <w:szCs w:val="24"/>
        </w:rPr>
        <w:t>Rolando Eyzaguirre Maccan – Presidente</w:t>
      </w:r>
    </w:p>
    <w:p w:rsidRPr="00E82F73" w:rsidR="00A13065" w:rsidP="00A13065" w:rsidRDefault="00A13065" w14:paraId="3F3F54E2" w14:textId="77777777">
      <w:pPr>
        <w:spacing w:after="0" w:line="240" w:lineRule="auto"/>
        <w:jc w:val="center"/>
        <w:rPr>
          <w:rFonts w:ascii="Times New Roman" w:hAnsi="Times New Roman" w:eastAsia="Calibri" w:cs="Times New Roman"/>
          <w:b/>
          <w:bCs/>
          <w:sz w:val="24"/>
          <w:szCs w:val="24"/>
        </w:rPr>
      </w:pPr>
      <w:r w:rsidRPr="00E82F73">
        <w:rPr>
          <w:rFonts w:ascii="Times New Roman" w:hAnsi="Times New Roman" w:eastAsia="Calibri" w:cs="Times New Roman"/>
          <w:b/>
          <w:bCs/>
          <w:sz w:val="24"/>
          <w:szCs w:val="24"/>
        </w:rPr>
        <w:t>María Eugenia Valdez Fernández Baca– Vocal</w:t>
      </w:r>
    </w:p>
    <w:p w:rsidRPr="00E82F73" w:rsidR="00A13065" w:rsidP="00A13065" w:rsidRDefault="00A13065" w14:paraId="7BA82682" w14:textId="77777777">
      <w:pPr>
        <w:spacing w:after="0" w:line="240" w:lineRule="auto"/>
        <w:jc w:val="center"/>
        <w:rPr>
          <w:rFonts w:ascii="Times New Roman" w:hAnsi="Times New Roman" w:eastAsia="Calibri" w:cs="Times New Roman"/>
          <w:b/>
          <w:bCs/>
          <w:sz w:val="24"/>
          <w:szCs w:val="24"/>
        </w:rPr>
      </w:pPr>
      <w:r w:rsidRPr="00E82F73">
        <w:rPr>
          <w:rFonts w:ascii="Times New Roman" w:hAnsi="Times New Roman" w:eastAsia="Calibri" w:cs="Times New Roman"/>
          <w:b/>
          <w:bCs/>
          <w:sz w:val="24"/>
          <w:szCs w:val="24"/>
        </w:rPr>
        <w:t>Marco Antonio Ortega Piana – Vocal</w:t>
      </w:r>
    </w:p>
    <w:p w:rsidRPr="00E82F73" w:rsidR="00A13065" w:rsidP="00A13065" w:rsidRDefault="00A13065" w14:paraId="7CDA4335" w14:textId="77777777">
      <w:pPr>
        <w:spacing w:after="0" w:line="240" w:lineRule="auto"/>
        <w:jc w:val="center"/>
        <w:outlineLvl w:val="0"/>
        <w:rPr>
          <w:rFonts w:ascii="Times New Roman" w:hAnsi="Times New Roman" w:eastAsia="Calibri" w:cs="Times New Roman"/>
          <w:sz w:val="24"/>
          <w:szCs w:val="24"/>
        </w:rPr>
      </w:pPr>
      <w:r w:rsidRPr="00E82F73">
        <w:rPr>
          <w:rFonts w:ascii="Times New Roman" w:hAnsi="Times New Roman" w:eastAsia="Calibri" w:cs="Times New Roman"/>
          <w:b/>
          <w:bCs/>
          <w:sz w:val="24"/>
          <w:szCs w:val="24"/>
        </w:rPr>
        <w:t>Gonzalo Abad del Busto - Vocal</w:t>
      </w:r>
    </w:p>
    <w:p w:rsidRPr="00A13065" w:rsidR="00A13065" w:rsidP="006657CF" w:rsidRDefault="00A13065" w14:paraId="3ACAE67B" w14:textId="77777777">
      <w:pPr>
        <w:spacing w:after="0" w:line="240" w:lineRule="auto"/>
        <w:jc w:val="right"/>
        <w:outlineLvl w:val="0"/>
        <w:rPr>
          <w:rFonts w:ascii="Times New Roman" w:hAnsi="Times New Roman" w:cs="Times New Roman"/>
          <w:sz w:val="24"/>
          <w:szCs w:val="24"/>
          <w:lang w:val="es-PE"/>
        </w:rPr>
      </w:pPr>
    </w:p>
    <w:sectPr w:rsidRPr="00A13065" w:rsidR="00A13065" w:rsidSect="004811F1">
      <w:headerReference w:type="default" r:id="rId10"/>
      <w:footerReference w:type="default" r:id="rId11"/>
      <w:pgSz w:w="12240" w:h="15840" w:orient="portrait"/>
      <w:pgMar w:top="1559" w:right="1418" w:bottom="155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F36A5" w:rsidP="00B57224" w:rsidRDefault="005F36A5" w14:paraId="080F4875" w14:textId="77777777">
      <w:pPr>
        <w:spacing w:after="0" w:line="240" w:lineRule="auto"/>
      </w:pPr>
      <w:r>
        <w:separator/>
      </w:r>
    </w:p>
  </w:endnote>
  <w:endnote w:type="continuationSeparator" w:id="0">
    <w:p w:rsidR="005F36A5" w:rsidP="00B57224" w:rsidRDefault="005F36A5" w14:paraId="4499170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922991115"/>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rsidRPr="00B57224" w:rsidR="005D46BE" w:rsidRDefault="005D46BE" w14:paraId="7A9BA8CF" w14:textId="077EF7F8">
            <w:pPr>
              <w:pStyle w:val="Piedepgina"/>
              <w:jc w:val="right"/>
              <w:rPr>
                <w:rFonts w:ascii="Arial" w:hAnsi="Arial" w:cs="Arial"/>
                <w:sz w:val="18"/>
                <w:szCs w:val="18"/>
              </w:rPr>
            </w:pPr>
            <w:r w:rsidRPr="00B57224">
              <w:rPr>
                <w:rFonts w:ascii="Arial" w:hAnsi="Arial" w:cs="Arial"/>
                <w:sz w:val="18"/>
                <w:szCs w:val="18"/>
                <w:lang w:val="es-ES"/>
              </w:rPr>
              <w:t xml:space="preserve">Página </w:t>
            </w:r>
            <w:r w:rsidRPr="00B57224">
              <w:rPr>
                <w:rFonts w:ascii="Arial" w:hAnsi="Arial" w:cs="Arial"/>
                <w:b/>
                <w:bCs/>
                <w:sz w:val="18"/>
                <w:szCs w:val="18"/>
              </w:rPr>
              <w:fldChar w:fldCharType="begin"/>
            </w:r>
            <w:r w:rsidRPr="00B57224">
              <w:rPr>
                <w:rFonts w:ascii="Arial" w:hAnsi="Arial" w:cs="Arial"/>
                <w:b/>
                <w:bCs/>
                <w:sz w:val="18"/>
                <w:szCs w:val="18"/>
              </w:rPr>
              <w:instrText>PAGE</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r w:rsidRPr="00B57224">
              <w:rPr>
                <w:rFonts w:ascii="Arial" w:hAnsi="Arial" w:cs="Arial"/>
                <w:sz w:val="18"/>
                <w:szCs w:val="18"/>
                <w:lang w:val="es-ES"/>
              </w:rPr>
              <w:t xml:space="preserve"> de </w:t>
            </w:r>
            <w:r w:rsidRPr="00B57224">
              <w:rPr>
                <w:rFonts w:ascii="Arial" w:hAnsi="Arial" w:cs="Arial"/>
                <w:b/>
                <w:bCs/>
                <w:sz w:val="18"/>
                <w:szCs w:val="18"/>
              </w:rPr>
              <w:fldChar w:fldCharType="begin"/>
            </w:r>
            <w:r w:rsidRPr="00B57224">
              <w:rPr>
                <w:rFonts w:ascii="Arial" w:hAnsi="Arial" w:cs="Arial"/>
                <w:b/>
                <w:bCs/>
                <w:sz w:val="18"/>
                <w:szCs w:val="18"/>
              </w:rPr>
              <w:instrText>NUMPAGES</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p>
        </w:sdtContent>
        <w:sdtEndPr>
          <w:rPr>
            <w:rFonts w:ascii="Arial" w:hAnsi="Arial" w:cs="Arial"/>
            <w:sz w:val="18"/>
            <w:szCs w:val="18"/>
          </w:rPr>
        </w:sdtEndPr>
      </w:sdt>
    </w:sdtContent>
    <w:sdtEndPr>
      <w:rPr>
        <w:rFonts w:ascii="Arial" w:hAnsi="Arial" w:cs="Arial"/>
        <w:sz w:val="18"/>
        <w:szCs w:val="18"/>
      </w:rPr>
    </w:sdtEndPr>
  </w:sdt>
  <w:p w:rsidR="005D46BE" w:rsidRDefault="005D46BE" w14:paraId="75CE617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F36A5" w:rsidP="00B57224" w:rsidRDefault="005F36A5" w14:paraId="25DB86D8" w14:textId="77777777">
      <w:pPr>
        <w:spacing w:after="0" w:line="240" w:lineRule="auto"/>
      </w:pPr>
      <w:r>
        <w:separator/>
      </w:r>
    </w:p>
  </w:footnote>
  <w:footnote w:type="continuationSeparator" w:id="0">
    <w:p w:rsidR="005F36A5" w:rsidP="00B57224" w:rsidRDefault="005F36A5" w14:paraId="711B502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13065" w:rsidRDefault="00A13065" w14:paraId="3F5EB93F" w14:textId="50601F05">
    <w:pPr>
      <w:pStyle w:val="Encabezado"/>
    </w:pPr>
    <w:r>
      <w:rPr>
        <w:noProof/>
      </w:rPr>
      <w:drawing>
        <wp:inline distT="0" distB="0" distL="0" distR="0" wp14:anchorId="1292E9B3" wp14:editId="291C2B35">
          <wp:extent cx="2095500" cy="709671"/>
          <wp:effectExtent l="0" t="0" r="0" b="0"/>
          <wp:docPr id="29"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611C1"/>
    <w:multiLevelType w:val="hybridMultilevel"/>
    <w:tmpl w:val="17BCE272"/>
    <w:lvl w:ilvl="0" w:tplc="E10C23C8">
      <w:start w:val="3"/>
      <w:numFmt w:val="upperRoman"/>
      <w:lvlText w:val="%1."/>
      <w:lvlJc w:val="left"/>
      <w:pPr>
        <w:ind w:left="1440" w:hanging="72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 w15:restartNumberingAfterBreak="0">
    <w:nsid w:val="1B69512D"/>
    <w:multiLevelType w:val="hybridMultilevel"/>
    <w:tmpl w:val="BE52DF0C"/>
    <w:lvl w:ilvl="0" w:tplc="789219BC">
      <w:start w:val="1"/>
      <w:numFmt w:val="lowerRoman"/>
      <w:lvlText w:val="%1)"/>
      <w:lvlJc w:val="left"/>
      <w:pPr>
        <w:ind w:left="1430" w:hanging="72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30AD190C"/>
    <w:multiLevelType w:val="hybridMultilevel"/>
    <w:tmpl w:val="1B8C17EE"/>
    <w:lvl w:ilvl="0" w:tplc="9D1E1ED4">
      <w:start w:val="1"/>
      <w:numFmt w:val="lowerLetter"/>
      <w:lvlText w:val="%1)"/>
      <w:lvlJc w:val="left"/>
      <w:pPr>
        <w:ind w:left="1920" w:hanging="360"/>
      </w:pPr>
      <w:rPr>
        <w:rFonts w:hint="default"/>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3" w15:restartNumberingAfterBreak="0">
    <w:nsid w:val="3EA90B34"/>
    <w:multiLevelType w:val="hybridMultilevel"/>
    <w:tmpl w:val="BB88E9E8"/>
    <w:lvl w:ilvl="0" w:tplc="4656CCD0">
      <w:start w:val="1"/>
      <w:numFmt w:val="decimal"/>
      <w:lvlText w:val="%1."/>
      <w:lvlJc w:val="left"/>
      <w:pPr>
        <w:ind w:left="1778" w:hanging="360"/>
      </w:pPr>
      <w:rPr>
        <w:rFonts w:hint="default"/>
      </w:rPr>
    </w:lvl>
    <w:lvl w:ilvl="1" w:tplc="280A0019" w:tentative="1">
      <w:start w:val="1"/>
      <w:numFmt w:val="lowerLetter"/>
      <w:lvlText w:val="%2."/>
      <w:lvlJc w:val="left"/>
      <w:pPr>
        <w:ind w:left="2498" w:hanging="360"/>
      </w:pPr>
    </w:lvl>
    <w:lvl w:ilvl="2" w:tplc="280A001B" w:tentative="1">
      <w:start w:val="1"/>
      <w:numFmt w:val="lowerRoman"/>
      <w:lvlText w:val="%3."/>
      <w:lvlJc w:val="right"/>
      <w:pPr>
        <w:ind w:left="3218" w:hanging="180"/>
      </w:pPr>
    </w:lvl>
    <w:lvl w:ilvl="3" w:tplc="280A000F" w:tentative="1">
      <w:start w:val="1"/>
      <w:numFmt w:val="decimal"/>
      <w:lvlText w:val="%4."/>
      <w:lvlJc w:val="left"/>
      <w:pPr>
        <w:ind w:left="3938" w:hanging="360"/>
      </w:pPr>
    </w:lvl>
    <w:lvl w:ilvl="4" w:tplc="280A0019" w:tentative="1">
      <w:start w:val="1"/>
      <w:numFmt w:val="lowerLetter"/>
      <w:lvlText w:val="%5."/>
      <w:lvlJc w:val="left"/>
      <w:pPr>
        <w:ind w:left="4658" w:hanging="360"/>
      </w:pPr>
    </w:lvl>
    <w:lvl w:ilvl="5" w:tplc="280A001B" w:tentative="1">
      <w:start w:val="1"/>
      <w:numFmt w:val="lowerRoman"/>
      <w:lvlText w:val="%6."/>
      <w:lvlJc w:val="right"/>
      <w:pPr>
        <w:ind w:left="5378" w:hanging="180"/>
      </w:pPr>
    </w:lvl>
    <w:lvl w:ilvl="6" w:tplc="280A000F" w:tentative="1">
      <w:start w:val="1"/>
      <w:numFmt w:val="decimal"/>
      <w:lvlText w:val="%7."/>
      <w:lvlJc w:val="left"/>
      <w:pPr>
        <w:ind w:left="6098" w:hanging="360"/>
      </w:pPr>
    </w:lvl>
    <w:lvl w:ilvl="7" w:tplc="280A0019" w:tentative="1">
      <w:start w:val="1"/>
      <w:numFmt w:val="lowerLetter"/>
      <w:lvlText w:val="%8."/>
      <w:lvlJc w:val="left"/>
      <w:pPr>
        <w:ind w:left="6818" w:hanging="360"/>
      </w:pPr>
    </w:lvl>
    <w:lvl w:ilvl="8" w:tplc="280A001B" w:tentative="1">
      <w:start w:val="1"/>
      <w:numFmt w:val="lowerRoman"/>
      <w:lvlText w:val="%9."/>
      <w:lvlJc w:val="right"/>
      <w:pPr>
        <w:ind w:left="7538" w:hanging="180"/>
      </w:pPr>
    </w:lvl>
  </w:abstractNum>
  <w:abstractNum w:abstractNumId="4"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43820E85"/>
    <w:multiLevelType w:val="hybridMultilevel"/>
    <w:tmpl w:val="F4E6B73C"/>
    <w:lvl w:ilvl="0" w:tplc="F1C6D146">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64FF52B3"/>
    <w:multiLevelType w:val="hybridMultilevel"/>
    <w:tmpl w:val="17BAB60C"/>
    <w:lvl w:ilvl="0" w:tplc="F7BC8CDA">
      <w:start w:val="1"/>
      <w:numFmt w:val="upperLetter"/>
      <w:lvlText w:val="%1."/>
      <w:lvlJc w:val="left"/>
      <w:pPr>
        <w:ind w:left="1494" w:hanging="360"/>
      </w:pPr>
      <w:rPr>
        <w:rFonts w:hint="default"/>
      </w:rPr>
    </w:lvl>
    <w:lvl w:ilvl="1" w:tplc="280A0019" w:tentative="1">
      <w:start w:val="1"/>
      <w:numFmt w:val="lowerLetter"/>
      <w:lvlText w:val="%2."/>
      <w:lvlJc w:val="left"/>
      <w:pPr>
        <w:ind w:left="2214" w:hanging="360"/>
      </w:pPr>
    </w:lvl>
    <w:lvl w:ilvl="2" w:tplc="280A001B" w:tentative="1">
      <w:start w:val="1"/>
      <w:numFmt w:val="lowerRoman"/>
      <w:lvlText w:val="%3."/>
      <w:lvlJc w:val="right"/>
      <w:pPr>
        <w:ind w:left="2934" w:hanging="180"/>
      </w:pPr>
    </w:lvl>
    <w:lvl w:ilvl="3" w:tplc="280A000F" w:tentative="1">
      <w:start w:val="1"/>
      <w:numFmt w:val="decimal"/>
      <w:lvlText w:val="%4."/>
      <w:lvlJc w:val="left"/>
      <w:pPr>
        <w:ind w:left="3654" w:hanging="360"/>
      </w:pPr>
    </w:lvl>
    <w:lvl w:ilvl="4" w:tplc="280A0019" w:tentative="1">
      <w:start w:val="1"/>
      <w:numFmt w:val="lowerLetter"/>
      <w:lvlText w:val="%5."/>
      <w:lvlJc w:val="left"/>
      <w:pPr>
        <w:ind w:left="4374" w:hanging="360"/>
      </w:pPr>
    </w:lvl>
    <w:lvl w:ilvl="5" w:tplc="280A001B" w:tentative="1">
      <w:start w:val="1"/>
      <w:numFmt w:val="lowerRoman"/>
      <w:lvlText w:val="%6."/>
      <w:lvlJc w:val="right"/>
      <w:pPr>
        <w:ind w:left="5094" w:hanging="180"/>
      </w:pPr>
    </w:lvl>
    <w:lvl w:ilvl="6" w:tplc="280A000F" w:tentative="1">
      <w:start w:val="1"/>
      <w:numFmt w:val="decimal"/>
      <w:lvlText w:val="%7."/>
      <w:lvlJc w:val="left"/>
      <w:pPr>
        <w:ind w:left="5814" w:hanging="360"/>
      </w:pPr>
    </w:lvl>
    <w:lvl w:ilvl="7" w:tplc="280A0019" w:tentative="1">
      <w:start w:val="1"/>
      <w:numFmt w:val="lowerLetter"/>
      <w:lvlText w:val="%8."/>
      <w:lvlJc w:val="left"/>
      <w:pPr>
        <w:ind w:left="6534" w:hanging="360"/>
      </w:pPr>
    </w:lvl>
    <w:lvl w:ilvl="8" w:tplc="280A001B" w:tentative="1">
      <w:start w:val="1"/>
      <w:numFmt w:val="lowerRoman"/>
      <w:lvlText w:val="%9."/>
      <w:lvlJc w:val="right"/>
      <w:pPr>
        <w:ind w:left="7254" w:hanging="180"/>
      </w:pPr>
    </w:lvl>
  </w:abstractNum>
  <w:abstractNum w:abstractNumId="7" w15:restartNumberingAfterBreak="0">
    <w:nsid w:val="71F17B4B"/>
    <w:multiLevelType w:val="hybridMultilevel"/>
    <w:tmpl w:val="574A24A2"/>
    <w:lvl w:ilvl="0" w:tplc="27B4ADA0">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7676708B"/>
    <w:multiLevelType w:val="hybridMultilevel"/>
    <w:tmpl w:val="157A2628"/>
    <w:lvl w:ilvl="0" w:tplc="30A0BE8C">
      <w:start w:val="1"/>
      <w:numFmt w:val="decimal"/>
      <w:lvlText w:val="%1."/>
      <w:lvlJc w:val="left"/>
      <w:pPr>
        <w:ind w:left="1778" w:hanging="360"/>
      </w:pPr>
      <w:rPr>
        <w:rFonts w:ascii="Arial" w:hAnsi="Arial" w:cs="Arial" w:eastAsiaTheme="minorHAnsi"/>
      </w:rPr>
    </w:lvl>
    <w:lvl w:ilvl="1" w:tplc="280A0019" w:tentative="1">
      <w:start w:val="1"/>
      <w:numFmt w:val="lowerLetter"/>
      <w:lvlText w:val="%2."/>
      <w:lvlJc w:val="left"/>
      <w:pPr>
        <w:ind w:left="2498" w:hanging="360"/>
      </w:pPr>
    </w:lvl>
    <w:lvl w:ilvl="2" w:tplc="280A001B" w:tentative="1">
      <w:start w:val="1"/>
      <w:numFmt w:val="lowerRoman"/>
      <w:lvlText w:val="%3."/>
      <w:lvlJc w:val="right"/>
      <w:pPr>
        <w:ind w:left="3218" w:hanging="180"/>
      </w:pPr>
    </w:lvl>
    <w:lvl w:ilvl="3" w:tplc="280A000F" w:tentative="1">
      <w:start w:val="1"/>
      <w:numFmt w:val="decimal"/>
      <w:lvlText w:val="%4."/>
      <w:lvlJc w:val="left"/>
      <w:pPr>
        <w:ind w:left="3938" w:hanging="360"/>
      </w:pPr>
    </w:lvl>
    <w:lvl w:ilvl="4" w:tplc="280A0019" w:tentative="1">
      <w:start w:val="1"/>
      <w:numFmt w:val="lowerLetter"/>
      <w:lvlText w:val="%5."/>
      <w:lvlJc w:val="left"/>
      <w:pPr>
        <w:ind w:left="4658" w:hanging="360"/>
      </w:pPr>
    </w:lvl>
    <w:lvl w:ilvl="5" w:tplc="280A001B" w:tentative="1">
      <w:start w:val="1"/>
      <w:numFmt w:val="lowerRoman"/>
      <w:lvlText w:val="%6."/>
      <w:lvlJc w:val="right"/>
      <w:pPr>
        <w:ind w:left="5378" w:hanging="180"/>
      </w:pPr>
    </w:lvl>
    <w:lvl w:ilvl="6" w:tplc="280A000F" w:tentative="1">
      <w:start w:val="1"/>
      <w:numFmt w:val="decimal"/>
      <w:lvlText w:val="%7."/>
      <w:lvlJc w:val="left"/>
      <w:pPr>
        <w:ind w:left="6098" w:hanging="360"/>
      </w:pPr>
    </w:lvl>
    <w:lvl w:ilvl="7" w:tplc="280A0019" w:tentative="1">
      <w:start w:val="1"/>
      <w:numFmt w:val="lowerLetter"/>
      <w:lvlText w:val="%8."/>
      <w:lvlJc w:val="left"/>
      <w:pPr>
        <w:ind w:left="6818" w:hanging="360"/>
      </w:pPr>
    </w:lvl>
    <w:lvl w:ilvl="8" w:tplc="280A001B" w:tentative="1">
      <w:start w:val="1"/>
      <w:numFmt w:val="lowerRoman"/>
      <w:lvlText w:val="%9."/>
      <w:lvlJc w:val="right"/>
      <w:pPr>
        <w:ind w:left="7538" w:hanging="180"/>
      </w:pPr>
    </w:lvl>
  </w:abstractNum>
  <w:abstractNum w:abstractNumId="9" w15:restartNumberingAfterBreak="0">
    <w:nsid w:val="7DE47162"/>
    <w:multiLevelType w:val="hybridMultilevel"/>
    <w:tmpl w:val="189A3ACA"/>
    <w:lvl w:ilvl="0" w:tplc="E4D8EA0A">
      <w:start w:val="1"/>
      <w:numFmt w:val="upperRoman"/>
      <w:lvlText w:val="%1."/>
      <w:lvlJc w:val="left"/>
      <w:pPr>
        <w:ind w:left="1429" w:hanging="720"/>
      </w:pPr>
      <w:rPr>
        <w:rFonts w:hint="default"/>
      </w:rPr>
    </w:lvl>
    <w:lvl w:ilvl="1" w:tplc="280A0019">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num w:numId="1" w16cid:durableId="1914967994">
    <w:abstractNumId w:val="7"/>
  </w:num>
  <w:num w:numId="2" w16cid:durableId="693649217">
    <w:abstractNumId w:val="5"/>
  </w:num>
  <w:num w:numId="3" w16cid:durableId="1991977131">
    <w:abstractNumId w:val="2"/>
  </w:num>
  <w:num w:numId="4" w16cid:durableId="1362322579">
    <w:abstractNumId w:val="4"/>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3660158">
    <w:abstractNumId w:val="9"/>
  </w:num>
  <w:num w:numId="6" w16cid:durableId="1109930931">
    <w:abstractNumId w:val="0"/>
  </w:num>
  <w:num w:numId="7" w16cid:durableId="2096315914">
    <w:abstractNumId w:val="6"/>
  </w:num>
  <w:num w:numId="8" w16cid:durableId="1222131085">
    <w:abstractNumId w:val="1"/>
  </w:num>
  <w:num w:numId="9" w16cid:durableId="1244416543">
    <w:abstractNumId w:val="8"/>
  </w:num>
  <w:num w:numId="10" w16cid:durableId="212410963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3E"/>
    <w:rsid w:val="00002F94"/>
    <w:rsid w:val="00003946"/>
    <w:rsid w:val="00004913"/>
    <w:rsid w:val="00007FB4"/>
    <w:rsid w:val="00011298"/>
    <w:rsid w:val="00012066"/>
    <w:rsid w:val="000131FD"/>
    <w:rsid w:val="000208B5"/>
    <w:rsid w:val="000230AA"/>
    <w:rsid w:val="000235AA"/>
    <w:rsid w:val="00023E8C"/>
    <w:rsid w:val="00023EA8"/>
    <w:rsid w:val="000253C2"/>
    <w:rsid w:val="00026221"/>
    <w:rsid w:val="00030E30"/>
    <w:rsid w:val="00032526"/>
    <w:rsid w:val="00034CD4"/>
    <w:rsid w:val="00035C77"/>
    <w:rsid w:val="00041EB7"/>
    <w:rsid w:val="00042ACB"/>
    <w:rsid w:val="0004340B"/>
    <w:rsid w:val="00045C8D"/>
    <w:rsid w:val="0004627C"/>
    <w:rsid w:val="00047025"/>
    <w:rsid w:val="00047DE0"/>
    <w:rsid w:val="00050AF3"/>
    <w:rsid w:val="00053D2C"/>
    <w:rsid w:val="00055E9F"/>
    <w:rsid w:val="000614C0"/>
    <w:rsid w:val="000619D4"/>
    <w:rsid w:val="000636B0"/>
    <w:rsid w:val="00065D38"/>
    <w:rsid w:val="00070179"/>
    <w:rsid w:val="000737FE"/>
    <w:rsid w:val="00074623"/>
    <w:rsid w:val="00076012"/>
    <w:rsid w:val="00076584"/>
    <w:rsid w:val="0008023A"/>
    <w:rsid w:val="00081FF7"/>
    <w:rsid w:val="000820BB"/>
    <w:rsid w:val="00086F34"/>
    <w:rsid w:val="00090217"/>
    <w:rsid w:val="000921AB"/>
    <w:rsid w:val="00092715"/>
    <w:rsid w:val="00096B08"/>
    <w:rsid w:val="000970C8"/>
    <w:rsid w:val="000970E7"/>
    <w:rsid w:val="00097FAF"/>
    <w:rsid w:val="000A02F8"/>
    <w:rsid w:val="000A1C47"/>
    <w:rsid w:val="000A27C1"/>
    <w:rsid w:val="000A352E"/>
    <w:rsid w:val="000A611B"/>
    <w:rsid w:val="000A7985"/>
    <w:rsid w:val="000A7FDB"/>
    <w:rsid w:val="000B1B03"/>
    <w:rsid w:val="000B1FD1"/>
    <w:rsid w:val="000B2657"/>
    <w:rsid w:val="000B314C"/>
    <w:rsid w:val="000B3704"/>
    <w:rsid w:val="000B476F"/>
    <w:rsid w:val="000B49A1"/>
    <w:rsid w:val="000B4E1C"/>
    <w:rsid w:val="000B64D1"/>
    <w:rsid w:val="000B7FCF"/>
    <w:rsid w:val="000C2F3D"/>
    <w:rsid w:val="000C4CDF"/>
    <w:rsid w:val="000C6217"/>
    <w:rsid w:val="000D0672"/>
    <w:rsid w:val="000D2410"/>
    <w:rsid w:val="000D30F5"/>
    <w:rsid w:val="000D56E1"/>
    <w:rsid w:val="000D5B73"/>
    <w:rsid w:val="000E2936"/>
    <w:rsid w:val="000E52DE"/>
    <w:rsid w:val="000F0445"/>
    <w:rsid w:val="000F2A05"/>
    <w:rsid w:val="000F2BBA"/>
    <w:rsid w:val="000F44BB"/>
    <w:rsid w:val="000F4929"/>
    <w:rsid w:val="000F4E56"/>
    <w:rsid w:val="00100DEC"/>
    <w:rsid w:val="001016D4"/>
    <w:rsid w:val="0010186E"/>
    <w:rsid w:val="001039E9"/>
    <w:rsid w:val="001040BA"/>
    <w:rsid w:val="00106689"/>
    <w:rsid w:val="00107C29"/>
    <w:rsid w:val="00107F42"/>
    <w:rsid w:val="00117697"/>
    <w:rsid w:val="00117C01"/>
    <w:rsid w:val="00117CB4"/>
    <w:rsid w:val="001215B3"/>
    <w:rsid w:val="00125FE7"/>
    <w:rsid w:val="00134B3C"/>
    <w:rsid w:val="001366A9"/>
    <w:rsid w:val="001379E5"/>
    <w:rsid w:val="001401B0"/>
    <w:rsid w:val="001418E5"/>
    <w:rsid w:val="0014326B"/>
    <w:rsid w:val="00145E15"/>
    <w:rsid w:val="00146236"/>
    <w:rsid w:val="00146694"/>
    <w:rsid w:val="00146AAD"/>
    <w:rsid w:val="00152859"/>
    <w:rsid w:val="00155009"/>
    <w:rsid w:val="0015556E"/>
    <w:rsid w:val="00164967"/>
    <w:rsid w:val="00180275"/>
    <w:rsid w:val="00183F35"/>
    <w:rsid w:val="00184006"/>
    <w:rsid w:val="001844B1"/>
    <w:rsid w:val="001914C6"/>
    <w:rsid w:val="0019171E"/>
    <w:rsid w:val="00192EDA"/>
    <w:rsid w:val="00195AB4"/>
    <w:rsid w:val="0019674B"/>
    <w:rsid w:val="001A1EE4"/>
    <w:rsid w:val="001B11A6"/>
    <w:rsid w:val="001B532B"/>
    <w:rsid w:val="001B6E61"/>
    <w:rsid w:val="001B73C6"/>
    <w:rsid w:val="001C2CA4"/>
    <w:rsid w:val="001C53A6"/>
    <w:rsid w:val="001C5CED"/>
    <w:rsid w:val="001C6BD4"/>
    <w:rsid w:val="001C6EB1"/>
    <w:rsid w:val="001D28FC"/>
    <w:rsid w:val="001D3527"/>
    <w:rsid w:val="001D5631"/>
    <w:rsid w:val="001D6578"/>
    <w:rsid w:val="001D7F49"/>
    <w:rsid w:val="001E3026"/>
    <w:rsid w:val="001E3E09"/>
    <w:rsid w:val="001E4706"/>
    <w:rsid w:val="001E6841"/>
    <w:rsid w:val="001F1933"/>
    <w:rsid w:val="001F2F81"/>
    <w:rsid w:val="001F3F42"/>
    <w:rsid w:val="001F40F6"/>
    <w:rsid w:val="001F5A4A"/>
    <w:rsid w:val="001F7777"/>
    <w:rsid w:val="001F7BDC"/>
    <w:rsid w:val="001F7DFC"/>
    <w:rsid w:val="002005D2"/>
    <w:rsid w:val="00200C75"/>
    <w:rsid w:val="00201377"/>
    <w:rsid w:val="0020222F"/>
    <w:rsid w:val="00203BC9"/>
    <w:rsid w:val="00204202"/>
    <w:rsid w:val="002049D9"/>
    <w:rsid w:val="00213699"/>
    <w:rsid w:val="00213C35"/>
    <w:rsid w:val="00220813"/>
    <w:rsid w:val="002218C1"/>
    <w:rsid w:val="00223926"/>
    <w:rsid w:val="00223D52"/>
    <w:rsid w:val="00224959"/>
    <w:rsid w:val="00234252"/>
    <w:rsid w:val="00235168"/>
    <w:rsid w:val="0024081F"/>
    <w:rsid w:val="00241E01"/>
    <w:rsid w:val="002434F7"/>
    <w:rsid w:val="00247A34"/>
    <w:rsid w:val="00252018"/>
    <w:rsid w:val="0025325C"/>
    <w:rsid w:val="002541A1"/>
    <w:rsid w:val="0025627F"/>
    <w:rsid w:val="00257AAE"/>
    <w:rsid w:val="00257DDE"/>
    <w:rsid w:val="00260FF1"/>
    <w:rsid w:val="00261FF3"/>
    <w:rsid w:val="00263697"/>
    <w:rsid w:val="00270243"/>
    <w:rsid w:val="00272008"/>
    <w:rsid w:val="00272B7B"/>
    <w:rsid w:val="00275AC9"/>
    <w:rsid w:val="002767FF"/>
    <w:rsid w:val="00284F5A"/>
    <w:rsid w:val="00294153"/>
    <w:rsid w:val="00295520"/>
    <w:rsid w:val="00296810"/>
    <w:rsid w:val="0029771A"/>
    <w:rsid w:val="00297FBF"/>
    <w:rsid w:val="002A068E"/>
    <w:rsid w:val="002A1E1A"/>
    <w:rsid w:val="002A3115"/>
    <w:rsid w:val="002A37E0"/>
    <w:rsid w:val="002A6551"/>
    <w:rsid w:val="002A7BD4"/>
    <w:rsid w:val="002C2BA9"/>
    <w:rsid w:val="002C6049"/>
    <w:rsid w:val="002C6D63"/>
    <w:rsid w:val="002D6E3C"/>
    <w:rsid w:val="002D7171"/>
    <w:rsid w:val="002E0ECE"/>
    <w:rsid w:val="002E1164"/>
    <w:rsid w:val="002E55BD"/>
    <w:rsid w:val="002E58FD"/>
    <w:rsid w:val="002E7B4D"/>
    <w:rsid w:val="002F601D"/>
    <w:rsid w:val="002F673E"/>
    <w:rsid w:val="002F7A6C"/>
    <w:rsid w:val="003106B1"/>
    <w:rsid w:val="00313062"/>
    <w:rsid w:val="00313AC9"/>
    <w:rsid w:val="00321D67"/>
    <w:rsid w:val="00324FF2"/>
    <w:rsid w:val="003304BF"/>
    <w:rsid w:val="00334509"/>
    <w:rsid w:val="00334A14"/>
    <w:rsid w:val="0033664D"/>
    <w:rsid w:val="00337C46"/>
    <w:rsid w:val="003420D8"/>
    <w:rsid w:val="00347853"/>
    <w:rsid w:val="003478DE"/>
    <w:rsid w:val="00347C86"/>
    <w:rsid w:val="00350F98"/>
    <w:rsid w:val="00356DAE"/>
    <w:rsid w:val="003578CF"/>
    <w:rsid w:val="003612C9"/>
    <w:rsid w:val="00362A26"/>
    <w:rsid w:val="00365C81"/>
    <w:rsid w:val="00370252"/>
    <w:rsid w:val="00370253"/>
    <w:rsid w:val="00370373"/>
    <w:rsid w:val="003715F6"/>
    <w:rsid w:val="00377050"/>
    <w:rsid w:val="00377308"/>
    <w:rsid w:val="00385776"/>
    <w:rsid w:val="0039023D"/>
    <w:rsid w:val="00392161"/>
    <w:rsid w:val="00392491"/>
    <w:rsid w:val="00394102"/>
    <w:rsid w:val="003A4913"/>
    <w:rsid w:val="003A5DAD"/>
    <w:rsid w:val="003A5EA1"/>
    <w:rsid w:val="003B116A"/>
    <w:rsid w:val="003B2C55"/>
    <w:rsid w:val="003B313D"/>
    <w:rsid w:val="003B36AE"/>
    <w:rsid w:val="003B433B"/>
    <w:rsid w:val="003C07EA"/>
    <w:rsid w:val="003C0D14"/>
    <w:rsid w:val="003C503F"/>
    <w:rsid w:val="003C74BF"/>
    <w:rsid w:val="003D349B"/>
    <w:rsid w:val="003D3561"/>
    <w:rsid w:val="003D5CC2"/>
    <w:rsid w:val="003D7A82"/>
    <w:rsid w:val="003E0520"/>
    <w:rsid w:val="003E2C69"/>
    <w:rsid w:val="003E331E"/>
    <w:rsid w:val="003E37F2"/>
    <w:rsid w:val="003E624B"/>
    <w:rsid w:val="00400CC7"/>
    <w:rsid w:val="00402BF6"/>
    <w:rsid w:val="00403D47"/>
    <w:rsid w:val="0040648D"/>
    <w:rsid w:val="00412963"/>
    <w:rsid w:val="00412E98"/>
    <w:rsid w:val="00413416"/>
    <w:rsid w:val="004134E8"/>
    <w:rsid w:val="00413595"/>
    <w:rsid w:val="0041484B"/>
    <w:rsid w:val="004151A5"/>
    <w:rsid w:val="004153F2"/>
    <w:rsid w:val="00417E23"/>
    <w:rsid w:val="004207D3"/>
    <w:rsid w:val="00420819"/>
    <w:rsid w:val="004255AB"/>
    <w:rsid w:val="00426F6D"/>
    <w:rsid w:val="004279C2"/>
    <w:rsid w:val="004350F9"/>
    <w:rsid w:val="00440A95"/>
    <w:rsid w:val="00441DAB"/>
    <w:rsid w:val="004424DA"/>
    <w:rsid w:val="00445EFA"/>
    <w:rsid w:val="0044714C"/>
    <w:rsid w:val="0045133E"/>
    <w:rsid w:val="004540D8"/>
    <w:rsid w:val="00456EB1"/>
    <w:rsid w:val="00457B96"/>
    <w:rsid w:val="00463A31"/>
    <w:rsid w:val="00463B26"/>
    <w:rsid w:val="00466B81"/>
    <w:rsid w:val="0047332E"/>
    <w:rsid w:val="0048008D"/>
    <w:rsid w:val="004811F1"/>
    <w:rsid w:val="0048139D"/>
    <w:rsid w:val="00482A96"/>
    <w:rsid w:val="0048423F"/>
    <w:rsid w:val="00491029"/>
    <w:rsid w:val="004948CF"/>
    <w:rsid w:val="00494AB9"/>
    <w:rsid w:val="00497638"/>
    <w:rsid w:val="004A0AEC"/>
    <w:rsid w:val="004B0507"/>
    <w:rsid w:val="004B162F"/>
    <w:rsid w:val="004B1821"/>
    <w:rsid w:val="004B1FC2"/>
    <w:rsid w:val="004B240E"/>
    <w:rsid w:val="004B2A83"/>
    <w:rsid w:val="004B3F1D"/>
    <w:rsid w:val="004B6921"/>
    <w:rsid w:val="004C2BFA"/>
    <w:rsid w:val="004C48EA"/>
    <w:rsid w:val="004C5FFD"/>
    <w:rsid w:val="004D0FB2"/>
    <w:rsid w:val="004D20CA"/>
    <w:rsid w:val="004D313A"/>
    <w:rsid w:val="004D618F"/>
    <w:rsid w:val="004E09B7"/>
    <w:rsid w:val="004E256C"/>
    <w:rsid w:val="004F0495"/>
    <w:rsid w:val="004F30AE"/>
    <w:rsid w:val="004F3C55"/>
    <w:rsid w:val="004F716C"/>
    <w:rsid w:val="00505C26"/>
    <w:rsid w:val="005166F8"/>
    <w:rsid w:val="005262B3"/>
    <w:rsid w:val="0052724C"/>
    <w:rsid w:val="00533EC1"/>
    <w:rsid w:val="00534D88"/>
    <w:rsid w:val="00535150"/>
    <w:rsid w:val="005359E6"/>
    <w:rsid w:val="005367AF"/>
    <w:rsid w:val="0053764B"/>
    <w:rsid w:val="005401D1"/>
    <w:rsid w:val="0054323C"/>
    <w:rsid w:val="00544F93"/>
    <w:rsid w:val="00545A85"/>
    <w:rsid w:val="00546047"/>
    <w:rsid w:val="00546462"/>
    <w:rsid w:val="005514C0"/>
    <w:rsid w:val="00552566"/>
    <w:rsid w:val="00554ECD"/>
    <w:rsid w:val="00556040"/>
    <w:rsid w:val="00557E5E"/>
    <w:rsid w:val="00561368"/>
    <w:rsid w:val="00561C85"/>
    <w:rsid w:val="00565CB8"/>
    <w:rsid w:val="00572B92"/>
    <w:rsid w:val="00573DBE"/>
    <w:rsid w:val="00581333"/>
    <w:rsid w:val="00582317"/>
    <w:rsid w:val="00582D12"/>
    <w:rsid w:val="00583497"/>
    <w:rsid w:val="0058358B"/>
    <w:rsid w:val="0058452F"/>
    <w:rsid w:val="00585112"/>
    <w:rsid w:val="005859FB"/>
    <w:rsid w:val="00592777"/>
    <w:rsid w:val="00593DE0"/>
    <w:rsid w:val="00594495"/>
    <w:rsid w:val="005A1EF9"/>
    <w:rsid w:val="005A2B8C"/>
    <w:rsid w:val="005A372D"/>
    <w:rsid w:val="005A3F4A"/>
    <w:rsid w:val="005A69D8"/>
    <w:rsid w:val="005B1A85"/>
    <w:rsid w:val="005B5567"/>
    <w:rsid w:val="005B7396"/>
    <w:rsid w:val="005C4EFE"/>
    <w:rsid w:val="005C7CE8"/>
    <w:rsid w:val="005D2166"/>
    <w:rsid w:val="005D2304"/>
    <w:rsid w:val="005D2DD1"/>
    <w:rsid w:val="005D46BE"/>
    <w:rsid w:val="005D4985"/>
    <w:rsid w:val="005D77F9"/>
    <w:rsid w:val="005D7CFE"/>
    <w:rsid w:val="005E273A"/>
    <w:rsid w:val="005E4596"/>
    <w:rsid w:val="005F3556"/>
    <w:rsid w:val="005F36A5"/>
    <w:rsid w:val="005F4CA2"/>
    <w:rsid w:val="005F4CB5"/>
    <w:rsid w:val="005F5D60"/>
    <w:rsid w:val="005F68BD"/>
    <w:rsid w:val="005F6983"/>
    <w:rsid w:val="006000B8"/>
    <w:rsid w:val="00602689"/>
    <w:rsid w:val="006054EB"/>
    <w:rsid w:val="00611305"/>
    <w:rsid w:val="00617FB2"/>
    <w:rsid w:val="00624467"/>
    <w:rsid w:val="00626B2B"/>
    <w:rsid w:val="006315FA"/>
    <w:rsid w:val="00636C88"/>
    <w:rsid w:val="00636FE8"/>
    <w:rsid w:val="00640021"/>
    <w:rsid w:val="00644BFB"/>
    <w:rsid w:val="00654C58"/>
    <w:rsid w:val="006551EB"/>
    <w:rsid w:val="00655429"/>
    <w:rsid w:val="00662C9F"/>
    <w:rsid w:val="006631DF"/>
    <w:rsid w:val="006634C7"/>
    <w:rsid w:val="006657CF"/>
    <w:rsid w:val="00665C1A"/>
    <w:rsid w:val="0066726F"/>
    <w:rsid w:val="006715D8"/>
    <w:rsid w:val="006729FD"/>
    <w:rsid w:val="00681202"/>
    <w:rsid w:val="00682B1B"/>
    <w:rsid w:val="0068530E"/>
    <w:rsid w:val="00692CF2"/>
    <w:rsid w:val="006976F1"/>
    <w:rsid w:val="006A1971"/>
    <w:rsid w:val="006A67DC"/>
    <w:rsid w:val="006A7702"/>
    <w:rsid w:val="006A7DB4"/>
    <w:rsid w:val="006B7E74"/>
    <w:rsid w:val="006C3307"/>
    <w:rsid w:val="006C5C41"/>
    <w:rsid w:val="006D0FF0"/>
    <w:rsid w:val="006D4FDF"/>
    <w:rsid w:val="006D7DBE"/>
    <w:rsid w:val="006E0A76"/>
    <w:rsid w:val="006E1012"/>
    <w:rsid w:val="006E2CED"/>
    <w:rsid w:val="006E6816"/>
    <w:rsid w:val="006F22DC"/>
    <w:rsid w:val="006F2CD4"/>
    <w:rsid w:val="006F3F15"/>
    <w:rsid w:val="006F6015"/>
    <w:rsid w:val="006F67BF"/>
    <w:rsid w:val="007004F9"/>
    <w:rsid w:val="007142FC"/>
    <w:rsid w:val="00722CC9"/>
    <w:rsid w:val="0072478B"/>
    <w:rsid w:val="007276F8"/>
    <w:rsid w:val="00730058"/>
    <w:rsid w:val="00732EDC"/>
    <w:rsid w:val="00736818"/>
    <w:rsid w:val="007419C3"/>
    <w:rsid w:val="00743990"/>
    <w:rsid w:val="00743E6E"/>
    <w:rsid w:val="007463FE"/>
    <w:rsid w:val="007473E7"/>
    <w:rsid w:val="0074771A"/>
    <w:rsid w:val="00747791"/>
    <w:rsid w:val="00747A1F"/>
    <w:rsid w:val="00750303"/>
    <w:rsid w:val="00750593"/>
    <w:rsid w:val="007518AC"/>
    <w:rsid w:val="00753AA8"/>
    <w:rsid w:val="007546DF"/>
    <w:rsid w:val="00756047"/>
    <w:rsid w:val="00756593"/>
    <w:rsid w:val="00756D8F"/>
    <w:rsid w:val="00756DF4"/>
    <w:rsid w:val="007663F3"/>
    <w:rsid w:val="00766ACB"/>
    <w:rsid w:val="0077187B"/>
    <w:rsid w:val="00775499"/>
    <w:rsid w:val="007804BF"/>
    <w:rsid w:val="007805C5"/>
    <w:rsid w:val="0078098D"/>
    <w:rsid w:val="00782221"/>
    <w:rsid w:val="00785284"/>
    <w:rsid w:val="0078708B"/>
    <w:rsid w:val="007905BC"/>
    <w:rsid w:val="00791398"/>
    <w:rsid w:val="00791E35"/>
    <w:rsid w:val="00792758"/>
    <w:rsid w:val="00797967"/>
    <w:rsid w:val="007A35D3"/>
    <w:rsid w:val="007A3B79"/>
    <w:rsid w:val="007A4951"/>
    <w:rsid w:val="007A4F42"/>
    <w:rsid w:val="007A536D"/>
    <w:rsid w:val="007A5EBF"/>
    <w:rsid w:val="007A6E42"/>
    <w:rsid w:val="007A7296"/>
    <w:rsid w:val="007B109E"/>
    <w:rsid w:val="007B11ED"/>
    <w:rsid w:val="007B151A"/>
    <w:rsid w:val="007B2C9E"/>
    <w:rsid w:val="007B3AF2"/>
    <w:rsid w:val="007B47FF"/>
    <w:rsid w:val="007B5E54"/>
    <w:rsid w:val="007C0E20"/>
    <w:rsid w:val="007C3A68"/>
    <w:rsid w:val="007D01FB"/>
    <w:rsid w:val="007D1763"/>
    <w:rsid w:val="007D6DD2"/>
    <w:rsid w:val="007E009C"/>
    <w:rsid w:val="007E00E8"/>
    <w:rsid w:val="007E3A66"/>
    <w:rsid w:val="007E628E"/>
    <w:rsid w:val="007E6B7F"/>
    <w:rsid w:val="007E77AF"/>
    <w:rsid w:val="007E7E5F"/>
    <w:rsid w:val="007F0AA7"/>
    <w:rsid w:val="007F2A2E"/>
    <w:rsid w:val="00805648"/>
    <w:rsid w:val="00806391"/>
    <w:rsid w:val="008066A8"/>
    <w:rsid w:val="008130B5"/>
    <w:rsid w:val="0081700A"/>
    <w:rsid w:val="0082009D"/>
    <w:rsid w:val="0082142A"/>
    <w:rsid w:val="00826701"/>
    <w:rsid w:val="00830FB9"/>
    <w:rsid w:val="00837209"/>
    <w:rsid w:val="00841CBE"/>
    <w:rsid w:val="00842223"/>
    <w:rsid w:val="00843707"/>
    <w:rsid w:val="00844228"/>
    <w:rsid w:val="00845F85"/>
    <w:rsid w:val="0085280C"/>
    <w:rsid w:val="008558E4"/>
    <w:rsid w:val="00855EC0"/>
    <w:rsid w:val="008572D9"/>
    <w:rsid w:val="0086040A"/>
    <w:rsid w:val="00863A03"/>
    <w:rsid w:val="008703E7"/>
    <w:rsid w:val="00870575"/>
    <w:rsid w:val="00871B5E"/>
    <w:rsid w:val="008773C8"/>
    <w:rsid w:val="00877FD4"/>
    <w:rsid w:val="0088010A"/>
    <w:rsid w:val="00882512"/>
    <w:rsid w:val="00884231"/>
    <w:rsid w:val="00890798"/>
    <w:rsid w:val="00891822"/>
    <w:rsid w:val="008930FB"/>
    <w:rsid w:val="00893646"/>
    <w:rsid w:val="00893BF7"/>
    <w:rsid w:val="00893E38"/>
    <w:rsid w:val="0089640F"/>
    <w:rsid w:val="008A0752"/>
    <w:rsid w:val="008A0F15"/>
    <w:rsid w:val="008A1DE5"/>
    <w:rsid w:val="008A4072"/>
    <w:rsid w:val="008A4D70"/>
    <w:rsid w:val="008A5047"/>
    <w:rsid w:val="008A52EB"/>
    <w:rsid w:val="008A6359"/>
    <w:rsid w:val="008A7EB8"/>
    <w:rsid w:val="008B0E6E"/>
    <w:rsid w:val="008B2784"/>
    <w:rsid w:val="008B4974"/>
    <w:rsid w:val="008C0ACE"/>
    <w:rsid w:val="008C2CC0"/>
    <w:rsid w:val="008C4034"/>
    <w:rsid w:val="008C46C8"/>
    <w:rsid w:val="008C4EAD"/>
    <w:rsid w:val="008C74C6"/>
    <w:rsid w:val="008D680C"/>
    <w:rsid w:val="008D6FA4"/>
    <w:rsid w:val="008E2739"/>
    <w:rsid w:val="008E3774"/>
    <w:rsid w:val="008E6F59"/>
    <w:rsid w:val="008F1C7E"/>
    <w:rsid w:val="008F54E1"/>
    <w:rsid w:val="008F706D"/>
    <w:rsid w:val="008F797B"/>
    <w:rsid w:val="0090162D"/>
    <w:rsid w:val="009111DE"/>
    <w:rsid w:val="00913A05"/>
    <w:rsid w:val="00915995"/>
    <w:rsid w:val="00917FBB"/>
    <w:rsid w:val="00920237"/>
    <w:rsid w:val="0092122B"/>
    <w:rsid w:val="00924F18"/>
    <w:rsid w:val="009257C4"/>
    <w:rsid w:val="00926F99"/>
    <w:rsid w:val="009318A6"/>
    <w:rsid w:val="00931B95"/>
    <w:rsid w:val="009426E2"/>
    <w:rsid w:val="00943497"/>
    <w:rsid w:val="0095065C"/>
    <w:rsid w:val="00952C08"/>
    <w:rsid w:val="00954311"/>
    <w:rsid w:val="00960629"/>
    <w:rsid w:val="009663A3"/>
    <w:rsid w:val="009807A7"/>
    <w:rsid w:val="00982234"/>
    <w:rsid w:val="009832BE"/>
    <w:rsid w:val="009854EB"/>
    <w:rsid w:val="00987183"/>
    <w:rsid w:val="009871FF"/>
    <w:rsid w:val="00990953"/>
    <w:rsid w:val="00990E50"/>
    <w:rsid w:val="00992057"/>
    <w:rsid w:val="009A15D9"/>
    <w:rsid w:val="009A248B"/>
    <w:rsid w:val="009A4A90"/>
    <w:rsid w:val="009A5957"/>
    <w:rsid w:val="009A5A65"/>
    <w:rsid w:val="009A766E"/>
    <w:rsid w:val="009A7DD7"/>
    <w:rsid w:val="009B0486"/>
    <w:rsid w:val="009B2B3B"/>
    <w:rsid w:val="009B5F0D"/>
    <w:rsid w:val="009C0C93"/>
    <w:rsid w:val="009C2188"/>
    <w:rsid w:val="009C50B3"/>
    <w:rsid w:val="009D151A"/>
    <w:rsid w:val="009D2E7F"/>
    <w:rsid w:val="009D3140"/>
    <w:rsid w:val="009D3F21"/>
    <w:rsid w:val="009D5572"/>
    <w:rsid w:val="009D5E73"/>
    <w:rsid w:val="009D69D3"/>
    <w:rsid w:val="009E0C9A"/>
    <w:rsid w:val="009E1974"/>
    <w:rsid w:val="009E2C8C"/>
    <w:rsid w:val="009E3A3D"/>
    <w:rsid w:val="009E4B9F"/>
    <w:rsid w:val="009E4DF4"/>
    <w:rsid w:val="009E5231"/>
    <w:rsid w:val="009E6FB2"/>
    <w:rsid w:val="009F14E6"/>
    <w:rsid w:val="009F14E7"/>
    <w:rsid w:val="009F44D4"/>
    <w:rsid w:val="009F6A55"/>
    <w:rsid w:val="009F7C08"/>
    <w:rsid w:val="00A01008"/>
    <w:rsid w:val="00A01D53"/>
    <w:rsid w:val="00A04424"/>
    <w:rsid w:val="00A05867"/>
    <w:rsid w:val="00A06393"/>
    <w:rsid w:val="00A06512"/>
    <w:rsid w:val="00A06686"/>
    <w:rsid w:val="00A06EB4"/>
    <w:rsid w:val="00A13065"/>
    <w:rsid w:val="00A14628"/>
    <w:rsid w:val="00A171B6"/>
    <w:rsid w:val="00A22386"/>
    <w:rsid w:val="00A223FC"/>
    <w:rsid w:val="00A2262B"/>
    <w:rsid w:val="00A228B4"/>
    <w:rsid w:val="00A23232"/>
    <w:rsid w:val="00A24146"/>
    <w:rsid w:val="00A241E8"/>
    <w:rsid w:val="00A2432E"/>
    <w:rsid w:val="00A24593"/>
    <w:rsid w:val="00A251FB"/>
    <w:rsid w:val="00A26860"/>
    <w:rsid w:val="00A27345"/>
    <w:rsid w:val="00A30A4E"/>
    <w:rsid w:val="00A361C7"/>
    <w:rsid w:val="00A3703E"/>
    <w:rsid w:val="00A44FF8"/>
    <w:rsid w:val="00A45193"/>
    <w:rsid w:val="00A469DF"/>
    <w:rsid w:val="00A4753D"/>
    <w:rsid w:val="00A50453"/>
    <w:rsid w:val="00A57A3B"/>
    <w:rsid w:val="00A667B1"/>
    <w:rsid w:val="00A669DB"/>
    <w:rsid w:val="00A744E4"/>
    <w:rsid w:val="00A75298"/>
    <w:rsid w:val="00A803E1"/>
    <w:rsid w:val="00A81150"/>
    <w:rsid w:val="00A82A4F"/>
    <w:rsid w:val="00A85B27"/>
    <w:rsid w:val="00A85EB8"/>
    <w:rsid w:val="00A85FE2"/>
    <w:rsid w:val="00A96376"/>
    <w:rsid w:val="00A96427"/>
    <w:rsid w:val="00AA019A"/>
    <w:rsid w:val="00AA0310"/>
    <w:rsid w:val="00AA774B"/>
    <w:rsid w:val="00AB5B1B"/>
    <w:rsid w:val="00AC14CA"/>
    <w:rsid w:val="00AC30B1"/>
    <w:rsid w:val="00AC5A27"/>
    <w:rsid w:val="00AC5E29"/>
    <w:rsid w:val="00AD0744"/>
    <w:rsid w:val="00AD4136"/>
    <w:rsid w:val="00AD6696"/>
    <w:rsid w:val="00AD6790"/>
    <w:rsid w:val="00AE10C2"/>
    <w:rsid w:val="00AE3B75"/>
    <w:rsid w:val="00AF0356"/>
    <w:rsid w:val="00AF1787"/>
    <w:rsid w:val="00AF2AA4"/>
    <w:rsid w:val="00AF2DBE"/>
    <w:rsid w:val="00AF634A"/>
    <w:rsid w:val="00AF69D8"/>
    <w:rsid w:val="00B017ED"/>
    <w:rsid w:val="00B04C2A"/>
    <w:rsid w:val="00B05DB7"/>
    <w:rsid w:val="00B073CB"/>
    <w:rsid w:val="00B07F68"/>
    <w:rsid w:val="00B106A2"/>
    <w:rsid w:val="00B10874"/>
    <w:rsid w:val="00B1238C"/>
    <w:rsid w:val="00B12805"/>
    <w:rsid w:val="00B15347"/>
    <w:rsid w:val="00B211C6"/>
    <w:rsid w:val="00B21A09"/>
    <w:rsid w:val="00B237C5"/>
    <w:rsid w:val="00B27552"/>
    <w:rsid w:val="00B331D7"/>
    <w:rsid w:val="00B336F9"/>
    <w:rsid w:val="00B338A0"/>
    <w:rsid w:val="00B36ADE"/>
    <w:rsid w:val="00B41E58"/>
    <w:rsid w:val="00B44D4D"/>
    <w:rsid w:val="00B45603"/>
    <w:rsid w:val="00B506A3"/>
    <w:rsid w:val="00B564AA"/>
    <w:rsid w:val="00B56970"/>
    <w:rsid w:val="00B57224"/>
    <w:rsid w:val="00B6139F"/>
    <w:rsid w:val="00B61C71"/>
    <w:rsid w:val="00B61EF6"/>
    <w:rsid w:val="00B6416D"/>
    <w:rsid w:val="00B6517F"/>
    <w:rsid w:val="00B65D8D"/>
    <w:rsid w:val="00B67A6A"/>
    <w:rsid w:val="00B72E7A"/>
    <w:rsid w:val="00B732FF"/>
    <w:rsid w:val="00B74D93"/>
    <w:rsid w:val="00B75DB1"/>
    <w:rsid w:val="00B81DE9"/>
    <w:rsid w:val="00B84177"/>
    <w:rsid w:val="00B85B34"/>
    <w:rsid w:val="00B900F9"/>
    <w:rsid w:val="00B90A10"/>
    <w:rsid w:val="00B91725"/>
    <w:rsid w:val="00B95A94"/>
    <w:rsid w:val="00B95E35"/>
    <w:rsid w:val="00BA0E4A"/>
    <w:rsid w:val="00BA245D"/>
    <w:rsid w:val="00BA3B46"/>
    <w:rsid w:val="00BA3F6F"/>
    <w:rsid w:val="00BA68C4"/>
    <w:rsid w:val="00BA693F"/>
    <w:rsid w:val="00BB00C1"/>
    <w:rsid w:val="00BB04AE"/>
    <w:rsid w:val="00BB2650"/>
    <w:rsid w:val="00BB63A6"/>
    <w:rsid w:val="00BB6AE5"/>
    <w:rsid w:val="00BC0670"/>
    <w:rsid w:val="00BC3063"/>
    <w:rsid w:val="00BC4670"/>
    <w:rsid w:val="00BC4A96"/>
    <w:rsid w:val="00BC588E"/>
    <w:rsid w:val="00BC6A0F"/>
    <w:rsid w:val="00BD0572"/>
    <w:rsid w:val="00BD1D59"/>
    <w:rsid w:val="00BD61D8"/>
    <w:rsid w:val="00BD6B33"/>
    <w:rsid w:val="00BE07D7"/>
    <w:rsid w:val="00BE0FA9"/>
    <w:rsid w:val="00BE135D"/>
    <w:rsid w:val="00BE4245"/>
    <w:rsid w:val="00BE58E2"/>
    <w:rsid w:val="00BF1B40"/>
    <w:rsid w:val="00BF1F0B"/>
    <w:rsid w:val="00BF2C64"/>
    <w:rsid w:val="00BF43B0"/>
    <w:rsid w:val="00BF6595"/>
    <w:rsid w:val="00C05967"/>
    <w:rsid w:val="00C12EA2"/>
    <w:rsid w:val="00C13DFD"/>
    <w:rsid w:val="00C155F9"/>
    <w:rsid w:val="00C1628E"/>
    <w:rsid w:val="00C20FE1"/>
    <w:rsid w:val="00C314B0"/>
    <w:rsid w:val="00C3183A"/>
    <w:rsid w:val="00C33F44"/>
    <w:rsid w:val="00C4183F"/>
    <w:rsid w:val="00C45AA0"/>
    <w:rsid w:val="00C46628"/>
    <w:rsid w:val="00C52DBC"/>
    <w:rsid w:val="00C54616"/>
    <w:rsid w:val="00C56EC6"/>
    <w:rsid w:val="00C62E46"/>
    <w:rsid w:val="00C62FA1"/>
    <w:rsid w:val="00C633EE"/>
    <w:rsid w:val="00C634B3"/>
    <w:rsid w:val="00C63935"/>
    <w:rsid w:val="00C64F16"/>
    <w:rsid w:val="00C66A31"/>
    <w:rsid w:val="00C70CDE"/>
    <w:rsid w:val="00C7148E"/>
    <w:rsid w:val="00C71F06"/>
    <w:rsid w:val="00C73A76"/>
    <w:rsid w:val="00C7471C"/>
    <w:rsid w:val="00C75598"/>
    <w:rsid w:val="00C75DF0"/>
    <w:rsid w:val="00C77D2F"/>
    <w:rsid w:val="00C81A3D"/>
    <w:rsid w:val="00C83C69"/>
    <w:rsid w:val="00C8464F"/>
    <w:rsid w:val="00C84AC8"/>
    <w:rsid w:val="00C87C58"/>
    <w:rsid w:val="00C926CF"/>
    <w:rsid w:val="00C94090"/>
    <w:rsid w:val="00C95A00"/>
    <w:rsid w:val="00C96CD5"/>
    <w:rsid w:val="00C97BC6"/>
    <w:rsid w:val="00CA2379"/>
    <w:rsid w:val="00CA2502"/>
    <w:rsid w:val="00CA3429"/>
    <w:rsid w:val="00CA3524"/>
    <w:rsid w:val="00CA40F5"/>
    <w:rsid w:val="00CA5F5D"/>
    <w:rsid w:val="00CB33F8"/>
    <w:rsid w:val="00CC4167"/>
    <w:rsid w:val="00CC4A9C"/>
    <w:rsid w:val="00CC4FA7"/>
    <w:rsid w:val="00CC5719"/>
    <w:rsid w:val="00CC628F"/>
    <w:rsid w:val="00CD312E"/>
    <w:rsid w:val="00CD7893"/>
    <w:rsid w:val="00CE187E"/>
    <w:rsid w:val="00CE2489"/>
    <w:rsid w:val="00CF1F17"/>
    <w:rsid w:val="00CF2A03"/>
    <w:rsid w:val="00CF55C7"/>
    <w:rsid w:val="00D01C3D"/>
    <w:rsid w:val="00D041DD"/>
    <w:rsid w:val="00D0513A"/>
    <w:rsid w:val="00D065C2"/>
    <w:rsid w:val="00D101BB"/>
    <w:rsid w:val="00D1213D"/>
    <w:rsid w:val="00D12B26"/>
    <w:rsid w:val="00D15C1E"/>
    <w:rsid w:val="00D239FA"/>
    <w:rsid w:val="00D2468D"/>
    <w:rsid w:val="00D25BE8"/>
    <w:rsid w:val="00D2616E"/>
    <w:rsid w:val="00D27C45"/>
    <w:rsid w:val="00D32087"/>
    <w:rsid w:val="00D32B54"/>
    <w:rsid w:val="00D34F72"/>
    <w:rsid w:val="00D36CE0"/>
    <w:rsid w:val="00D37406"/>
    <w:rsid w:val="00D4370F"/>
    <w:rsid w:val="00D43B5A"/>
    <w:rsid w:val="00D45222"/>
    <w:rsid w:val="00D45BB7"/>
    <w:rsid w:val="00D47222"/>
    <w:rsid w:val="00D51537"/>
    <w:rsid w:val="00D5219F"/>
    <w:rsid w:val="00D53499"/>
    <w:rsid w:val="00D54E59"/>
    <w:rsid w:val="00D55B32"/>
    <w:rsid w:val="00D601CB"/>
    <w:rsid w:val="00D617FA"/>
    <w:rsid w:val="00D624D0"/>
    <w:rsid w:val="00D63690"/>
    <w:rsid w:val="00D65084"/>
    <w:rsid w:val="00D65EDA"/>
    <w:rsid w:val="00D67128"/>
    <w:rsid w:val="00D6758A"/>
    <w:rsid w:val="00D7332F"/>
    <w:rsid w:val="00D74500"/>
    <w:rsid w:val="00D74ED0"/>
    <w:rsid w:val="00D75ACB"/>
    <w:rsid w:val="00D80A37"/>
    <w:rsid w:val="00D863E9"/>
    <w:rsid w:val="00D86E87"/>
    <w:rsid w:val="00D87EC0"/>
    <w:rsid w:val="00D91579"/>
    <w:rsid w:val="00D92A00"/>
    <w:rsid w:val="00D93672"/>
    <w:rsid w:val="00D9786D"/>
    <w:rsid w:val="00DA1202"/>
    <w:rsid w:val="00DA6A27"/>
    <w:rsid w:val="00DA6F08"/>
    <w:rsid w:val="00DA743E"/>
    <w:rsid w:val="00DB0537"/>
    <w:rsid w:val="00DB366D"/>
    <w:rsid w:val="00DB5887"/>
    <w:rsid w:val="00DB7EDF"/>
    <w:rsid w:val="00DC33FD"/>
    <w:rsid w:val="00DC3F00"/>
    <w:rsid w:val="00DC456D"/>
    <w:rsid w:val="00DC5073"/>
    <w:rsid w:val="00DC52D1"/>
    <w:rsid w:val="00DD6329"/>
    <w:rsid w:val="00DE1BB9"/>
    <w:rsid w:val="00DE2638"/>
    <w:rsid w:val="00DE7B6B"/>
    <w:rsid w:val="00DF0774"/>
    <w:rsid w:val="00DF69A5"/>
    <w:rsid w:val="00E04450"/>
    <w:rsid w:val="00E1468F"/>
    <w:rsid w:val="00E220CF"/>
    <w:rsid w:val="00E22831"/>
    <w:rsid w:val="00E22D25"/>
    <w:rsid w:val="00E2314B"/>
    <w:rsid w:val="00E243D4"/>
    <w:rsid w:val="00E24A9E"/>
    <w:rsid w:val="00E24BF9"/>
    <w:rsid w:val="00E264B0"/>
    <w:rsid w:val="00E340E5"/>
    <w:rsid w:val="00E34140"/>
    <w:rsid w:val="00E43CBB"/>
    <w:rsid w:val="00E456AE"/>
    <w:rsid w:val="00E5037A"/>
    <w:rsid w:val="00E53E2A"/>
    <w:rsid w:val="00E5400C"/>
    <w:rsid w:val="00E60C1A"/>
    <w:rsid w:val="00E60C8B"/>
    <w:rsid w:val="00E63B86"/>
    <w:rsid w:val="00E66EBE"/>
    <w:rsid w:val="00E718DA"/>
    <w:rsid w:val="00E72378"/>
    <w:rsid w:val="00E771D5"/>
    <w:rsid w:val="00E77850"/>
    <w:rsid w:val="00E8178A"/>
    <w:rsid w:val="00E82F73"/>
    <w:rsid w:val="00E84588"/>
    <w:rsid w:val="00E86C41"/>
    <w:rsid w:val="00E87812"/>
    <w:rsid w:val="00E87F0E"/>
    <w:rsid w:val="00E95A0C"/>
    <w:rsid w:val="00EA08C7"/>
    <w:rsid w:val="00EA3BEA"/>
    <w:rsid w:val="00EA4171"/>
    <w:rsid w:val="00EA7A70"/>
    <w:rsid w:val="00EB2CCE"/>
    <w:rsid w:val="00EB6F5F"/>
    <w:rsid w:val="00EC0C42"/>
    <w:rsid w:val="00EC2803"/>
    <w:rsid w:val="00EC5012"/>
    <w:rsid w:val="00ED1D91"/>
    <w:rsid w:val="00ED52C8"/>
    <w:rsid w:val="00EE0584"/>
    <w:rsid w:val="00EE56A7"/>
    <w:rsid w:val="00EE6E4F"/>
    <w:rsid w:val="00EF0155"/>
    <w:rsid w:val="00EF1DF2"/>
    <w:rsid w:val="00EF3987"/>
    <w:rsid w:val="00EF3FCB"/>
    <w:rsid w:val="00EF7EBF"/>
    <w:rsid w:val="00F02963"/>
    <w:rsid w:val="00F029DD"/>
    <w:rsid w:val="00F02ADC"/>
    <w:rsid w:val="00F033CF"/>
    <w:rsid w:val="00F039D7"/>
    <w:rsid w:val="00F06D39"/>
    <w:rsid w:val="00F07611"/>
    <w:rsid w:val="00F105ED"/>
    <w:rsid w:val="00F12778"/>
    <w:rsid w:val="00F15A5D"/>
    <w:rsid w:val="00F24760"/>
    <w:rsid w:val="00F2499B"/>
    <w:rsid w:val="00F2753E"/>
    <w:rsid w:val="00F47E0C"/>
    <w:rsid w:val="00F50EA6"/>
    <w:rsid w:val="00F51209"/>
    <w:rsid w:val="00F52298"/>
    <w:rsid w:val="00F536B5"/>
    <w:rsid w:val="00F53C74"/>
    <w:rsid w:val="00F54059"/>
    <w:rsid w:val="00F551D6"/>
    <w:rsid w:val="00F55A85"/>
    <w:rsid w:val="00F5651E"/>
    <w:rsid w:val="00F57C86"/>
    <w:rsid w:val="00F60407"/>
    <w:rsid w:val="00F61622"/>
    <w:rsid w:val="00F62365"/>
    <w:rsid w:val="00F6347F"/>
    <w:rsid w:val="00F6392B"/>
    <w:rsid w:val="00F64379"/>
    <w:rsid w:val="00F673B4"/>
    <w:rsid w:val="00F71374"/>
    <w:rsid w:val="00F76472"/>
    <w:rsid w:val="00F77D47"/>
    <w:rsid w:val="00F80B2E"/>
    <w:rsid w:val="00F82239"/>
    <w:rsid w:val="00F828F1"/>
    <w:rsid w:val="00F82A69"/>
    <w:rsid w:val="00F90BB9"/>
    <w:rsid w:val="00F96183"/>
    <w:rsid w:val="00F96284"/>
    <w:rsid w:val="00FA0764"/>
    <w:rsid w:val="00FA0E99"/>
    <w:rsid w:val="00FA0EF8"/>
    <w:rsid w:val="00FA108A"/>
    <w:rsid w:val="00FA18DA"/>
    <w:rsid w:val="00FA29A4"/>
    <w:rsid w:val="00FA5A88"/>
    <w:rsid w:val="00FA7117"/>
    <w:rsid w:val="00FB0B2B"/>
    <w:rsid w:val="00FB581F"/>
    <w:rsid w:val="00FB67AC"/>
    <w:rsid w:val="00FB6906"/>
    <w:rsid w:val="00FB721D"/>
    <w:rsid w:val="00FB7952"/>
    <w:rsid w:val="00FC17B9"/>
    <w:rsid w:val="00FC2DBA"/>
    <w:rsid w:val="00FC3416"/>
    <w:rsid w:val="00FD4F67"/>
    <w:rsid w:val="00FE0964"/>
    <w:rsid w:val="00FE0A3E"/>
    <w:rsid w:val="00FE4246"/>
    <w:rsid w:val="00FE7D1D"/>
    <w:rsid w:val="00FF0383"/>
    <w:rsid w:val="00FF3905"/>
    <w:rsid w:val="00FF399A"/>
    <w:rsid w:val="00FF668D"/>
    <w:rsid w:val="00FF7363"/>
    <w:rsid w:val="00FF7819"/>
    <w:rsid w:val="01FA135F"/>
    <w:rsid w:val="07BD2AAA"/>
    <w:rsid w:val="09634D7D"/>
    <w:rsid w:val="0CACF681"/>
    <w:rsid w:val="0D71B4D4"/>
    <w:rsid w:val="160BAEF5"/>
    <w:rsid w:val="203498AB"/>
    <w:rsid w:val="2CDAE00E"/>
    <w:rsid w:val="33E8EC3D"/>
    <w:rsid w:val="3538D2BF"/>
    <w:rsid w:val="3B7D0208"/>
    <w:rsid w:val="40315E86"/>
    <w:rsid w:val="40CBEE6F"/>
    <w:rsid w:val="454E2A5F"/>
    <w:rsid w:val="4A92CCD1"/>
    <w:rsid w:val="500E8FB1"/>
    <w:rsid w:val="5266CC13"/>
    <w:rsid w:val="53DF94F4"/>
    <w:rsid w:val="54407916"/>
    <w:rsid w:val="54B4C2C2"/>
    <w:rsid w:val="55D296F7"/>
    <w:rsid w:val="5A375648"/>
    <w:rsid w:val="5ECE745E"/>
    <w:rsid w:val="6218E162"/>
    <w:rsid w:val="648867C5"/>
    <w:rsid w:val="68EFD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A409E"/>
  <w15:chartTrackingRefBased/>
  <w15:docId w15:val="{F7B479B4-8AF0-4806-AB7E-6A57D0ECD2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01377"/>
  </w:style>
  <w:style w:type="paragraph" w:styleId="Ttulo1">
    <w:name w:val="heading 1"/>
    <w:basedOn w:val="Normal"/>
    <w:next w:val="Normal"/>
    <w:link w:val="Ttulo1Car"/>
    <w:uiPriority w:val="9"/>
    <w:qFormat/>
    <w:rsid w:val="008C4034"/>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MailingInstructions" w:customStyle="1">
    <w:name w:val="Mailing Instructions"/>
    <w:basedOn w:val="Normal"/>
    <w:uiPriority w:val="99"/>
    <w:rsid w:val="0010186E"/>
    <w:pPr>
      <w:spacing w:after="0" w:line="240" w:lineRule="auto"/>
    </w:pPr>
    <w:rPr>
      <w:rFonts w:ascii="Times New Roman" w:hAnsi="Times New Roman" w:eastAsia="Times New Roman" w:cs="Times New Roman"/>
      <w:sz w:val="24"/>
      <w:szCs w:val="24"/>
      <w:lang w:val="es-ES" w:eastAsia="es-ES"/>
    </w:rPr>
  </w:style>
  <w:style w:type="character" w:styleId="Ttulo1Car" w:customStyle="1">
    <w:name w:val="Título 1 Car"/>
    <w:basedOn w:val="Fuentedeprrafopredeter"/>
    <w:link w:val="Ttulo1"/>
    <w:uiPriority w:val="9"/>
    <w:rsid w:val="008C4034"/>
    <w:rPr>
      <w:rFonts w:asciiTheme="majorHAnsi" w:hAnsiTheme="majorHAnsi" w:eastAsiaTheme="majorEastAsia" w:cstheme="majorBidi"/>
      <w:color w:val="2F5496" w:themeColor="accent1" w:themeShade="BF"/>
      <w:sz w:val="32"/>
      <w:szCs w:val="32"/>
    </w:rPr>
  </w:style>
  <w:style w:type="paragraph" w:styleId="Encabezado">
    <w:name w:val="header"/>
    <w:basedOn w:val="Normal"/>
    <w:link w:val="EncabezadoCar"/>
    <w:uiPriority w:val="99"/>
    <w:unhideWhenUsed/>
    <w:rsid w:val="00B5722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57224"/>
  </w:style>
  <w:style w:type="paragraph" w:styleId="Piedepgina">
    <w:name w:val="footer"/>
    <w:basedOn w:val="Normal"/>
    <w:link w:val="PiedepginaCar"/>
    <w:uiPriority w:val="99"/>
    <w:unhideWhenUsed/>
    <w:rsid w:val="00B5722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57224"/>
  </w:style>
  <w:style w:type="character" w:styleId="Hipervnculo">
    <w:name w:val="Hyperlink"/>
    <w:basedOn w:val="Fuentedeprrafopredeter"/>
    <w:uiPriority w:val="99"/>
    <w:unhideWhenUsed/>
    <w:rsid w:val="00CA5F5D"/>
    <w:rPr>
      <w:color w:val="0563C1" w:themeColor="hyperlink"/>
      <w:u w:val="single"/>
    </w:rPr>
  </w:style>
  <w:style w:type="character" w:styleId="Mencinsinresolver">
    <w:name w:val="Unresolved Mention"/>
    <w:basedOn w:val="Fuentedeprrafopredeter"/>
    <w:uiPriority w:val="99"/>
    <w:semiHidden/>
    <w:unhideWhenUsed/>
    <w:rsid w:val="00CA5F5D"/>
    <w:rPr>
      <w:color w:val="605E5C"/>
      <w:shd w:val="clear" w:color="auto" w:fill="E1DFDD"/>
    </w:rPr>
  </w:style>
  <w:style w:type="paragraph" w:styleId="Prrafodelista">
    <w:name w:val="List Paragraph"/>
    <w:aliases w:val="Number List 1"/>
    <w:basedOn w:val="Normal"/>
    <w:link w:val="PrrafodelistaCar"/>
    <w:uiPriority w:val="34"/>
    <w:qFormat/>
    <w:rsid w:val="00893BF7"/>
    <w:pPr>
      <w:ind w:left="720"/>
      <w:contextualSpacing/>
    </w:pPr>
  </w:style>
  <w:style w:type="character" w:styleId="Textoennegrita">
    <w:name w:val="Strong"/>
    <w:basedOn w:val="Fuentedeprrafopredeter"/>
    <w:uiPriority w:val="22"/>
    <w:qFormat/>
    <w:rsid w:val="00BF1B40"/>
    <w:rPr>
      <w:b/>
      <w:bCs/>
    </w:rPr>
  </w:style>
  <w:style w:type="paragraph" w:styleId="Textodeglobo">
    <w:name w:val="Balloon Text"/>
    <w:basedOn w:val="Normal"/>
    <w:link w:val="TextodegloboCar"/>
    <w:uiPriority w:val="99"/>
    <w:semiHidden/>
    <w:unhideWhenUsed/>
    <w:rsid w:val="00272B7B"/>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272B7B"/>
    <w:rPr>
      <w:rFonts w:ascii="Segoe UI" w:hAnsi="Segoe UI" w:cs="Segoe UI"/>
      <w:sz w:val="18"/>
      <w:szCs w:val="18"/>
    </w:rPr>
  </w:style>
  <w:style w:type="paragraph" w:styleId="Textonotapie">
    <w:name w:val="footnote text"/>
    <w:basedOn w:val="Normal"/>
    <w:link w:val="TextonotapieCar"/>
    <w:uiPriority w:val="99"/>
    <w:semiHidden/>
    <w:unhideWhenUsed/>
    <w:rsid w:val="00D27C45"/>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D27C45"/>
    <w:rPr>
      <w:sz w:val="20"/>
      <w:szCs w:val="20"/>
    </w:rPr>
  </w:style>
  <w:style w:type="character" w:styleId="Refdenotaalpie">
    <w:name w:val="footnote reference"/>
    <w:basedOn w:val="Fuentedeprrafopredeter"/>
    <w:uiPriority w:val="99"/>
    <w:semiHidden/>
    <w:unhideWhenUsed/>
    <w:rsid w:val="00D27C45"/>
    <w:rPr>
      <w:vertAlign w:val="superscript"/>
    </w:rPr>
  </w:style>
  <w:style w:type="paragraph" w:styleId="Sangradetextonormal">
    <w:name w:val="Body Text Indent"/>
    <w:basedOn w:val="Normal"/>
    <w:link w:val="SangradetextonormalCar"/>
    <w:uiPriority w:val="99"/>
    <w:unhideWhenUsed/>
    <w:rsid w:val="00636C88"/>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636C88"/>
    <w:rPr>
      <w:rFonts w:ascii="Calibri" w:hAnsi="Calibri" w:eastAsia="Calibri" w:cs="Times New Roman"/>
      <w:lang w:val="es-PE"/>
    </w:rPr>
  </w:style>
  <w:style w:type="paragraph" w:styleId="Default" w:customStyle="1">
    <w:name w:val="Default"/>
    <w:rsid w:val="00AC14CA"/>
    <w:pPr>
      <w:autoSpaceDE w:val="0"/>
      <w:autoSpaceDN w:val="0"/>
      <w:adjustRightInd w:val="0"/>
      <w:spacing w:after="0" w:line="240" w:lineRule="auto"/>
    </w:pPr>
    <w:rPr>
      <w:rFonts w:ascii="Times New Roman" w:hAnsi="Times New Roman" w:eastAsia="Times New Roman" w:cs="Times New Roman"/>
      <w:color w:val="000000"/>
      <w:sz w:val="24"/>
      <w:szCs w:val="24"/>
      <w:lang w:val="fr-FR" w:eastAsia="fr-FR"/>
    </w:rPr>
  </w:style>
  <w:style w:type="character" w:styleId="normaltextrun" w:customStyle="1">
    <w:name w:val="normaltextrun"/>
    <w:basedOn w:val="Fuentedeprrafopredeter"/>
    <w:rsid w:val="00BA3B46"/>
  </w:style>
  <w:style w:type="character" w:styleId="PrrafodelistaCar" w:customStyle="1">
    <w:name w:val="Párrafo de lista Car"/>
    <w:aliases w:val="Number List 1 Car"/>
    <w:link w:val="Prrafodelista"/>
    <w:uiPriority w:val="34"/>
    <w:rsid w:val="009F44D4"/>
  </w:style>
  <w:style w:type="character" w:styleId="Hipervnculovisitado">
    <w:name w:val="FollowedHyperlink"/>
    <w:basedOn w:val="Fuentedeprrafopredeter"/>
    <w:uiPriority w:val="99"/>
    <w:semiHidden/>
    <w:unhideWhenUsed/>
    <w:rsid w:val="005401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9155">
      <w:bodyDiv w:val="1"/>
      <w:marLeft w:val="0"/>
      <w:marRight w:val="0"/>
      <w:marTop w:val="0"/>
      <w:marBottom w:val="0"/>
      <w:divBdr>
        <w:top w:val="none" w:sz="0" w:space="0" w:color="auto"/>
        <w:left w:val="none" w:sz="0" w:space="0" w:color="auto"/>
        <w:bottom w:val="none" w:sz="0" w:space="0" w:color="auto"/>
        <w:right w:val="none" w:sz="0" w:space="0" w:color="auto"/>
      </w:divBdr>
    </w:div>
    <w:div w:id="60249321">
      <w:bodyDiv w:val="1"/>
      <w:marLeft w:val="0"/>
      <w:marRight w:val="0"/>
      <w:marTop w:val="0"/>
      <w:marBottom w:val="0"/>
      <w:divBdr>
        <w:top w:val="none" w:sz="0" w:space="0" w:color="auto"/>
        <w:left w:val="none" w:sz="0" w:space="0" w:color="auto"/>
        <w:bottom w:val="none" w:sz="0" w:space="0" w:color="auto"/>
        <w:right w:val="none" w:sz="0" w:space="0" w:color="auto"/>
      </w:divBdr>
    </w:div>
    <w:div w:id="140004114">
      <w:bodyDiv w:val="1"/>
      <w:marLeft w:val="0"/>
      <w:marRight w:val="0"/>
      <w:marTop w:val="0"/>
      <w:marBottom w:val="0"/>
      <w:divBdr>
        <w:top w:val="none" w:sz="0" w:space="0" w:color="auto"/>
        <w:left w:val="none" w:sz="0" w:space="0" w:color="auto"/>
        <w:bottom w:val="none" w:sz="0" w:space="0" w:color="auto"/>
        <w:right w:val="none" w:sz="0" w:space="0" w:color="auto"/>
      </w:divBdr>
    </w:div>
    <w:div w:id="500126224">
      <w:bodyDiv w:val="1"/>
      <w:marLeft w:val="0"/>
      <w:marRight w:val="0"/>
      <w:marTop w:val="0"/>
      <w:marBottom w:val="0"/>
      <w:divBdr>
        <w:top w:val="none" w:sz="0" w:space="0" w:color="auto"/>
        <w:left w:val="none" w:sz="0" w:space="0" w:color="auto"/>
        <w:bottom w:val="none" w:sz="0" w:space="0" w:color="auto"/>
        <w:right w:val="none" w:sz="0" w:space="0" w:color="auto"/>
      </w:divBdr>
    </w:div>
    <w:div w:id="556017997">
      <w:bodyDiv w:val="1"/>
      <w:marLeft w:val="0"/>
      <w:marRight w:val="0"/>
      <w:marTop w:val="0"/>
      <w:marBottom w:val="0"/>
      <w:divBdr>
        <w:top w:val="none" w:sz="0" w:space="0" w:color="auto"/>
        <w:left w:val="none" w:sz="0" w:space="0" w:color="auto"/>
        <w:bottom w:val="none" w:sz="0" w:space="0" w:color="auto"/>
        <w:right w:val="none" w:sz="0" w:space="0" w:color="auto"/>
      </w:divBdr>
    </w:div>
    <w:div w:id="708992400">
      <w:bodyDiv w:val="1"/>
      <w:marLeft w:val="0"/>
      <w:marRight w:val="0"/>
      <w:marTop w:val="0"/>
      <w:marBottom w:val="0"/>
      <w:divBdr>
        <w:top w:val="none" w:sz="0" w:space="0" w:color="auto"/>
        <w:left w:val="none" w:sz="0" w:space="0" w:color="auto"/>
        <w:bottom w:val="none" w:sz="0" w:space="0" w:color="auto"/>
        <w:right w:val="none" w:sz="0" w:space="0" w:color="auto"/>
      </w:divBdr>
    </w:div>
    <w:div w:id="1098912868">
      <w:bodyDiv w:val="1"/>
      <w:marLeft w:val="0"/>
      <w:marRight w:val="0"/>
      <w:marTop w:val="0"/>
      <w:marBottom w:val="0"/>
      <w:divBdr>
        <w:top w:val="none" w:sz="0" w:space="0" w:color="auto"/>
        <w:left w:val="none" w:sz="0" w:space="0" w:color="auto"/>
        <w:bottom w:val="none" w:sz="0" w:space="0" w:color="auto"/>
        <w:right w:val="none" w:sz="0" w:space="0" w:color="auto"/>
      </w:divBdr>
    </w:div>
    <w:div w:id="1253664732">
      <w:bodyDiv w:val="1"/>
      <w:marLeft w:val="0"/>
      <w:marRight w:val="0"/>
      <w:marTop w:val="0"/>
      <w:marBottom w:val="0"/>
      <w:divBdr>
        <w:top w:val="none" w:sz="0" w:space="0" w:color="auto"/>
        <w:left w:val="none" w:sz="0" w:space="0" w:color="auto"/>
        <w:bottom w:val="none" w:sz="0" w:space="0" w:color="auto"/>
        <w:right w:val="none" w:sz="0" w:space="0" w:color="auto"/>
      </w:divBdr>
    </w:div>
    <w:div w:id="1433672476">
      <w:bodyDiv w:val="1"/>
      <w:marLeft w:val="0"/>
      <w:marRight w:val="0"/>
      <w:marTop w:val="0"/>
      <w:marBottom w:val="0"/>
      <w:divBdr>
        <w:top w:val="none" w:sz="0" w:space="0" w:color="auto"/>
        <w:left w:val="none" w:sz="0" w:space="0" w:color="auto"/>
        <w:bottom w:val="none" w:sz="0" w:space="0" w:color="auto"/>
        <w:right w:val="none" w:sz="0" w:space="0" w:color="auto"/>
      </w:divBdr>
    </w:div>
    <w:div w:id="172714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ho.int/es/news/item/29-06-2020-covidtimeline"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114337-A1F7-4E1A-8C13-EE0CB2DFBB13}">
  <ds:schemaRefs>
    <ds:schemaRef ds:uri="http://schemas.openxmlformats.org/officeDocument/2006/bibliography"/>
  </ds:schemaRefs>
</ds:datastoreItem>
</file>

<file path=customXml/itemProps2.xml><?xml version="1.0" encoding="utf-8"?>
<ds:datastoreItem xmlns:ds="http://schemas.openxmlformats.org/officeDocument/2006/customXml" ds:itemID="{9AE80D6F-30E3-43AF-8AE3-D6D773E2FE0D}"/>
</file>

<file path=customXml/itemProps3.xml><?xml version="1.0" encoding="utf-8"?>
<ds:datastoreItem xmlns:ds="http://schemas.openxmlformats.org/officeDocument/2006/customXml" ds:itemID="{FD6BE1E7-8FFC-4FB2-A65F-B8F3A20A00E0}"/>
</file>

<file path=customXml/itemProps4.xml><?xml version="1.0" encoding="utf-8"?>
<ds:datastoreItem xmlns:ds="http://schemas.openxmlformats.org/officeDocument/2006/customXml" ds:itemID="{CF6A580F-D3B4-4FEC-B74A-EC65C09B81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13</cp:revision>
  <cp:lastPrinted>2022-10-21T21:24:00Z</cp:lastPrinted>
  <dcterms:created xsi:type="dcterms:W3CDTF">2022-10-21T21:12:00Z</dcterms:created>
  <dcterms:modified xsi:type="dcterms:W3CDTF">2025-05-07T15:10:56Z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