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E166B" w:rsidR="00704BDE" w:rsidP="00704BDE" w:rsidRDefault="00704BDE" w14:paraId="498753D9" w14:textId="3AC25498">
      <w:pPr>
        <w:pStyle w:val="Ttulo"/>
        <w:outlineLvl w:val="0"/>
        <w:rPr>
          <w:lang w:val="es-PE"/>
        </w:rPr>
      </w:pPr>
      <w:r w:rsidRPr="005E166B">
        <w:rPr>
          <w:lang w:val="es-PE"/>
        </w:rPr>
        <w:t xml:space="preserve">RESOLUCIÓN Nro. </w:t>
      </w:r>
      <w:r w:rsidRPr="005E166B" w:rsidR="005E166B">
        <w:rPr>
          <w:lang w:val="es-PE"/>
        </w:rPr>
        <w:t>213/22</w:t>
      </w:r>
    </w:p>
    <w:p w:rsidRPr="005E166B" w:rsidR="00704BDE" w:rsidP="00704BDE" w:rsidRDefault="00704BDE" w14:paraId="67A8824C" w14:textId="77777777">
      <w:pPr>
        <w:pStyle w:val="Ttulo"/>
        <w:rPr>
          <w:lang w:val="es-PE"/>
        </w:rPr>
      </w:pPr>
    </w:p>
    <w:p w:rsidRPr="005E166B" w:rsidR="00704BDE" w:rsidP="00704BDE" w:rsidRDefault="00704BDE" w14:paraId="469B8EFA" w14:textId="77777777">
      <w:pPr>
        <w:spacing w:after="0" w:line="240" w:lineRule="auto"/>
        <w:rPr>
          <w:rFonts w:ascii="Times New Roman" w:hAnsi="Times New Roman" w:cs="Times New Roman"/>
          <w:b/>
          <w:bCs/>
          <w:sz w:val="24"/>
          <w:szCs w:val="24"/>
          <w:lang w:val="es-PE"/>
        </w:rPr>
      </w:pPr>
    </w:p>
    <w:p w:rsidRPr="005E166B" w:rsidR="00704BDE" w:rsidP="005E166B" w:rsidRDefault="00704BDE" w14:paraId="58C8DFD7" w14:textId="77777777">
      <w:pPr>
        <w:spacing w:after="0" w:line="240" w:lineRule="auto"/>
        <w:jc w:val="both"/>
        <w:outlineLvl w:val="0"/>
        <w:rPr>
          <w:rFonts w:ascii="Times New Roman" w:hAnsi="Times New Roman" w:cs="Times New Roman"/>
          <w:b/>
          <w:bCs/>
          <w:sz w:val="24"/>
          <w:szCs w:val="24"/>
          <w:lang w:val="es-PE"/>
        </w:rPr>
      </w:pPr>
      <w:r w:rsidRPr="005E166B">
        <w:rPr>
          <w:rFonts w:ascii="Times New Roman" w:hAnsi="Times New Roman" w:cs="Times New Roman"/>
          <w:b/>
          <w:bCs/>
          <w:sz w:val="24"/>
          <w:szCs w:val="24"/>
          <w:lang w:val="es-PE"/>
        </w:rPr>
        <w:t>Vistos:</w:t>
      </w:r>
    </w:p>
    <w:p w:rsidRPr="005E166B" w:rsidR="00704BDE" w:rsidP="005E166B" w:rsidRDefault="00704BDE" w14:paraId="2D401ED6" w14:textId="77777777">
      <w:pPr>
        <w:spacing w:after="0" w:line="240" w:lineRule="auto"/>
        <w:jc w:val="both"/>
        <w:rPr>
          <w:rFonts w:ascii="Times New Roman" w:hAnsi="Times New Roman" w:cs="Times New Roman"/>
          <w:b/>
          <w:bCs/>
          <w:sz w:val="24"/>
          <w:szCs w:val="24"/>
          <w:lang w:val="es-PE"/>
        </w:rPr>
      </w:pPr>
    </w:p>
    <w:p w:rsidRPr="005E166B" w:rsidR="00704BDE" w:rsidP="515BAB3F" w:rsidRDefault="00704BDE" w14:paraId="0FEBC885" w14:textId="141E90F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cs="Times New Roman"/>
          <w:sz w:val="24"/>
          <w:szCs w:val="24"/>
          <w:lang w:val="es-PE"/>
        </w:rPr>
      </w:pPr>
      <w:r w:rsidRPr="515BAB3F" w:rsidR="00704BDE">
        <w:rPr>
          <w:rFonts w:ascii="Times New Roman" w:hAnsi="Times New Roman" w:cs="Times New Roman"/>
          <w:sz w:val="24"/>
          <w:szCs w:val="24"/>
          <w:lang w:val="es-PE"/>
        </w:rPr>
        <w:t xml:space="preserve">Que, con fecha 09 de marzo de 2022 se recibió el reclamo del señor </w:t>
      </w:r>
      <w:r w:rsidRPr="515BAB3F" w:rsidR="6FB3061B">
        <w:rPr>
          <w:rFonts w:ascii="Times New Roman" w:hAnsi="Times New Roman" w:cs="Times New Roman"/>
          <w:b w:val="1"/>
          <w:bCs w:val="1"/>
          <w:sz w:val="24"/>
          <w:szCs w:val="24"/>
          <w:lang w:val="es-PE"/>
        </w:rPr>
        <w:t>................................................................</w:t>
      </w:r>
      <w:r w:rsidRPr="515BAB3F" w:rsidR="00704BDE">
        <w:rPr>
          <w:rFonts w:ascii="Times New Roman" w:hAnsi="Times New Roman" w:cs="Times New Roman"/>
          <w:sz w:val="24"/>
          <w:szCs w:val="24"/>
          <w:lang w:val="es-PE"/>
        </w:rPr>
        <w:t xml:space="preserve"> </w:t>
      </w:r>
      <w:r w:rsidRPr="515BAB3F" w:rsidR="00704BDE">
        <w:rPr>
          <w:rFonts w:ascii="Times New Roman" w:hAnsi="Times New Roman" w:cs="Times New Roman"/>
          <w:sz w:val="24"/>
          <w:szCs w:val="24"/>
          <w:lang w:val="es-PE"/>
        </w:rPr>
        <w:t xml:space="preserve">contra </w:t>
      </w:r>
      <w:r w:rsidRPr="515BAB3F" w:rsidR="05064830">
        <w:rPr>
          <w:rFonts w:ascii="Times New Roman" w:hAnsi="Times New Roman" w:cs="Times New Roman"/>
          <w:b w:val="1"/>
          <w:bCs w:val="1"/>
          <w:sz w:val="24"/>
          <w:szCs w:val="24"/>
          <w:lang w:val="es-PE"/>
        </w:rPr>
        <w:t>................................................................</w:t>
      </w:r>
      <w:r w:rsidRPr="515BAB3F" w:rsidR="00704BDE">
        <w:rPr>
          <w:rFonts w:ascii="Times New Roman" w:hAnsi="Times New Roman" w:cs="Times New Roman"/>
          <w:sz w:val="24"/>
          <w:szCs w:val="24"/>
          <w:lang w:val="es-PE"/>
        </w:rPr>
        <w:t xml:space="preserve"> (en adelante, </w:t>
      </w:r>
      <w:r w:rsidRPr="515BAB3F" w:rsidR="4669198E">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el cual fue ampliado y completado el 22 de junio de 2022, a través del cual solicita se le otorgue la cobertura de invalidez parcial permanente conforme a la póliza de seguro de accidentes personales contratada a través de </w:t>
      </w:r>
      <w:r w:rsidRPr="515BAB3F" w:rsidR="00704BDE">
        <w:rPr>
          <w:rFonts w:ascii="Times New Roman" w:hAnsi="Times New Roman" w:cs="Times New Roman"/>
          <w:sz w:val="24"/>
          <w:szCs w:val="24"/>
          <w:lang w:val="es-PE"/>
        </w:rPr>
        <w:t>Essalud</w:t>
      </w:r>
      <w:r w:rsidRPr="515BAB3F" w:rsidR="00704BDE">
        <w:rPr>
          <w:rFonts w:ascii="Times New Roman" w:hAnsi="Times New Roman" w:cs="Times New Roman"/>
          <w:sz w:val="24"/>
          <w:szCs w:val="24"/>
          <w:lang w:val="es-PE"/>
        </w:rPr>
        <w:t xml:space="preserve">. </w:t>
      </w:r>
      <w:bookmarkStart w:name="OLE_LINK2" w:id="0"/>
    </w:p>
    <w:bookmarkEnd w:id="0"/>
    <w:p w:rsidRPr="005E166B" w:rsidR="00704BDE" w:rsidP="005E166B" w:rsidRDefault="00704BDE" w14:paraId="63784273"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5E166B" w:rsidR="00704BDE" w:rsidP="005E166B" w:rsidRDefault="00704BDE" w14:paraId="179A0F18" w14:textId="77777777">
      <w:pPr>
        <w:spacing w:after="0" w:line="240" w:lineRule="auto"/>
        <w:jc w:val="both"/>
        <w:rPr>
          <w:rFonts w:ascii="Times New Roman" w:hAnsi="Times New Roman" w:eastAsia="Arial Unicode MS" w:cs="Times New Roman"/>
          <w:sz w:val="24"/>
          <w:szCs w:val="24"/>
          <w:lang w:val="es-PE"/>
        </w:rPr>
      </w:pPr>
      <w:r w:rsidRPr="005E166B">
        <w:rPr>
          <w:rFonts w:ascii="Times New Roman" w:hAnsi="Times New Roman" w:eastAsia="Arial Unicode MS" w:cs="Times New Roman"/>
          <w:sz w:val="24"/>
          <w:szCs w:val="24"/>
          <w:lang w:val="es-PE"/>
        </w:rPr>
        <w:t>Que, la señalada reclamación cumple con los requisitos de materia, cuantía y oportunidad establecidos en el Reglamento de la DEFASEG (http://www.defaseg.com.pe/reglamento);</w:t>
      </w:r>
    </w:p>
    <w:p w:rsidRPr="005E166B" w:rsidR="00704BDE" w:rsidP="005E166B" w:rsidRDefault="00704BDE" w14:paraId="0C41D2FB" w14:textId="77777777">
      <w:pPr>
        <w:tabs>
          <w:tab w:val="left" w:pos="2160"/>
        </w:tabs>
        <w:spacing w:after="0" w:line="240" w:lineRule="auto"/>
        <w:jc w:val="both"/>
        <w:rPr>
          <w:rFonts w:ascii="Times New Roman" w:hAnsi="Times New Roman" w:cs="Times New Roman"/>
          <w:sz w:val="24"/>
          <w:szCs w:val="24"/>
          <w:lang w:val="es-PE"/>
        </w:rPr>
      </w:pPr>
    </w:p>
    <w:p w:rsidRPr="005E166B" w:rsidR="00704BDE" w:rsidP="005E166B" w:rsidRDefault="00704BDE" w14:paraId="544790B1" w14:textId="51BC43FE">
      <w:pPr>
        <w:tabs>
          <w:tab w:val="num" w:pos="720"/>
        </w:tabs>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 xml:space="preserve">Que, habiéndose corrido traslado el </w:t>
      </w:r>
      <w:r w:rsidRPr="005E166B" w:rsidR="00840ED2">
        <w:rPr>
          <w:rFonts w:ascii="Times New Roman" w:hAnsi="Times New Roman" w:cs="Times New Roman"/>
          <w:sz w:val="24"/>
          <w:szCs w:val="24"/>
          <w:lang w:val="es-PE"/>
        </w:rPr>
        <w:t>2</w:t>
      </w:r>
      <w:r w:rsidRPr="005E166B">
        <w:rPr>
          <w:rFonts w:ascii="Times New Roman" w:hAnsi="Times New Roman" w:cs="Times New Roman"/>
          <w:sz w:val="24"/>
          <w:szCs w:val="24"/>
          <w:lang w:val="es-PE"/>
        </w:rPr>
        <w:t xml:space="preserve">8 de </w:t>
      </w:r>
      <w:r w:rsidRPr="005E166B" w:rsidR="00840ED2">
        <w:rPr>
          <w:rFonts w:ascii="Times New Roman" w:hAnsi="Times New Roman" w:cs="Times New Roman"/>
          <w:sz w:val="24"/>
          <w:szCs w:val="24"/>
          <w:lang w:val="es-PE"/>
        </w:rPr>
        <w:t xml:space="preserve">junio de 2022 </w:t>
      </w:r>
      <w:r w:rsidRPr="005E166B">
        <w:rPr>
          <w:rFonts w:ascii="Times New Roman" w:hAnsi="Times New Roman" w:cs="Times New Roman"/>
          <w:sz w:val="24"/>
          <w:szCs w:val="24"/>
          <w:lang w:val="es-PE"/>
        </w:rPr>
        <w:t>de la respectiva notificación, con fecha 1</w:t>
      </w:r>
      <w:r w:rsidRPr="005E166B" w:rsidR="00840ED2">
        <w:rPr>
          <w:rFonts w:ascii="Times New Roman" w:hAnsi="Times New Roman" w:cs="Times New Roman"/>
          <w:sz w:val="24"/>
          <w:szCs w:val="24"/>
          <w:lang w:val="es-PE"/>
        </w:rPr>
        <w:t xml:space="preserve">2 de setiembre </w:t>
      </w:r>
      <w:r w:rsidRPr="005E166B">
        <w:rPr>
          <w:rFonts w:ascii="Times New Roman" w:hAnsi="Times New Roman" w:cs="Times New Roman"/>
          <w:sz w:val="24"/>
          <w:szCs w:val="24"/>
          <w:lang w:val="es-PE"/>
        </w:rPr>
        <w:t>de 2022 la aseguradora presentó sus descargos</w:t>
      </w:r>
      <w:r w:rsidRPr="005E166B" w:rsidR="00840ED2">
        <w:rPr>
          <w:rFonts w:ascii="Times New Roman" w:hAnsi="Times New Roman" w:cs="Times New Roman"/>
          <w:sz w:val="24"/>
          <w:szCs w:val="24"/>
          <w:lang w:val="es-PE"/>
        </w:rPr>
        <w:t>, sin justificar la demora incurrida.</w:t>
      </w:r>
    </w:p>
    <w:p w:rsidRPr="005E166B" w:rsidR="00704BDE" w:rsidP="005E166B" w:rsidRDefault="00704BDE" w14:paraId="5886C844" w14:textId="77777777">
      <w:pPr>
        <w:tabs>
          <w:tab w:val="num" w:pos="720"/>
        </w:tabs>
        <w:spacing w:after="0" w:line="240" w:lineRule="auto"/>
        <w:jc w:val="both"/>
        <w:rPr>
          <w:rFonts w:ascii="Times New Roman" w:hAnsi="Times New Roman" w:cs="Times New Roman"/>
          <w:sz w:val="24"/>
          <w:szCs w:val="24"/>
          <w:lang w:val="es-PE"/>
        </w:rPr>
      </w:pPr>
    </w:p>
    <w:p w:rsidRPr="005E166B" w:rsidR="00704BDE" w:rsidP="005E166B" w:rsidRDefault="00704BDE" w14:paraId="45BDBD1B" w14:textId="6E9BDA8B">
      <w:pPr>
        <w:tabs>
          <w:tab w:val="num" w:pos="720"/>
        </w:tabs>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 xml:space="preserve">Que, el </w:t>
      </w:r>
      <w:r w:rsidRPr="005E166B" w:rsidR="00840ED2">
        <w:rPr>
          <w:rFonts w:ascii="Times New Roman" w:hAnsi="Times New Roman" w:cs="Times New Roman"/>
          <w:sz w:val="24"/>
          <w:szCs w:val="24"/>
          <w:lang w:val="es-PE"/>
        </w:rPr>
        <w:t>12</w:t>
      </w:r>
      <w:r w:rsidRPr="005E166B">
        <w:rPr>
          <w:rFonts w:ascii="Times New Roman" w:hAnsi="Times New Roman" w:cs="Times New Roman"/>
          <w:sz w:val="24"/>
          <w:szCs w:val="24"/>
          <w:lang w:val="es-PE"/>
        </w:rPr>
        <w:t xml:space="preserve"> de </w:t>
      </w:r>
      <w:r w:rsidRPr="005E166B" w:rsidR="00840ED2">
        <w:rPr>
          <w:rFonts w:ascii="Times New Roman" w:hAnsi="Times New Roman" w:cs="Times New Roman"/>
          <w:sz w:val="24"/>
          <w:szCs w:val="24"/>
          <w:lang w:val="es-PE"/>
        </w:rPr>
        <w:t xml:space="preserve">setiembre </w:t>
      </w:r>
      <w:r w:rsidRPr="005E166B">
        <w:rPr>
          <w:rFonts w:ascii="Times New Roman" w:hAnsi="Times New Roman" w:cs="Times New Roman"/>
          <w:sz w:val="24"/>
          <w:szCs w:val="24"/>
          <w:lang w:val="es-PE"/>
        </w:rPr>
        <w:t>de 2022 se realizó la audiencia virtual de vista con la concurrencia de ambas partes, las que absolvieron las diversas preguntas formuladas por este colegiado, conforme consta de la correspondiente acta.</w:t>
      </w:r>
    </w:p>
    <w:p w:rsidRPr="005E166B" w:rsidR="00704BDE" w:rsidP="005E166B" w:rsidRDefault="00704BDE" w14:paraId="1B0C9DF0" w14:textId="77777777">
      <w:pPr>
        <w:tabs>
          <w:tab w:val="num" w:pos="720"/>
        </w:tabs>
        <w:spacing w:after="0" w:line="240" w:lineRule="auto"/>
        <w:jc w:val="both"/>
        <w:rPr>
          <w:rFonts w:ascii="Times New Roman" w:hAnsi="Times New Roman" w:cs="Times New Roman"/>
          <w:sz w:val="24"/>
          <w:szCs w:val="24"/>
          <w:lang w:val="es-PE"/>
        </w:rPr>
      </w:pPr>
    </w:p>
    <w:p w:rsidRPr="005E166B" w:rsidR="00840ED2" w:rsidP="515BAB3F" w:rsidRDefault="00704BDE" w14:paraId="7178BC16" w14:textId="1F6ACD9C">
      <w:pPr>
        <w:pStyle w:val="paragraph"/>
        <w:spacing w:before="0" w:beforeAutospacing="off" w:after="0" w:afterAutospacing="off"/>
        <w:jc w:val="both"/>
        <w:textAlignment w:val="baseline"/>
        <w:rPr>
          <w:rStyle w:val="normaltextrun"/>
          <w:lang w:val="es-PE"/>
        </w:rPr>
      </w:pPr>
      <w:r w:rsidRPr="515BAB3F" w:rsidR="00704BDE">
        <w:rPr>
          <w:lang w:val="es-PE"/>
        </w:rPr>
        <w:t xml:space="preserve">Que en resumen la posición del reclamante es la siguiente: </w:t>
      </w:r>
      <w:r w:rsidRPr="515BAB3F" w:rsidR="00840ED2">
        <w:rPr>
          <w:rStyle w:val="normaltextrun"/>
          <w:lang w:val="es-PE"/>
        </w:rPr>
        <w:t xml:space="preserve">a) con fecha 10/02/2022 solicitó cobertura de invalidez permanente parcial de la póliza de accidentes personales </w:t>
      </w:r>
      <w:r w:rsidRPr="515BAB3F" w:rsidR="00840ED2">
        <w:rPr>
          <w:rStyle w:val="normaltextrun"/>
          <w:lang w:val="es-PE"/>
        </w:rPr>
        <w:t>Essalud</w:t>
      </w:r>
      <w:r w:rsidRPr="515BAB3F" w:rsidR="00840ED2">
        <w:rPr>
          <w:rStyle w:val="normaltextrun"/>
          <w:lang w:val="es-PE"/>
        </w:rPr>
        <w:t xml:space="preserve"> 9001-529575-43; b) mediante carta de fecha 10/02/2022, le </w:t>
      </w:r>
      <w:r w:rsidRPr="515BAB3F" w:rsidR="0025298C">
        <w:rPr>
          <w:rStyle w:val="normaltextrun"/>
          <w:lang w:val="es-PE"/>
        </w:rPr>
        <w:t xml:space="preserve">deniegan la cobertura pues consideran que los diagnósticos que presenta </w:t>
      </w:r>
      <w:r w:rsidRPr="515BAB3F" w:rsidR="00840ED2">
        <w:rPr>
          <w:lang w:val="es-PE"/>
        </w:rPr>
        <w:t xml:space="preserve">no se encuentran contemplados dentro de la Tabla de Invalidez Permanente que figura en el Contrato de Servicios + </w:t>
      </w:r>
      <w:r w:rsidRPr="515BAB3F" w:rsidR="4E295FE1">
        <w:rPr>
          <w:lang w:val="es-PE"/>
        </w:rPr>
        <w:t>.................</w:t>
      </w:r>
      <w:r w:rsidRPr="515BAB3F" w:rsidR="00840ED2">
        <w:rPr>
          <w:lang w:val="es-PE"/>
        </w:rPr>
        <w:t xml:space="preserve"> de Accidentes firmado entre EsSalud y </w:t>
      </w:r>
      <w:r w:rsidRPr="515BAB3F" w:rsidR="6BE74939">
        <w:rPr>
          <w:lang w:val="es-PE"/>
        </w:rPr>
        <w:t>.....................</w:t>
      </w:r>
      <w:r w:rsidRPr="515BAB3F" w:rsidR="00840ED2">
        <w:rPr>
          <w:lang w:val="es-PE"/>
        </w:rPr>
        <w:t>; c) sin embargo,</w:t>
      </w:r>
      <w:r w:rsidRPr="515BAB3F" w:rsidR="00BA34AA">
        <w:rPr>
          <w:lang w:val="es-PE"/>
        </w:rPr>
        <w:t xml:space="preserve"> el reclamante</w:t>
      </w:r>
      <w:r w:rsidRPr="515BAB3F" w:rsidR="00840ED2">
        <w:rPr>
          <w:lang w:val="es-PE"/>
        </w:rPr>
        <w:t xml:space="preserve"> observa que la póliza sí cubre </w:t>
      </w:r>
      <w:r w:rsidRPr="515BAB3F" w:rsidR="00840ED2">
        <w:rPr>
          <w:i w:val="1"/>
          <w:iCs w:val="1"/>
          <w:lang w:val="es-PE"/>
        </w:rPr>
        <w:t>“fractura no consolidada de una mano”,</w:t>
      </w:r>
      <w:r w:rsidRPr="515BAB3F" w:rsidR="00840ED2">
        <w:rPr>
          <w:lang w:val="es-PE"/>
        </w:rPr>
        <w:t xml:space="preserve"> que ello corresponde a la </w:t>
      </w:r>
      <w:r w:rsidRPr="515BAB3F" w:rsidR="00840ED2">
        <w:rPr>
          <w:i w:val="1"/>
          <w:iCs w:val="1"/>
          <w:lang w:val="es-PE"/>
        </w:rPr>
        <w:t>“deficiente conclusión del proceso reparador de una fractura por parte del organismo de forma que queda en la línea de fractura una solución de discontinuidad con inestabilidad (movimiento) de ambos extremos de fractura. Suele además formarse una estructura fibrosa que rodea a la fractura a modo de articulación. Esto entre otras cosas va a generar dolor”</w:t>
      </w:r>
      <w:r w:rsidRPr="515BAB3F" w:rsidR="0025298C">
        <w:rPr>
          <w:lang w:val="es-PE"/>
        </w:rPr>
        <w:t>; y que eso es lo que él presenta;</w:t>
      </w:r>
      <w:r w:rsidRPr="515BAB3F" w:rsidR="00840ED2">
        <w:rPr>
          <w:lang w:val="es-PE"/>
        </w:rPr>
        <w:t xml:space="preserve"> d) que otro concepto de fractura no consolidada es </w:t>
      </w:r>
      <w:r w:rsidRPr="515BAB3F" w:rsidR="00840ED2">
        <w:rPr>
          <w:i w:val="1"/>
          <w:iCs w:val="1"/>
          <w:lang w:val="es-PE"/>
        </w:rPr>
        <w:t>“el resultado final de la consolidación retardada, en el que el proceso reparador ha cesado sin que los extremos óseos se hayan unido. Desde el momento en que una fractura pierde la capacidad de avanzar en el proceso de cicatrización, se considera no consolidación o no unión”;</w:t>
      </w:r>
      <w:r w:rsidRPr="515BAB3F" w:rsidR="00840ED2">
        <w:rPr>
          <w:lang w:val="es-PE"/>
        </w:rPr>
        <w:t xml:space="preserve"> e) que debe tomarse en cuenta que la evaluación médica indica el diagnóstico, es decir lo que origina la lesión, mientras que la tabla hace referencia a la consecuencia “fractura no consolidada de una mano”; indica que fundamenta su solicitud en la toma radiográfica de su mano que al no consolidarse se tuvo necesidad de insertar una plaquita; por lo que solicita una nueva evaluación médica</w:t>
      </w:r>
      <w:r w:rsidRPr="515BAB3F" w:rsidR="002128D1">
        <w:rPr>
          <w:lang w:val="es-PE"/>
        </w:rPr>
        <w:t xml:space="preserve">, añadiendo que </w:t>
      </w:r>
      <w:r w:rsidRPr="515BAB3F" w:rsidR="00840ED2">
        <w:rPr>
          <w:lang w:val="es-PE"/>
        </w:rPr>
        <w:t xml:space="preserve">los documentos presentados fueron de una evaluación médica para el seguro SCTR otorgado por </w:t>
      </w:r>
      <w:r w:rsidRPr="515BAB3F" w:rsidR="3DB67930">
        <w:rPr>
          <w:lang w:val="es-PE"/>
        </w:rPr>
        <w:t>................</w:t>
      </w:r>
      <w:r w:rsidRPr="515BAB3F" w:rsidR="00840ED2">
        <w:rPr>
          <w:lang w:val="es-PE"/>
        </w:rPr>
        <w:t>.</w:t>
      </w:r>
    </w:p>
    <w:p w:rsidRPr="005E166B" w:rsidR="00704BDE" w:rsidP="005E166B" w:rsidRDefault="00704BDE" w14:paraId="4E13AD98" w14:textId="3FD47B59">
      <w:pPr>
        <w:spacing w:after="0" w:line="240" w:lineRule="auto"/>
        <w:jc w:val="both"/>
        <w:rPr>
          <w:rFonts w:ascii="Times New Roman" w:hAnsi="Times New Roman" w:cs="Times New Roman"/>
          <w:sz w:val="24"/>
          <w:szCs w:val="24"/>
          <w:lang w:val="es-PE"/>
        </w:rPr>
      </w:pPr>
    </w:p>
    <w:p w:rsidRPr="005E166B" w:rsidR="00BC4D21" w:rsidP="005E166B" w:rsidRDefault="00704BDE" w14:paraId="7F234E7F" w14:textId="0A082E6B">
      <w:pPr>
        <w:spacing w:after="0" w:line="240" w:lineRule="auto"/>
        <w:jc w:val="both"/>
        <w:rPr>
          <w:rFonts w:ascii="Times New Roman" w:hAnsi="Times New Roman" w:cs="Times New Roman"/>
          <w:sz w:val="24"/>
          <w:szCs w:val="24"/>
          <w:lang w:val="es-PE"/>
        </w:rPr>
      </w:pPr>
      <w:r w:rsidRPr="515BAB3F" w:rsidR="00704BDE">
        <w:rPr>
          <w:rFonts w:ascii="Times New Roman" w:hAnsi="Times New Roman" w:cs="Times New Roman"/>
          <w:sz w:val="24"/>
          <w:szCs w:val="24"/>
          <w:lang w:val="es-PE"/>
        </w:rPr>
        <w:t xml:space="preserve">Que, conforme se desprende de los descargos presentados por la aseguradora y de lo expuesto en la audiencia de vista, </w:t>
      </w:r>
      <w:r w:rsidRPr="515BAB3F" w:rsidR="4669198E">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sustenta el rechazo de siniestro en lo siguiente: </w:t>
      </w:r>
      <w:r w:rsidRPr="515BAB3F" w:rsidR="00704BDE">
        <w:rPr>
          <w:rFonts w:ascii="Times New Roman" w:hAnsi="Times New Roman" w:cs="Times New Roman"/>
          <w:sz w:val="24"/>
          <w:szCs w:val="24"/>
          <w:lang w:val="es-ES"/>
        </w:rPr>
        <w:t xml:space="preserve"> </w:t>
      </w:r>
      <w:r w:rsidRPr="515BAB3F" w:rsidR="00704BDE">
        <w:rPr>
          <w:rFonts w:ascii="Times New Roman" w:hAnsi="Times New Roman" w:cs="Times New Roman"/>
          <w:sz w:val="24"/>
          <w:szCs w:val="24"/>
          <w:lang w:val="es-PE"/>
        </w:rPr>
        <w:t xml:space="preserve">a) </w:t>
      </w:r>
      <w:r w:rsidRPr="515BAB3F" w:rsidR="00960916">
        <w:rPr>
          <w:rFonts w:ascii="Times New Roman" w:hAnsi="Times New Roman" w:cs="Times New Roman"/>
          <w:sz w:val="24"/>
          <w:szCs w:val="24"/>
          <w:lang w:val="es-PE"/>
        </w:rPr>
        <w:t>los hechos descritos por el reclamante no calzan dentro de los alcances del contrato; b) los diagnósticos que figuran en el informe presentado por el reclamante no figuran en la tabla</w:t>
      </w:r>
      <w:r w:rsidRPr="515BAB3F" w:rsidR="005E166B">
        <w:rPr>
          <w:rFonts w:ascii="Times New Roman" w:hAnsi="Times New Roman" w:cs="Times New Roman"/>
          <w:sz w:val="24"/>
          <w:szCs w:val="24"/>
          <w:lang w:val="es-PE"/>
        </w:rPr>
        <w:t xml:space="preserve"> </w:t>
      </w:r>
      <w:r w:rsidRPr="515BAB3F" w:rsidR="00960916">
        <w:rPr>
          <w:rFonts w:ascii="Times New Roman" w:hAnsi="Times New Roman" w:cs="Times New Roman"/>
          <w:sz w:val="24"/>
          <w:szCs w:val="24"/>
          <w:lang w:val="es-PE"/>
        </w:rPr>
        <w:t xml:space="preserve">de invalidez que figura en el contrato de servicios firmado entre </w:t>
      </w:r>
      <w:r w:rsidRPr="515BAB3F" w:rsidR="00960916">
        <w:rPr>
          <w:rFonts w:ascii="Times New Roman" w:hAnsi="Times New Roman" w:cs="Times New Roman"/>
          <w:sz w:val="24"/>
          <w:szCs w:val="24"/>
          <w:lang w:val="es-PE"/>
        </w:rPr>
        <w:t>Essalud</w:t>
      </w:r>
      <w:r w:rsidRPr="515BAB3F" w:rsidR="00960916">
        <w:rPr>
          <w:rFonts w:ascii="Times New Roman" w:hAnsi="Times New Roman" w:cs="Times New Roman"/>
          <w:sz w:val="24"/>
          <w:szCs w:val="24"/>
          <w:lang w:val="es-PE"/>
        </w:rPr>
        <w:t xml:space="preserve"> y </w:t>
      </w:r>
      <w:r w:rsidRPr="515BAB3F" w:rsidR="62D08D98">
        <w:rPr>
          <w:rFonts w:ascii="Times New Roman" w:hAnsi="Times New Roman" w:cs="Times New Roman"/>
          <w:sz w:val="24"/>
          <w:szCs w:val="24"/>
          <w:lang w:val="es-PE"/>
        </w:rPr>
        <w:t>................</w:t>
      </w:r>
      <w:r w:rsidRPr="515BAB3F" w:rsidR="00BC4D21">
        <w:rPr>
          <w:rFonts w:ascii="Times New Roman" w:hAnsi="Times New Roman" w:cs="Times New Roman"/>
          <w:sz w:val="24"/>
          <w:szCs w:val="24"/>
          <w:lang w:val="es-PE"/>
        </w:rPr>
        <w:t>, ya que los daños que figuran en su muñeca no se encuentran dentro de los parámetros de la póliza cuya cobertura aplica solo si se trata de la pérdida de un antebrazo; que el reclamante tenía conocimiento de las condiciones de la póliza por lo que no podría alegar desconocimiento de la misma.</w:t>
      </w:r>
    </w:p>
    <w:p w:rsidRPr="005E166B" w:rsidR="00BC4D21" w:rsidP="005E166B" w:rsidRDefault="00BC4D21" w14:paraId="4E296B1C" w14:textId="77777777">
      <w:pPr>
        <w:spacing w:after="0" w:line="240" w:lineRule="auto"/>
        <w:jc w:val="both"/>
        <w:rPr>
          <w:rFonts w:ascii="Times New Roman" w:hAnsi="Times New Roman" w:cs="Times New Roman"/>
          <w:sz w:val="24"/>
          <w:szCs w:val="24"/>
          <w:lang w:val="es-PE"/>
        </w:rPr>
      </w:pPr>
    </w:p>
    <w:p w:rsidRPr="005E166B" w:rsidR="00CC49A5" w:rsidP="005E166B" w:rsidRDefault="00427694" w14:paraId="6C04BC54" w14:textId="59CF4F3B">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Que, en la audiencia de vista se le otorgó a la aseguradora un plazo de 3 días hábiles para</w:t>
      </w:r>
      <w:r w:rsidRPr="005E166B" w:rsidR="00CC49A5">
        <w:rPr>
          <w:rFonts w:ascii="Times New Roman" w:hAnsi="Times New Roman" w:cs="Times New Roman"/>
          <w:sz w:val="24"/>
          <w:szCs w:val="24"/>
          <w:lang w:val="es-PE"/>
        </w:rPr>
        <w:t xml:space="preserve"> que: </w:t>
      </w:r>
      <w:r w:rsidRPr="005E166B" w:rsidR="00305CA2">
        <w:rPr>
          <w:rFonts w:ascii="Times New Roman" w:hAnsi="Times New Roman" w:cs="Times New Roman"/>
          <w:sz w:val="24"/>
          <w:szCs w:val="24"/>
          <w:lang w:val="es-PE"/>
        </w:rPr>
        <w:t>a</w:t>
      </w:r>
      <w:r w:rsidRPr="005E166B" w:rsidR="00CC49A5">
        <w:rPr>
          <w:rFonts w:ascii="Times New Roman" w:hAnsi="Times New Roman" w:cs="Times New Roman"/>
          <w:sz w:val="24"/>
          <w:szCs w:val="24"/>
          <w:lang w:val="es-PE"/>
        </w:rPr>
        <w:t xml:space="preserve">) </w:t>
      </w:r>
      <w:r w:rsidRPr="005E166B" w:rsidR="00305CA2">
        <w:rPr>
          <w:rFonts w:ascii="Times New Roman" w:hAnsi="Times New Roman" w:cs="Times New Roman"/>
          <w:sz w:val="24"/>
          <w:szCs w:val="24"/>
          <w:lang w:val="es-PE"/>
        </w:rPr>
        <w:t>p</w:t>
      </w:r>
      <w:r w:rsidRPr="005E166B" w:rsidR="00CC49A5">
        <w:rPr>
          <w:rFonts w:ascii="Times New Roman" w:hAnsi="Times New Roman" w:cs="Times New Roman"/>
          <w:sz w:val="24"/>
          <w:szCs w:val="24"/>
          <w:lang w:val="es-PE"/>
        </w:rPr>
        <w:t>resente un informe médico que leyendo el informe de evaluación médica de incapacidad presentado por el reclamante (que indica: (i) Fractura de cubito y radio distal izquierda expuesta II grado operado CIE 10: S52.5; (</w:t>
      </w:r>
      <w:proofErr w:type="spellStart"/>
      <w:r w:rsidRPr="005E166B" w:rsidR="00CC49A5">
        <w:rPr>
          <w:rFonts w:ascii="Times New Roman" w:hAnsi="Times New Roman" w:cs="Times New Roman"/>
          <w:sz w:val="24"/>
          <w:szCs w:val="24"/>
          <w:lang w:val="es-PE"/>
        </w:rPr>
        <w:t>ii</w:t>
      </w:r>
      <w:proofErr w:type="spellEnd"/>
      <w:r w:rsidRPr="005E166B" w:rsidR="00CC49A5">
        <w:rPr>
          <w:rFonts w:ascii="Times New Roman" w:hAnsi="Times New Roman" w:cs="Times New Roman"/>
          <w:sz w:val="24"/>
          <w:szCs w:val="24"/>
          <w:lang w:val="es-PE"/>
        </w:rPr>
        <w:t>) Rigidez articular de muñeca izquierda CIE 10: M25.6; (</w:t>
      </w:r>
      <w:proofErr w:type="spellStart"/>
      <w:r w:rsidRPr="005E166B" w:rsidR="00CC49A5">
        <w:rPr>
          <w:rFonts w:ascii="Times New Roman" w:hAnsi="Times New Roman" w:cs="Times New Roman"/>
          <w:sz w:val="24"/>
          <w:szCs w:val="24"/>
          <w:lang w:val="es-PE"/>
        </w:rPr>
        <w:t>iii</w:t>
      </w:r>
      <w:proofErr w:type="spellEnd"/>
      <w:r w:rsidRPr="005E166B" w:rsidR="00CC49A5">
        <w:rPr>
          <w:rFonts w:ascii="Times New Roman" w:hAnsi="Times New Roman" w:cs="Times New Roman"/>
          <w:sz w:val="24"/>
          <w:szCs w:val="24"/>
          <w:lang w:val="es-PE"/>
        </w:rPr>
        <w:t>)</w:t>
      </w:r>
      <w:r w:rsidRPr="005E166B" w:rsidR="002F1170">
        <w:rPr>
          <w:rFonts w:ascii="Times New Roman" w:hAnsi="Times New Roman" w:cs="Times New Roman"/>
          <w:sz w:val="24"/>
          <w:szCs w:val="24"/>
          <w:lang w:val="es-PE"/>
        </w:rPr>
        <w:t xml:space="preserve"> </w:t>
      </w:r>
      <w:r w:rsidRPr="005E166B" w:rsidR="00CC49A5">
        <w:rPr>
          <w:rFonts w:ascii="Times New Roman" w:hAnsi="Times New Roman" w:cs="Times New Roman"/>
          <w:sz w:val="24"/>
          <w:szCs w:val="24"/>
          <w:lang w:val="es-PE"/>
        </w:rPr>
        <w:t>y Artralgia de muñeca izquierda CIE 10: M25.5)</w:t>
      </w:r>
      <w:r w:rsidRPr="005E166B" w:rsidR="002F1170">
        <w:rPr>
          <w:rFonts w:ascii="Times New Roman" w:hAnsi="Times New Roman" w:cs="Times New Roman"/>
          <w:sz w:val="24"/>
          <w:szCs w:val="24"/>
          <w:lang w:val="es-PE"/>
        </w:rPr>
        <w:t>; así como</w:t>
      </w:r>
      <w:r w:rsidRPr="005E166B" w:rsidR="00CC49A5">
        <w:rPr>
          <w:rFonts w:ascii="Times New Roman" w:hAnsi="Times New Roman" w:cs="Times New Roman"/>
          <w:sz w:val="24"/>
          <w:szCs w:val="24"/>
          <w:lang w:val="es-PE"/>
        </w:rPr>
        <w:t xml:space="preserve"> la placa radiográfica que se ha adjuntado; se pronuncie sobre si el asegurado presenta o no fractura no consolidada de una mano</w:t>
      </w:r>
      <w:r w:rsidRPr="005E166B" w:rsidR="00C37FD6">
        <w:rPr>
          <w:rFonts w:ascii="Times New Roman" w:hAnsi="Times New Roman" w:cs="Times New Roman"/>
          <w:sz w:val="24"/>
          <w:szCs w:val="24"/>
          <w:lang w:val="es-PE"/>
        </w:rPr>
        <w:t xml:space="preserve">; y </w:t>
      </w:r>
      <w:r w:rsidRPr="005E166B" w:rsidR="00305CA2">
        <w:rPr>
          <w:rFonts w:ascii="Times New Roman" w:hAnsi="Times New Roman" w:cs="Times New Roman"/>
          <w:sz w:val="24"/>
          <w:szCs w:val="24"/>
          <w:lang w:val="es-PE"/>
        </w:rPr>
        <w:t>b) p</w:t>
      </w:r>
      <w:r w:rsidRPr="005E166B" w:rsidR="00CC49A5">
        <w:rPr>
          <w:rFonts w:ascii="Times New Roman" w:hAnsi="Times New Roman" w:cs="Times New Roman"/>
          <w:sz w:val="24"/>
          <w:szCs w:val="24"/>
          <w:lang w:val="es-PE"/>
        </w:rPr>
        <w:t xml:space="preserve">recise cuál sería la indemnización que en su opinión correspondería al asegurado si presenta fractura no consolidada de una mano, y en caso consideren no corresponde indemnización alguna por dicho supuesto exprese los argumentos que sustentan su posición. </w:t>
      </w:r>
    </w:p>
    <w:p w:rsidRPr="005E166B" w:rsidR="00305CA2" w:rsidP="005E166B" w:rsidRDefault="00305CA2" w14:paraId="2C62C9EA" w14:textId="77777777">
      <w:pPr>
        <w:spacing w:after="0" w:line="240" w:lineRule="auto"/>
        <w:jc w:val="both"/>
        <w:rPr>
          <w:rFonts w:ascii="Times New Roman" w:hAnsi="Times New Roman" w:cs="Times New Roman"/>
          <w:sz w:val="24"/>
          <w:szCs w:val="24"/>
          <w:lang w:val="es-PE"/>
        </w:rPr>
      </w:pPr>
    </w:p>
    <w:p w:rsidRPr="005E166B" w:rsidR="00305CA2" w:rsidP="005E166B" w:rsidRDefault="00305CA2" w14:paraId="55229224" w14:textId="2F7E8DFB">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Que, ha vencido el plazo otorgado a la aseguradora sin que haya cumplido con presentar y/o pronunciarse sobre lo requerido.</w:t>
      </w:r>
    </w:p>
    <w:p w:rsidRPr="005E166B" w:rsidR="00CC49A5" w:rsidP="005E166B" w:rsidRDefault="00CC49A5" w14:paraId="63561A02" w14:textId="77777777">
      <w:pPr>
        <w:spacing w:after="0" w:line="240" w:lineRule="auto"/>
        <w:jc w:val="both"/>
        <w:rPr>
          <w:rFonts w:ascii="Times New Roman" w:hAnsi="Times New Roman" w:cs="Times New Roman"/>
          <w:sz w:val="24"/>
          <w:szCs w:val="24"/>
          <w:lang w:val="es-PE"/>
        </w:rPr>
      </w:pPr>
    </w:p>
    <w:p w:rsidRPr="005E166B" w:rsidR="00704BDE" w:rsidP="005E166B" w:rsidRDefault="00704BDE" w14:paraId="7CBAF5F6" w14:textId="77777777">
      <w:pPr>
        <w:spacing w:after="0" w:line="240" w:lineRule="auto"/>
        <w:jc w:val="both"/>
        <w:rPr>
          <w:rFonts w:ascii="Times New Roman" w:hAnsi="Times New Roman" w:cs="Times New Roman"/>
          <w:sz w:val="24"/>
          <w:szCs w:val="24"/>
          <w:lang w:val="es-ES"/>
        </w:rPr>
      </w:pPr>
      <w:r w:rsidRPr="005E166B">
        <w:rPr>
          <w:rFonts w:ascii="Times New Roman" w:hAnsi="Times New Roman" w:cs="Times New Roman"/>
          <w:sz w:val="24"/>
          <w:szCs w:val="24"/>
          <w:lang w:val="es-ES"/>
        </w:rPr>
        <w:t>Que el expediente se encuentra en condiciones para que este colegiado expida su pronunciamiento.</w:t>
      </w:r>
    </w:p>
    <w:p w:rsidRPr="005E166B" w:rsidR="00704BDE" w:rsidP="005E166B" w:rsidRDefault="00704BDE" w14:paraId="2B7AE76A" w14:textId="77777777">
      <w:pPr>
        <w:spacing w:after="0" w:line="240" w:lineRule="auto"/>
        <w:jc w:val="both"/>
        <w:rPr>
          <w:rFonts w:ascii="Times New Roman" w:hAnsi="Times New Roman" w:cs="Times New Roman"/>
          <w:sz w:val="24"/>
          <w:szCs w:val="24"/>
          <w:lang w:val="es-PE"/>
        </w:rPr>
      </w:pPr>
    </w:p>
    <w:p w:rsidRPr="005E166B" w:rsidR="00704BDE" w:rsidP="005E166B" w:rsidRDefault="00704BDE" w14:paraId="250C8987" w14:textId="77777777">
      <w:pPr>
        <w:spacing w:after="0" w:line="240" w:lineRule="auto"/>
        <w:jc w:val="both"/>
        <w:outlineLvl w:val="0"/>
        <w:rPr>
          <w:rFonts w:ascii="Times New Roman" w:hAnsi="Times New Roman" w:cs="Times New Roman"/>
          <w:sz w:val="24"/>
          <w:szCs w:val="24"/>
          <w:lang w:val="es-PE"/>
        </w:rPr>
      </w:pPr>
      <w:r w:rsidRPr="005E166B">
        <w:rPr>
          <w:rStyle w:val="Textoennegrita"/>
          <w:rFonts w:ascii="Times New Roman" w:hAnsi="Times New Roman" w:cs="Times New Roman"/>
          <w:sz w:val="24"/>
          <w:szCs w:val="24"/>
          <w:lang w:val="es-PE"/>
        </w:rPr>
        <w:t>Considerando:</w:t>
      </w:r>
    </w:p>
    <w:p w:rsidRPr="005E166B" w:rsidR="00704BDE" w:rsidP="005E166B" w:rsidRDefault="00704BDE" w14:paraId="6D04C679" w14:textId="77777777">
      <w:pPr>
        <w:spacing w:after="0" w:line="240" w:lineRule="auto"/>
        <w:jc w:val="both"/>
        <w:rPr>
          <w:rFonts w:ascii="Times New Roman" w:hAnsi="Times New Roman" w:cs="Times New Roman"/>
          <w:sz w:val="24"/>
          <w:szCs w:val="24"/>
          <w:lang w:val="es-PE"/>
        </w:rPr>
      </w:pPr>
    </w:p>
    <w:p w:rsidRPr="005E166B" w:rsidR="00704BDE" w:rsidP="005E166B" w:rsidRDefault="00704BDE" w14:paraId="6B3F0644" w14:textId="0900927F">
      <w:pPr>
        <w:spacing w:after="0" w:line="240" w:lineRule="auto"/>
        <w:jc w:val="both"/>
        <w:rPr>
          <w:rFonts w:ascii="Times New Roman" w:hAnsi="Times New Roman" w:cs="Times New Roman"/>
          <w:sz w:val="24"/>
          <w:szCs w:val="24"/>
          <w:lang w:val="es-PE"/>
        </w:rPr>
      </w:pPr>
      <w:r w:rsidRPr="515BAB3F" w:rsidR="00704BDE">
        <w:rPr>
          <w:rFonts w:ascii="Times New Roman" w:hAnsi="Times New Roman" w:cs="Times New Roman"/>
          <w:b w:val="1"/>
          <w:bCs w:val="1"/>
          <w:sz w:val="24"/>
          <w:szCs w:val="24"/>
          <w:u w:val="single"/>
          <w:lang w:val="es-PE"/>
        </w:rPr>
        <w:t>Primero</w:t>
      </w:r>
      <w:r w:rsidRPr="515BAB3F" w:rsidR="00704BDE">
        <w:rPr>
          <w:rFonts w:ascii="Times New Roman" w:hAnsi="Times New Roman" w:cs="Times New Roman"/>
          <w:b w:val="1"/>
          <w:bCs w:val="1"/>
          <w:sz w:val="24"/>
          <w:szCs w:val="24"/>
          <w:lang w:val="es-PE"/>
        </w:rPr>
        <w:t xml:space="preserve">: </w:t>
      </w:r>
      <w:r w:rsidRPr="515BAB3F" w:rsidR="00704BDE">
        <w:rPr>
          <w:rFonts w:ascii="Times New Roman" w:hAnsi="Times New Roman" w:cs="Times New Roman"/>
          <w:sz w:val="24"/>
          <w:szCs w:val="24"/>
          <w:lang w:val="es-PE"/>
        </w:rPr>
        <w:t>Conforme a su Reglamento, la</w:t>
      </w:r>
      <w:r w:rsidRPr="515BAB3F" w:rsidR="00704BDE">
        <w:rPr>
          <w:rFonts w:ascii="Times New Roman" w:hAnsi="Times New Roman" w:cs="Times New Roman"/>
          <w:b w:val="1"/>
          <w:bCs w:val="1"/>
          <w:sz w:val="24"/>
          <w:szCs w:val="24"/>
          <w:lang w:val="es-PE"/>
        </w:rPr>
        <w:t xml:space="preserve"> </w:t>
      </w:r>
      <w:r w:rsidRPr="515BAB3F" w:rsidR="00704BDE">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515BAB3F" w:rsidR="3F9AC9C1">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a los asegurados propiamente dichos, a los contratantes del respectivo seguro y/o a los beneficiarios nombrados en las pólizas. </w:t>
      </w:r>
    </w:p>
    <w:p w:rsidRPr="005E166B" w:rsidR="00704BDE" w:rsidP="005E166B" w:rsidRDefault="00704BDE" w14:paraId="6BE057B6" w14:textId="77777777">
      <w:pPr>
        <w:spacing w:after="0" w:line="240" w:lineRule="auto"/>
        <w:jc w:val="both"/>
        <w:rPr>
          <w:rFonts w:ascii="Times New Roman" w:hAnsi="Times New Roman" w:cs="Times New Roman"/>
          <w:bCs/>
          <w:sz w:val="24"/>
          <w:szCs w:val="24"/>
          <w:lang w:val="es-ES"/>
        </w:rPr>
      </w:pPr>
    </w:p>
    <w:p w:rsidRPr="005E166B" w:rsidR="00704BDE" w:rsidP="005E166B" w:rsidRDefault="00704BDE" w14:paraId="1891C872" w14:textId="77777777">
      <w:pPr>
        <w:spacing w:after="0" w:line="240" w:lineRule="auto"/>
        <w:jc w:val="both"/>
        <w:rPr>
          <w:rFonts w:ascii="Times New Roman" w:hAnsi="Times New Roman" w:cs="Times New Roman"/>
          <w:bCs/>
          <w:sz w:val="24"/>
          <w:szCs w:val="24"/>
          <w:lang w:val="es-PE"/>
        </w:rPr>
      </w:pPr>
      <w:r w:rsidRPr="005E166B">
        <w:rPr>
          <w:rFonts w:ascii="Times New Roman" w:hAnsi="Times New Roman" w:cs="Times New Roman"/>
          <w:b/>
          <w:bCs/>
          <w:sz w:val="24"/>
          <w:szCs w:val="24"/>
          <w:u w:val="single"/>
          <w:lang w:val="es-PE"/>
        </w:rPr>
        <w:t>Segundo</w:t>
      </w:r>
      <w:r w:rsidRPr="005E166B">
        <w:rPr>
          <w:rFonts w:ascii="Times New Roman" w:hAnsi="Times New Roman" w:cs="Times New Roman"/>
          <w:b/>
          <w:bCs/>
          <w:sz w:val="24"/>
          <w:szCs w:val="24"/>
          <w:lang w:val="es-PE"/>
        </w:rPr>
        <w:t>:</w:t>
      </w:r>
      <w:r w:rsidRPr="005E166B">
        <w:rPr>
          <w:rFonts w:ascii="Times New Roman" w:hAnsi="Times New Roman" w:cs="Times New Roman"/>
          <w:bCs/>
          <w:sz w:val="24"/>
          <w:szCs w:val="24"/>
          <w:lang w:val="es-PE"/>
        </w:rPr>
        <w:t xml:space="preserve"> </w:t>
      </w:r>
      <w:r w:rsidRPr="005E166B">
        <w:rPr>
          <w:rFonts w:ascii="Times New Roman" w:hAnsi="Times New Roman" w:cs="Times New Roman"/>
          <w:sz w:val="24"/>
          <w:szCs w:val="24"/>
          <w:lang w:val="es-PE"/>
        </w:rPr>
        <w:t xml:space="preserve">Asimismo, de acuerdo a </w:t>
      </w:r>
      <w:r w:rsidRPr="005E166B">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E166B" w:rsidR="00704BDE" w:rsidP="005E166B" w:rsidRDefault="00704BDE" w14:paraId="2BC38379" w14:textId="77777777">
      <w:pPr>
        <w:spacing w:after="0" w:line="240" w:lineRule="auto"/>
        <w:jc w:val="both"/>
        <w:rPr>
          <w:rFonts w:ascii="Times New Roman" w:hAnsi="Times New Roman" w:cs="Times New Roman"/>
          <w:sz w:val="24"/>
          <w:szCs w:val="24"/>
          <w:lang w:val="es-PE"/>
        </w:rPr>
      </w:pPr>
    </w:p>
    <w:p w:rsidRPr="005E166B" w:rsidR="00704BDE" w:rsidP="005E166B" w:rsidRDefault="00704BDE" w14:paraId="06978C6E" w14:textId="56A7D6CE">
      <w:pPr>
        <w:spacing w:after="0" w:line="240" w:lineRule="auto"/>
        <w:jc w:val="both"/>
        <w:rPr>
          <w:rFonts w:ascii="Times New Roman" w:hAnsi="Times New Roman" w:cs="Times New Roman"/>
          <w:sz w:val="24"/>
          <w:szCs w:val="24"/>
          <w:lang w:val="es-ES"/>
        </w:rPr>
      </w:pPr>
      <w:r w:rsidRPr="515BAB3F" w:rsidR="00704BDE">
        <w:rPr>
          <w:rFonts w:ascii="Times New Roman" w:hAnsi="Times New Roman" w:cs="Times New Roman"/>
          <w:b w:val="1"/>
          <w:bCs w:val="1"/>
          <w:sz w:val="24"/>
          <w:szCs w:val="24"/>
          <w:u w:val="single"/>
          <w:lang w:val="es-PE"/>
        </w:rPr>
        <w:t>Tercero</w:t>
      </w:r>
      <w:r w:rsidRPr="515BAB3F" w:rsidR="00704BDE">
        <w:rPr>
          <w:rFonts w:ascii="Times New Roman" w:hAnsi="Times New Roman" w:cs="Times New Roman"/>
          <w:b w:val="1"/>
          <w:bCs w:val="1"/>
          <w:sz w:val="24"/>
          <w:szCs w:val="24"/>
          <w:lang w:val="es-PE"/>
        </w:rPr>
        <w:t>:</w:t>
      </w:r>
      <w:r w:rsidRPr="515BAB3F" w:rsidR="00704BDE">
        <w:rPr>
          <w:rFonts w:ascii="Times New Roman" w:hAnsi="Times New Roman" w:cs="Times New Roman"/>
          <w:sz w:val="24"/>
          <w:szCs w:val="24"/>
          <w:lang w:val="es-PE"/>
        </w:rPr>
        <w:t xml:space="preserve"> Que, de acuerdo a la Ley Nro. </w:t>
      </w:r>
      <w:r w:rsidRPr="515BAB3F" w:rsidR="00704BDE">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515BAB3F" w:rsidR="00704BDE">
        <w:rPr>
          <w:rFonts w:ascii="Times New Roman" w:hAnsi="Times New Roman" w:cs="Times New Roman"/>
          <w:sz w:val="24"/>
          <w:szCs w:val="24"/>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515BAB3F" w:rsidR="3F9AC9C1">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o de protección al consumidor.</w:t>
      </w:r>
    </w:p>
    <w:p w:rsidRPr="005E166B" w:rsidR="00704BDE" w:rsidP="005E166B" w:rsidRDefault="00704BDE" w14:paraId="7EF318C5" w14:textId="77777777">
      <w:pPr>
        <w:spacing w:after="0" w:line="240" w:lineRule="auto"/>
        <w:jc w:val="both"/>
        <w:rPr>
          <w:rFonts w:ascii="Times New Roman" w:hAnsi="Times New Roman" w:cs="Times New Roman"/>
          <w:b/>
          <w:sz w:val="24"/>
          <w:szCs w:val="24"/>
          <w:u w:val="single"/>
          <w:lang w:val="es-PE"/>
        </w:rPr>
      </w:pPr>
    </w:p>
    <w:p w:rsidRPr="005E166B" w:rsidR="00704BDE" w:rsidP="005E166B" w:rsidRDefault="00704BDE" w14:paraId="4F0A4257" w14:textId="77777777">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b/>
          <w:sz w:val="24"/>
          <w:szCs w:val="24"/>
          <w:u w:val="single"/>
          <w:lang w:val="es-PE"/>
        </w:rPr>
        <w:lastRenderedPageBreak/>
        <w:t>Cuarto</w:t>
      </w:r>
      <w:r w:rsidRPr="005E166B">
        <w:rPr>
          <w:rFonts w:ascii="Times New Roman" w:hAnsi="Times New Roman" w:cs="Times New Roman"/>
          <w:b/>
          <w:sz w:val="24"/>
          <w:szCs w:val="24"/>
          <w:lang w:val="es-PE"/>
        </w:rPr>
        <w:t>:</w:t>
      </w:r>
      <w:r w:rsidRPr="005E166B">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E166B" w:rsidR="00704BDE" w:rsidP="005E166B" w:rsidRDefault="00704BDE" w14:paraId="579FD859" w14:textId="77777777">
      <w:pPr>
        <w:spacing w:after="0" w:line="240" w:lineRule="auto"/>
        <w:jc w:val="both"/>
        <w:rPr>
          <w:rStyle w:val="Textoennegrita"/>
          <w:rFonts w:ascii="Times New Roman" w:hAnsi="Times New Roman" w:cs="Times New Roman"/>
          <w:b w:val="0"/>
          <w:sz w:val="24"/>
          <w:szCs w:val="24"/>
          <w:lang w:val="es-ES"/>
        </w:rPr>
      </w:pPr>
    </w:p>
    <w:p w:rsidRPr="005E166B" w:rsidR="00704BDE" w:rsidP="005E166B" w:rsidRDefault="00704BDE" w14:paraId="2A3BB8E2" w14:textId="77777777">
      <w:pPr>
        <w:spacing w:after="0" w:line="240" w:lineRule="auto"/>
        <w:jc w:val="both"/>
        <w:rPr>
          <w:rFonts w:ascii="Times New Roman" w:hAnsi="Times New Roman" w:cs="Times New Roman"/>
          <w:sz w:val="24"/>
          <w:szCs w:val="24"/>
          <w:lang w:val="es-ES"/>
        </w:rPr>
      </w:pPr>
      <w:r w:rsidRPr="005E166B">
        <w:rPr>
          <w:rStyle w:val="Textoennegrita"/>
          <w:rFonts w:ascii="Times New Roman" w:hAnsi="Times New Roman" w:cs="Times New Roman"/>
          <w:sz w:val="24"/>
          <w:szCs w:val="24"/>
          <w:u w:val="single"/>
          <w:lang w:val="es-PE"/>
        </w:rPr>
        <w:t>Quinto</w:t>
      </w:r>
      <w:r w:rsidRPr="005E166B">
        <w:rPr>
          <w:rStyle w:val="Textoennegrita"/>
          <w:rFonts w:ascii="Times New Roman" w:hAnsi="Times New Roman" w:cs="Times New Roman"/>
          <w:sz w:val="24"/>
          <w:szCs w:val="24"/>
          <w:lang w:val="es-PE"/>
        </w:rPr>
        <w:t xml:space="preserve">: </w:t>
      </w:r>
      <w:r w:rsidRPr="005E166B">
        <w:rPr>
          <w:rStyle w:val="Textoennegrita"/>
          <w:rFonts w:ascii="Times New Roman" w:hAnsi="Times New Roman" w:cs="Times New Roman"/>
          <w:b w:val="0"/>
          <w:sz w:val="24"/>
          <w:szCs w:val="24"/>
          <w:lang w:val="es-PE"/>
        </w:rPr>
        <w:t xml:space="preserve">Que, conforme al </w:t>
      </w:r>
      <w:r w:rsidRPr="005E166B">
        <w:rPr>
          <w:rFonts w:ascii="Times New Roman" w:hAnsi="Times New Roman" w:cs="Times New Roman"/>
          <w:sz w:val="24"/>
          <w:szCs w:val="24"/>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E166B" w:rsidR="00704BDE" w:rsidP="005E166B" w:rsidRDefault="00704BDE" w14:paraId="503074D1" w14:textId="77777777">
      <w:pPr>
        <w:tabs>
          <w:tab w:val="left" w:pos="2160"/>
        </w:tabs>
        <w:spacing w:after="0" w:line="240" w:lineRule="auto"/>
        <w:jc w:val="both"/>
        <w:rPr>
          <w:rFonts w:ascii="Times New Roman" w:hAnsi="Times New Roman" w:cs="Times New Roman"/>
          <w:sz w:val="24"/>
          <w:szCs w:val="24"/>
          <w:lang w:val="es-ES"/>
        </w:rPr>
      </w:pPr>
    </w:p>
    <w:p w:rsidRPr="005E166B" w:rsidR="00704BDE" w:rsidP="005E166B" w:rsidRDefault="00704BDE" w14:paraId="6DFE5109" w14:textId="77777777">
      <w:pPr>
        <w:tabs>
          <w:tab w:val="left" w:pos="2160"/>
        </w:tabs>
        <w:spacing w:after="0" w:line="240" w:lineRule="auto"/>
        <w:jc w:val="both"/>
        <w:rPr>
          <w:rFonts w:ascii="Times New Roman" w:hAnsi="Times New Roman" w:cs="Times New Roman"/>
          <w:sz w:val="24"/>
          <w:szCs w:val="24"/>
          <w:lang w:val="es-PE"/>
        </w:rPr>
      </w:pPr>
      <w:r w:rsidRPr="005E166B">
        <w:rPr>
          <w:rFonts w:ascii="Times New Roman" w:hAnsi="Times New Roman" w:cs="Times New Roman"/>
          <w:b/>
          <w:sz w:val="24"/>
          <w:szCs w:val="24"/>
          <w:u w:val="single"/>
          <w:lang w:val="es-ES"/>
        </w:rPr>
        <w:t>Sexto</w:t>
      </w:r>
      <w:r w:rsidRPr="005E166B">
        <w:rPr>
          <w:rFonts w:ascii="Times New Roman" w:hAnsi="Times New Roman" w:cs="Times New Roman"/>
          <w:b/>
          <w:sz w:val="24"/>
          <w:szCs w:val="24"/>
          <w:lang w:val="es-ES"/>
        </w:rPr>
        <w:t>:</w:t>
      </w:r>
      <w:r w:rsidRPr="005E166B">
        <w:rPr>
          <w:rFonts w:ascii="Times New Roman" w:hAnsi="Times New Roman" w:cs="Times New Roman"/>
          <w:b/>
          <w:sz w:val="24"/>
          <w:szCs w:val="24"/>
          <w:lang w:val="es-PE"/>
        </w:rPr>
        <w:t xml:space="preserve"> </w:t>
      </w:r>
      <w:r w:rsidRPr="005E166B">
        <w:rPr>
          <w:rFonts w:ascii="Times New Roman" w:hAnsi="Times New Roman" w:cs="Times New Roman"/>
          <w:sz w:val="24"/>
          <w:szCs w:val="24"/>
          <w:lang w:val="es-PE"/>
        </w:rPr>
        <w:t xml:space="preserve">Sobre la base de los términos contenidos en la reclamación y en la absolución de </w:t>
      </w:r>
      <w:proofErr w:type="gramStart"/>
      <w:r w:rsidRPr="005E166B">
        <w:rPr>
          <w:rFonts w:ascii="Times New Roman" w:hAnsi="Times New Roman" w:cs="Times New Roman"/>
          <w:sz w:val="24"/>
          <w:szCs w:val="24"/>
          <w:lang w:val="es-PE"/>
        </w:rPr>
        <w:t>la misma</w:t>
      </w:r>
      <w:proofErr w:type="gramEnd"/>
      <w:r w:rsidRPr="005E166B">
        <w:rPr>
          <w:rFonts w:ascii="Times New Roman" w:hAnsi="Times New Roman" w:cs="Times New Roman"/>
          <w:sz w:val="24"/>
          <w:szCs w:val="24"/>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parcial permanente cubierto por la póliza, es legítimo o no. </w:t>
      </w:r>
    </w:p>
    <w:p w:rsidRPr="005E166B" w:rsidR="00704BDE" w:rsidP="005E166B" w:rsidRDefault="00704BDE" w14:paraId="5077C1AD" w14:textId="77777777">
      <w:pPr>
        <w:tabs>
          <w:tab w:val="left" w:pos="2160"/>
        </w:tabs>
        <w:spacing w:after="0" w:line="240" w:lineRule="auto"/>
        <w:jc w:val="both"/>
        <w:rPr>
          <w:rFonts w:ascii="Times New Roman" w:hAnsi="Times New Roman" w:cs="Times New Roman"/>
          <w:sz w:val="24"/>
          <w:szCs w:val="24"/>
          <w:lang w:val="es-PE"/>
        </w:rPr>
      </w:pPr>
    </w:p>
    <w:p w:rsidRPr="005E166B" w:rsidR="00D7655E" w:rsidP="005E166B" w:rsidRDefault="00704BDE" w14:paraId="4EB150B9" w14:textId="1B6CD5EB">
      <w:pPr>
        <w:tabs>
          <w:tab w:val="left" w:pos="2160"/>
        </w:tabs>
        <w:spacing w:after="0" w:line="240" w:lineRule="auto"/>
        <w:jc w:val="both"/>
        <w:rPr>
          <w:rFonts w:ascii="Times New Roman" w:hAnsi="Times New Roman" w:cs="Times New Roman"/>
          <w:sz w:val="24"/>
          <w:szCs w:val="24"/>
          <w:lang w:val="es-PE"/>
        </w:rPr>
      </w:pPr>
      <w:r w:rsidRPr="515BAB3F" w:rsidR="00704BDE">
        <w:rPr>
          <w:rFonts w:ascii="Times New Roman" w:hAnsi="Times New Roman" w:cs="Times New Roman"/>
          <w:b w:val="1"/>
          <w:bCs w:val="1"/>
          <w:sz w:val="24"/>
          <w:szCs w:val="24"/>
          <w:u w:val="single"/>
          <w:lang w:val="es-PE"/>
        </w:rPr>
        <w:t>Sétimo:</w:t>
      </w:r>
      <w:r w:rsidRPr="515BAB3F" w:rsidR="00704BDE">
        <w:rPr>
          <w:rFonts w:ascii="Times New Roman" w:hAnsi="Times New Roman" w:cs="Times New Roman"/>
          <w:sz w:val="24"/>
          <w:szCs w:val="24"/>
          <w:lang w:val="es-PE"/>
        </w:rPr>
        <w:t xml:space="preserve">  En la carta de rechazo de fecha </w:t>
      </w:r>
      <w:r w:rsidRPr="515BAB3F" w:rsidR="00A16CD8">
        <w:rPr>
          <w:rFonts w:ascii="Times New Roman" w:hAnsi="Times New Roman" w:cs="Times New Roman"/>
          <w:sz w:val="24"/>
          <w:szCs w:val="24"/>
          <w:lang w:val="es-PE"/>
        </w:rPr>
        <w:t>10 de febrero de 2022</w:t>
      </w:r>
      <w:r w:rsidRPr="515BAB3F" w:rsidR="00704BDE">
        <w:rPr>
          <w:rFonts w:ascii="Times New Roman" w:hAnsi="Times New Roman" w:cs="Times New Roman"/>
          <w:sz w:val="24"/>
          <w:szCs w:val="24"/>
          <w:lang w:val="es-PE"/>
        </w:rPr>
        <w:t xml:space="preserve">, cursada por </w:t>
      </w:r>
      <w:r w:rsidRPr="515BAB3F" w:rsidR="4669198E">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w:t>
      </w:r>
      <w:r w:rsidRPr="515BAB3F" w:rsidR="3F9AC9C1">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w:t>
      </w:r>
      <w:r w:rsidRPr="515BAB3F" w:rsidR="00742374">
        <w:rPr>
          <w:rFonts w:ascii="Times New Roman" w:hAnsi="Times New Roman" w:cs="Times New Roman"/>
          <w:sz w:val="24"/>
          <w:szCs w:val="24"/>
          <w:lang w:val="es-PE"/>
        </w:rPr>
        <w:t xml:space="preserve">esta se limita a señalar los diagnósticos e </w:t>
      </w:r>
      <w:r w:rsidRPr="515BAB3F" w:rsidR="00704BDE">
        <w:rPr>
          <w:rFonts w:ascii="Times New Roman" w:hAnsi="Times New Roman" w:cs="Times New Roman"/>
          <w:sz w:val="24"/>
          <w:szCs w:val="24"/>
          <w:lang w:val="es-PE"/>
        </w:rPr>
        <w:t>indica</w:t>
      </w:r>
      <w:r w:rsidRPr="515BAB3F" w:rsidR="00742374">
        <w:rPr>
          <w:rFonts w:ascii="Times New Roman" w:hAnsi="Times New Roman" w:cs="Times New Roman"/>
          <w:sz w:val="24"/>
          <w:szCs w:val="24"/>
          <w:lang w:val="es-PE"/>
        </w:rPr>
        <w:t>r</w:t>
      </w:r>
      <w:r w:rsidRPr="515BAB3F" w:rsidR="004E102D">
        <w:rPr>
          <w:rFonts w:ascii="Times New Roman" w:hAnsi="Times New Roman" w:cs="Times New Roman"/>
          <w:sz w:val="24"/>
          <w:szCs w:val="24"/>
          <w:lang w:val="es-PE"/>
        </w:rPr>
        <w:t xml:space="preserve"> que los </w:t>
      </w:r>
      <w:r w:rsidRPr="515BAB3F" w:rsidR="00742374">
        <w:rPr>
          <w:rFonts w:ascii="Times New Roman" w:hAnsi="Times New Roman" w:cs="Times New Roman"/>
          <w:sz w:val="24"/>
          <w:szCs w:val="24"/>
          <w:lang w:val="es-PE"/>
        </w:rPr>
        <w:t xml:space="preserve">mismos </w:t>
      </w:r>
      <w:r w:rsidRPr="515BAB3F" w:rsidR="008E4B47">
        <w:rPr>
          <w:rFonts w:ascii="Times New Roman" w:hAnsi="Times New Roman" w:cs="Times New Roman"/>
          <w:sz w:val="24"/>
          <w:szCs w:val="24"/>
          <w:lang w:val="es-PE"/>
        </w:rPr>
        <w:t>no se encuentran contemplados dentro de la Tabla de Invalidez Permanente que figura en el contrato</w:t>
      </w:r>
      <w:r w:rsidRPr="515BAB3F" w:rsidR="00D7655E">
        <w:rPr>
          <w:rFonts w:ascii="Times New Roman" w:hAnsi="Times New Roman" w:cs="Times New Roman"/>
          <w:sz w:val="24"/>
          <w:szCs w:val="24"/>
          <w:lang w:val="es-PE"/>
        </w:rPr>
        <w:t xml:space="preserve"> firmado entre </w:t>
      </w:r>
      <w:r w:rsidRPr="515BAB3F" w:rsidR="00D7655E">
        <w:rPr>
          <w:rFonts w:ascii="Times New Roman" w:hAnsi="Times New Roman" w:cs="Times New Roman"/>
          <w:sz w:val="24"/>
          <w:szCs w:val="24"/>
          <w:lang w:val="es-PE"/>
        </w:rPr>
        <w:t>Essalud</w:t>
      </w:r>
      <w:r w:rsidRPr="515BAB3F" w:rsidR="00D7655E">
        <w:rPr>
          <w:rFonts w:ascii="Times New Roman" w:hAnsi="Times New Roman" w:cs="Times New Roman"/>
          <w:sz w:val="24"/>
          <w:szCs w:val="24"/>
          <w:lang w:val="es-PE"/>
        </w:rPr>
        <w:t xml:space="preserve"> y </w:t>
      </w:r>
      <w:r w:rsidRPr="515BAB3F" w:rsidR="6BE74939">
        <w:rPr>
          <w:rFonts w:ascii="Times New Roman" w:hAnsi="Times New Roman" w:cs="Times New Roman"/>
          <w:sz w:val="24"/>
          <w:szCs w:val="24"/>
          <w:lang w:val="es-PE"/>
        </w:rPr>
        <w:t>.....................</w:t>
      </w:r>
      <w:r w:rsidRPr="515BAB3F" w:rsidR="00D7655E">
        <w:rPr>
          <w:rFonts w:ascii="Times New Roman" w:hAnsi="Times New Roman" w:cs="Times New Roman"/>
          <w:sz w:val="24"/>
          <w:szCs w:val="24"/>
          <w:lang w:val="es-PE"/>
        </w:rPr>
        <w:t>.</w:t>
      </w:r>
      <w:r w:rsidRPr="515BAB3F" w:rsidR="00742374">
        <w:rPr>
          <w:rFonts w:ascii="Times New Roman" w:hAnsi="Times New Roman" w:cs="Times New Roman"/>
          <w:sz w:val="24"/>
          <w:szCs w:val="24"/>
          <w:lang w:val="es-PE"/>
        </w:rPr>
        <w:t xml:space="preserve"> </w:t>
      </w:r>
    </w:p>
    <w:p w:rsidRPr="005E166B" w:rsidR="00742374" w:rsidP="005E166B" w:rsidRDefault="00742374" w14:paraId="109054A1" w14:textId="0C0B58CB">
      <w:pPr>
        <w:tabs>
          <w:tab w:val="left" w:pos="2160"/>
        </w:tabs>
        <w:spacing w:after="0" w:line="240" w:lineRule="auto"/>
        <w:jc w:val="both"/>
        <w:rPr>
          <w:rFonts w:ascii="Times New Roman" w:hAnsi="Times New Roman" w:cs="Times New Roman"/>
          <w:sz w:val="24"/>
          <w:szCs w:val="24"/>
          <w:lang w:val="es-PE"/>
        </w:rPr>
      </w:pPr>
    </w:p>
    <w:p w:rsidRPr="005E166B" w:rsidR="00742374" w:rsidP="515BAB3F" w:rsidRDefault="00742374" w14:paraId="2A5A0EFB" w14:textId="730A2569">
      <w:pPr>
        <w:tabs>
          <w:tab w:val="left" w:pos="2160"/>
        </w:tabs>
        <w:spacing w:after="0" w:line="240" w:lineRule="auto"/>
        <w:jc w:val="both"/>
        <w:rPr>
          <w:rFonts w:ascii="Times New Roman" w:hAnsi="Times New Roman" w:cs="Times New Roman"/>
          <w:sz w:val="24"/>
          <w:szCs w:val="24"/>
          <w:lang w:val="en-US"/>
        </w:rPr>
      </w:pPr>
      <w:r w:rsidRPr="515BAB3F" w:rsidR="00742374">
        <w:rPr>
          <w:rFonts w:ascii="Times New Roman" w:hAnsi="Times New Roman" w:cs="Times New Roman"/>
          <w:sz w:val="24"/>
          <w:szCs w:val="24"/>
          <w:lang w:val="en-US"/>
        </w:rPr>
        <w:t xml:space="preserve">El </w:t>
      </w:r>
      <w:r w:rsidRPr="515BAB3F" w:rsidR="00742374">
        <w:rPr>
          <w:rFonts w:ascii="Times New Roman" w:hAnsi="Times New Roman" w:cs="Times New Roman"/>
          <w:sz w:val="24"/>
          <w:szCs w:val="24"/>
          <w:lang w:val="en-US"/>
        </w:rPr>
        <w:t>reclamante</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por</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su</w:t>
      </w:r>
      <w:r w:rsidRPr="515BAB3F" w:rsidR="00742374">
        <w:rPr>
          <w:rFonts w:ascii="Times New Roman" w:hAnsi="Times New Roman" w:cs="Times New Roman"/>
          <w:sz w:val="24"/>
          <w:szCs w:val="24"/>
          <w:lang w:val="en-US"/>
        </w:rPr>
        <w:t xml:space="preserve"> </w:t>
      </w:r>
      <w:r w:rsidRPr="515BAB3F" w:rsidR="005E166B">
        <w:rPr>
          <w:rFonts w:ascii="Times New Roman" w:hAnsi="Times New Roman" w:cs="Times New Roman"/>
          <w:sz w:val="24"/>
          <w:szCs w:val="24"/>
          <w:lang w:val="en-US"/>
        </w:rPr>
        <w:t>parte</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observa</w:t>
      </w:r>
      <w:r w:rsidRPr="515BAB3F" w:rsidR="00742374">
        <w:rPr>
          <w:rFonts w:ascii="Times New Roman" w:hAnsi="Times New Roman" w:cs="Times New Roman"/>
          <w:sz w:val="24"/>
          <w:szCs w:val="24"/>
          <w:lang w:val="en-US"/>
        </w:rPr>
        <w:t xml:space="preserve"> la </w:t>
      </w:r>
      <w:r w:rsidRPr="515BAB3F" w:rsidR="00742374">
        <w:rPr>
          <w:rFonts w:ascii="Times New Roman" w:hAnsi="Times New Roman" w:cs="Times New Roman"/>
          <w:sz w:val="24"/>
          <w:szCs w:val="24"/>
          <w:lang w:val="en-US"/>
        </w:rPr>
        <w:t>tabla</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presentada</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por</w:t>
      </w:r>
      <w:r w:rsidRPr="515BAB3F" w:rsidR="00742374">
        <w:rPr>
          <w:rFonts w:ascii="Times New Roman" w:hAnsi="Times New Roman" w:cs="Times New Roman"/>
          <w:sz w:val="24"/>
          <w:szCs w:val="24"/>
          <w:lang w:val="en-US"/>
        </w:rPr>
        <w:t xml:space="preserve"> </w:t>
      </w:r>
      <w:r w:rsidRPr="515BAB3F" w:rsidR="62D08D98">
        <w:rPr>
          <w:rFonts w:ascii="Times New Roman" w:hAnsi="Times New Roman" w:cs="Times New Roman"/>
          <w:sz w:val="24"/>
          <w:szCs w:val="24"/>
          <w:lang w:val="en-US"/>
        </w:rPr>
        <w:t>................</w:t>
      </w:r>
      <w:r w:rsidRPr="515BAB3F" w:rsidR="00742374">
        <w:rPr>
          <w:rFonts w:ascii="Times New Roman" w:hAnsi="Times New Roman" w:cs="Times New Roman"/>
          <w:sz w:val="24"/>
          <w:szCs w:val="24"/>
          <w:lang w:val="en-US"/>
        </w:rPr>
        <w:t xml:space="preserve"> y </w:t>
      </w:r>
      <w:r w:rsidRPr="515BAB3F" w:rsidR="00742374">
        <w:rPr>
          <w:rFonts w:ascii="Times New Roman" w:hAnsi="Times New Roman" w:cs="Times New Roman"/>
          <w:sz w:val="24"/>
          <w:szCs w:val="24"/>
          <w:lang w:val="en-US"/>
        </w:rPr>
        <w:t>considera</w:t>
      </w:r>
      <w:r w:rsidRPr="515BAB3F" w:rsidR="00742374">
        <w:rPr>
          <w:rFonts w:ascii="Times New Roman" w:hAnsi="Times New Roman" w:cs="Times New Roman"/>
          <w:sz w:val="24"/>
          <w:szCs w:val="24"/>
          <w:lang w:val="en-US"/>
        </w:rPr>
        <w:t xml:space="preserve"> que </w:t>
      </w:r>
      <w:r w:rsidRPr="515BAB3F" w:rsidR="00742374">
        <w:rPr>
          <w:rFonts w:ascii="Times New Roman" w:hAnsi="Times New Roman" w:cs="Times New Roman"/>
          <w:sz w:val="24"/>
          <w:szCs w:val="24"/>
          <w:lang w:val="en-US"/>
        </w:rPr>
        <w:t>su</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invalidez</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sí</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corresponde</w:t>
      </w:r>
      <w:r w:rsidRPr="515BAB3F" w:rsidR="00742374">
        <w:rPr>
          <w:rFonts w:ascii="Times New Roman" w:hAnsi="Times New Roman" w:cs="Times New Roman"/>
          <w:sz w:val="24"/>
          <w:szCs w:val="24"/>
          <w:lang w:val="en-US"/>
        </w:rPr>
        <w:t xml:space="preserve"> a la </w:t>
      </w:r>
      <w:r w:rsidRPr="515BAB3F" w:rsidR="00742374">
        <w:rPr>
          <w:rFonts w:ascii="Times New Roman" w:hAnsi="Times New Roman" w:cs="Times New Roman"/>
          <w:sz w:val="24"/>
          <w:szCs w:val="24"/>
          <w:lang w:val="en-US"/>
        </w:rPr>
        <w:t>situación</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denominada</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sz w:val="24"/>
          <w:szCs w:val="24"/>
          <w:lang w:val="en-US"/>
        </w:rPr>
        <w:t>en</w:t>
      </w:r>
      <w:r w:rsidRPr="515BAB3F" w:rsidR="00742374">
        <w:rPr>
          <w:rFonts w:ascii="Times New Roman" w:hAnsi="Times New Roman" w:cs="Times New Roman"/>
          <w:sz w:val="24"/>
          <w:szCs w:val="24"/>
          <w:lang w:val="en-US"/>
        </w:rPr>
        <w:t xml:space="preserve"> la </w:t>
      </w:r>
      <w:r w:rsidRPr="515BAB3F" w:rsidR="00742374">
        <w:rPr>
          <w:rFonts w:ascii="Times New Roman" w:hAnsi="Times New Roman" w:cs="Times New Roman"/>
          <w:sz w:val="24"/>
          <w:szCs w:val="24"/>
          <w:lang w:val="en-US"/>
        </w:rPr>
        <w:t>tabla</w:t>
      </w:r>
      <w:r w:rsidRPr="515BAB3F" w:rsidR="00742374">
        <w:rPr>
          <w:rFonts w:ascii="Times New Roman" w:hAnsi="Times New Roman" w:cs="Times New Roman"/>
          <w:sz w:val="24"/>
          <w:szCs w:val="24"/>
          <w:lang w:val="en-US"/>
        </w:rPr>
        <w:t xml:space="preserve"> </w:t>
      </w:r>
      <w:r w:rsidRPr="515BAB3F" w:rsidR="00742374">
        <w:rPr>
          <w:rFonts w:ascii="Times New Roman" w:hAnsi="Times New Roman" w:cs="Times New Roman"/>
          <w:i w:val="1"/>
          <w:iCs w:val="1"/>
          <w:sz w:val="24"/>
          <w:szCs w:val="24"/>
          <w:lang w:val="en-US"/>
        </w:rPr>
        <w:t>“</w:t>
      </w:r>
      <w:r w:rsidRPr="515BAB3F" w:rsidR="00742374">
        <w:rPr>
          <w:rFonts w:ascii="Times New Roman" w:hAnsi="Times New Roman" w:cs="Times New Roman"/>
          <w:i w:val="1"/>
          <w:iCs w:val="1"/>
          <w:sz w:val="24"/>
          <w:szCs w:val="24"/>
          <w:lang w:val="en-US"/>
        </w:rPr>
        <w:t>fractura</w:t>
      </w:r>
      <w:r w:rsidRPr="515BAB3F" w:rsidR="00742374">
        <w:rPr>
          <w:rFonts w:ascii="Times New Roman" w:hAnsi="Times New Roman" w:cs="Times New Roman"/>
          <w:i w:val="1"/>
          <w:iCs w:val="1"/>
          <w:sz w:val="24"/>
          <w:szCs w:val="24"/>
          <w:lang w:val="en-US"/>
        </w:rPr>
        <w:t xml:space="preserve"> no </w:t>
      </w:r>
      <w:r w:rsidRPr="515BAB3F" w:rsidR="00742374">
        <w:rPr>
          <w:rFonts w:ascii="Times New Roman" w:hAnsi="Times New Roman" w:cs="Times New Roman"/>
          <w:i w:val="1"/>
          <w:iCs w:val="1"/>
          <w:sz w:val="24"/>
          <w:szCs w:val="24"/>
          <w:lang w:val="en-US"/>
        </w:rPr>
        <w:t>consolidada</w:t>
      </w:r>
      <w:r w:rsidRPr="515BAB3F" w:rsidR="00742374">
        <w:rPr>
          <w:rFonts w:ascii="Times New Roman" w:hAnsi="Times New Roman" w:cs="Times New Roman"/>
          <w:i w:val="1"/>
          <w:iCs w:val="1"/>
          <w:sz w:val="24"/>
          <w:szCs w:val="24"/>
          <w:lang w:val="en-US"/>
        </w:rPr>
        <w:t xml:space="preserve"> de </w:t>
      </w:r>
      <w:r w:rsidRPr="515BAB3F" w:rsidR="00742374">
        <w:rPr>
          <w:rFonts w:ascii="Times New Roman" w:hAnsi="Times New Roman" w:cs="Times New Roman"/>
          <w:i w:val="1"/>
          <w:iCs w:val="1"/>
          <w:sz w:val="24"/>
          <w:szCs w:val="24"/>
          <w:lang w:val="en-US"/>
        </w:rPr>
        <w:t>una</w:t>
      </w:r>
      <w:r w:rsidRPr="515BAB3F" w:rsidR="00742374">
        <w:rPr>
          <w:rFonts w:ascii="Times New Roman" w:hAnsi="Times New Roman" w:cs="Times New Roman"/>
          <w:i w:val="1"/>
          <w:iCs w:val="1"/>
          <w:sz w:val="24"/>
          <w:szCs w:val="24"/>
          <w:lang w:val="en-US"/>
        </w:rPr>
        <w:t xml:space="preserve"> mano</w:t>
      </w:r>
      <w:r w:rsidRPr="515BAB3F" w:rsidR="00CA7EFD">
        <w:rPr>
          <w:rFonts w:ascii="Times New Roman" w:hAnsi="Times New Roman" w:cs="Times New Roman"/>
          <w:i w:val="1"/>
          <w:iCs w:val="1"/>
          <w:sz w:val="24"/>
          <w:szCs w:val="24"/>
          <w:lang w:val="en-US"/>
        </w:rPr>
        <w:t>”.</w:t>
      </w:r>
    </w:p>
    <w:p w:rsidRPr="005E166B" w:rsidR="00742374" w:rsidP="005E166B" w:rsidRDefault="00742374" w14:paraId="08F37520" w14:textId="713E8E7B">
      <w:pPr>
        <w:tabs>
          <w:tab w:val="left" w:pos="2160"/>
        </w:tabs>
        <w:spacing w:after="0" w:line="240" w:lineRule="auto"/>
        <w:jc w:val="both"/>
        <w:rPr>
          <w:rFonts w:ascii="Times New Roman" w:hAnsi="Times New Roman" w:cs="Times New Roman"/>
          <w:sz w:val="24"/>
          <w:szCs w:val="24"/>
          <w:lang w:val="es-PE"/>
        </w:rPr>
      </w:pPr>
    </w:p>
    <w:p w:rsidRPr="005E166B" w:rsidR="00742374" w:rsidP="005E166B" w:rsidRDefault="00742374" w14:paraId="07ECF382" w14:textId="2CC786C2">
      <w:pPr>
        <w:tabs>
          <w:tab w:val="left" w:pos="2160"/>
        </w:tabs>
        <w:spacing w:after="0" w:line="240" w:lineRule="auto"/>
        <w:jc w:val="both"/>
        <w:rPr>
          <w:rFonts w:ascii="Times New Roman" w:hAnsi="Times New Roman" w:cs="Times New Roman"/>
          <w:sz w:val="24"/>
          <w:szCs w:val="24"/>
          <w:lang w:val="es-PE"/>
        </w:rPr>
      </w:pPr>
      <w:r w:rsidRPr="515BAB3F" w:rsidR="00742374">
        <w:rPr>
          <w:rFonts w:ascii="Times New Roman" w:hAnsi="Times New Roman" w:cs="Times New Roman"/>
          <w:sz w:val="24"/>
          <w:szCs w:val="24"/>
          <w:lang w:val="es-PE"/>
        </w:rPr>
        <w:t xml:space="preserve">En los descargos presentados por </w:t>
      </w:r>
      <w:r w:rsidRPr="515BAB3F" w:rsidR="4669198E">
        <w:rPr>
          <w:rFonts w:ascii="Times New Roman" w:hAnsi="Times New Roman" w:cs="Times New Roman"/>
          <w:sz w:val="24"/>
          <w:szCs w:val="24"/>
          <w:lang w:val="es-PE"/>
        </w:rPr>
        <w:t>.............</w:t>
      </w:r>
      <w:r w:rsidRPr="515BAB3F" w:rsidR="00742374">
        <w:rPr>
          <w:rFonts w:ascii="Times New Roman" w:hAnsi="Times New Roman" w:cs="Times New Roman"/>
          <w:sz w:val="24"/>
          <w:szCs w:val="24"/>
          <w:lang w:val="es-PE"/>
        </w:rPr>
        <w:t xml:space="preserve"> </w:t>
      </w:r>
      <w:r w:rsidRPr="515BAB3F" w:rsidR="3F9AC9C1">
        <w:rPr>
          <w:rFonts w:ascii="Times New Roman" w:hAnsi="Times New Roman" w:cs="Times New Roman"/>
          <w:sz w:val="24"/>
          <w:szCs w:val="24"/>
          <w:lang w:val="es-PE"/>
        </w:rPr>
        <w:t>................</w:t>
      </w:r>
      <w:r w:rsidRPr="515BAB3F" w:rsidR="00742374">
        <w:rPr>
          <w:rFonts w:ascii="Times New Roman" w:hAnsi="Times New Roman" w:cs="Times New Roman"/>
          <w:sz w:val="24"/>
          <w:szCs w:val="24"/>
          <w:lang w:val="es-PE"/>
        </w:rPr>
        <w:t xml:space="preserve"> ante esta Defensoría, esta señala expresamente lo siguiente:</w:t>
      </w:r>
    </w:p>
    <w:p w:rsidRPr="005E166B" w:rsidR="00742374" w:rsidP="005E166B" w:rsidRDefault="00742374" w14:paraId="44B94DFD" w14:textId="13F1C4EB">
      <w:pPr>
        <w:tabs>
          <w:tab w:val="left" w:pos="2160"/>
        </w:tabs>
        <w:spacing w:after="0" w:line="240" w:lineRule="auto"/>
        <w:jc w:val="both"/>
        <w:rPr>
          <w:rFonts w:ascii="Times New Roman" w:hAnsi="Times New Roman" w:cs="Times New Roman"/>
          <w:sz w:val="24"/>
          <w:szCs w:val="24"/>
          <w:lang w:val="es-PE"/>
        </w:rPr>
      </w:pPr>
    </w:p>
    <w:p w:rsidRPr="005E166B" w:rsidR="00742374" w:rsidP="005E166B" w:rsidRDefault="00742374" w14:paraId="3D1C3553" w14:textId="657F2719">
      <w:pPr>
        <w:autoSpaceDE w:val="0"/>
        <w:autoSpaceDN w:val="0"/>
        <w:adjustRightInd w:val="0"/>
        <w:spacing w:after="0" w:line="240" w:lineRule="auto"/>
        <w:ind w:left="708"/>
        <w:jc w:val="both"/>
        <w:rPr>
          <w:rFonts w:ascii="Times New Roman" w:hAnsi="Times New Roman" w:cs="Times New Roman"/>
          <w:sz w:val="24"/>
          <w:szCs w:val="24"/>
          <w:lang w:val="es-PE"/>
        </w:rPr>
      </w:pPr>
      <w:r w:rsidRPr="005E166B">
        <w:rPr>
          <w:rFonts w:ascii="Times New Roman" w:hAnsi="Times New Roman" w:cs="Times New Roman"/>
          <w:i/>
          <w:iCs/>
          <w:sz w:val="24"/>
          <w:szCs w:val="24"/>
          <w:lang w:val="es-PE"/>
        </w:rPr>
        <w:t xml:space="preserve">“5. En ese sentido, tal y como se podrá apreciar del Informe de Evaluación Médica de Incapacidad que adjuntamos al presente escrito, el denunciante presenta un menoscabo del 32.9%, respecto de los daños provocados en su muñeca, lo cual no se encuentra dentro de los parámetros de la póliza, cuya cobertura </w:t>
      </w:r>
      <w:r w:rsidRPr="005E166B">
        <w:rPr>
          <w:rFonts w:ascii="Times New Roman" w:hAnsi="Times New Roman" w:cs="Times New Roman"/>
          <w:b/>
          <w:bCs/>
          <w:i/>
          <w:iCs/>
          <w:sz w:val="24"/>
          <w:szCs w:val="24"/>
          <w:u w:val="single"/>
          <w:lang w:val="es-PE"/>
        </w:rPr>
        <w:t xml:space="preserve">aplica solo si se trata de la pérdida de un antebrazo, en este caso al tratarse del izquierdo, el menoscabo debía ascender mínimo al 50%.” </w:t>
      </w:r>
      <w:r w:rsidRPr="005E166B">
        <w:rPr>
          <w:rFonts w:ascii="Times New Roman" w:hAnsi="Times New Roman" w:cs="Times New Roman"/>
          <w:sz w:val="24"/>
          <w:szCs w:val="24"/>
          <w:lang w:val="es-PE"/>
        </w:rPr>
        <w:t>(el subrayado y resaltado es nuestro)</w:t>
      </w:r>
    </w:p>
    <w:p w:rsidRPr="005E166B" w:rsidR="00742374" w:rsidP="005E166B" w:rsidRDefault="00742374" w14:paraId="5950F9ED" w14:textId="451383C8">
      <w:pPr>
        <w:tabs>
          <w:tab w:val="left" w:pos="2160"/>
        </w:tabs>
        <w:spacing w:after="0" w:line="240" w:lineRule="auto"/>
        <w:jc w:val="both"/>
        <w:rPr>
          <w:rFonts w:ascii="Times New Roman" w:hAnsi="Times New Roman" w:cs="Times New Roman"/>
          <w:sz w:val="24"/>
          <w:szCs w:val="24"/>
          <w:lang w:val="es-PE"/>
        </w:rPr>
      </w:pPr>
    </w:p>
    <w:p w:rsidRPr="005E166B" w:rsidR="00742374" w:rsidP="005E166B" w:rsidRDefault="00742374" w14:paraId="193191F1" w14:textId="7917DB54">
      <w:pPr>
        <w:tabs>
          <w:tab w:val="left" w:pos="2160"/>
        </w:tabs>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No obstante, al revisar la póliza, este colegiado aprecia que la afirmación resaltada no corresponde a lo que indica la póliza, pues esta no solo cubre ante la pérdida de un antebrazo con un menoscabo mínimo del 50%, sino que además cubre los siguientes supuestos de invalidez parcial</w:t>
      </w:r>
      <w:r w:rsidRPr="005E166B" w:rsidR="00B62172">
        <w:rPr>
          <w:rFonts w:ascii="Times New Roman" w:hAnsi="Times New Roman" w:cs="Times New Roman"/>
          <w:sz w:val="24"/>
          <w:szCs w:val="24"/>
          <w:lang w:val="es-PE"/>
        </w:rPr>
        <w:t xml:space="preserve"> </w:t>
      </w:r>
      <w:r w:rsidRPr="005E166B">
        <w:rPr>
          <w:rFonts w:ascii="Times New Roman" w:hAnsi="Times New Roman" w:cs="Times New Roman"/>
          <w:sz w:val="24"/>
          <w:szCs w:val="24"/>
          <w:lang w:val="es-PE"/>
        </w:rPr>
        <w:t>de los miembros superiores, tal como se establece en el artículo 9 de las Condiciones Generales de la Póliza presentadas por la propia aseguradora con fecha 12 de setiembre de 2022:</w:t>
      </w:r>
    </w:p>
    <w:p w:rsidRPr="005E166B" w:rsidR="00742374" w:rsidP="005E166B" w:rsidRDefault="00742374" w14:paraId="0651DB9E" w14:textId="77777777">
      <w:pPr>
        <w:tabs>
          <w:tab w:val="left" w:pos="2160"/>
        </w:tabs>
        <w:spacing w:after="0" w:line="240" w:lineRule="auto"/>
        <w:jc w:val="both"/>
        <w:rPr>
          <w:rFonts w:ascii="Times New Roman" w:hAnsi="Times New Roman" w:cs="Times New Roman"/>
          <w:sz w:val="24"/>
          <w:szCs w:val="24"/>
          <w:lang w:val="es-PE"/>
        </w:rPr>
      </w:pPr>
    </w:p>
    <w:p w:rsidRPr="005E166B" w:rsidR="00742374" w:rsidP="005E166B" w:rsidRDefault="00742374" w14:paraId="6050CD94" w14:textId="4690DB59">
      <w:pPr>
        <w:autoSpaceDE w:val="0"/>
        <w:autoSpaceDN w:val="0"/>
        <w:adjustRightInd w:val="0"/>
        <w:spacing w:after="0" w:line="240" w:lineRule="auto"/>
        <w:ind w:left="708"/>
        <w:jc w:val="both"/>
        <w:rPr>
          <w:rFonts w:ascii="Times New Roman" w:hAnsi="Times New Roman" w:cs="Times New Roman"/>
          <w:b/>
          <w:bCs/>
          <w:i/>
          <w:iCs/>
          <w:sz w:val="24"/>
          <w:szCs w:val="24"/>
          <w:lang w:val="es-PE"/>
        </w:rPr>
      </w:pPr>
      <w:r w:rsidRPr="005E166B">
        <w:rPr>
          <w:rFonts w:ascii="Times New Roman" w:hAnsi="Times New Roman" w:cs="Times New Roman"/>
          <w:b/>
          <w:bCs/>
          <w:i/>
          <w:iCs/>
          <w:sz w:val="24"/>
          <w:szCs w:val="24"/>
          <w:lang w:val="es-PE"/>
        </w:rPr>
        <w:t>“Miembros Superiores: Der. Izq.</w:t>
      </w:r>
    </w:p>
    <w:p w:rsidRPr="005E166B" w:rsidR="00742374" w:rsidP="005E166B" w:rsidRDefault="00742374" w14:paraId="16EB9669"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 xml:space="preserve">Pérdida de un brazo (arriba del </w:t>
      </w:r>
      <w:proofErr w:type="gramStart"/>
      <w:r w:rsidRPr="005E166B">
        <w:rPr>
          <w:rFonts w:ascii="Times New Roman" w:hAnsi="Times New Roman" w:cs="Times New Roman"/>
          <w:i/>
          <w:iCs/>
          <w:sz w:val="24"/>
          <w:szCs w:val="24"/>
          <w:lang w:val="es-PE"/>
        </w:rPr>
        <w:t>codo)…</w:t>
      </w:r>
      <w:proofErr w:type="gramEnd"/>
      <w:r w:rsidRPr="005E166B">
        <w:rPr>
          <w:rFonts w:ascii="Times New Roman" w:hAnsi="Times New Roman" w:cs="Times New Roman"/>
          <w:i/>
          <w:iCs/>
          <w:sz w:val="24"/>
          <w:szCs w:val="24"/>
          <w:lang w:val="es-PE"/>
        </w:rPr>
        <w:t>……………………………75%.........60%</w:t>
      </w:r>
    </w:p>
    <w:p w:rsidRPr="005E166B" w:rsidR="00742374" w:rsidP="005E166B" w:rsidRDefault="00742374" w14:paraId="66F60658"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 xml:space="preserve">Pérdida de un antebrazo (hasta el </w:t>
      </w:r>
      <w:proofErr w:type="gramStart"/>
      <w:r w:rsidRPr="005E166B">
        <w:rPr>
          <w:rFonts w:ascii="Times New Roman" w:hAnsi="Times New Roman" w:cs="Times New Roman"/>
          <w:i/>
          <w:iCs/>
          <w:sz w:val="24"/>
          <w:szCs w:val="24"/>
          <w:lang w:val="es-PE"/>
        </w:rPr>
        <w:t>codo)…</w:t>
      </w:r>
      <w:proofErr w:type="gramEnd"/>
      <w:r w:rsidRPr="005E166B">
        <w:rPr>
          <w:rFonts w:ascii="Times New Roman" w:hAnsi="Times New Roman" w:cs="Times New Roman"/>
          <w:i/>
          <w:iCs/>
          <w:sz w:val="24"/>
          <w:szCs w:val="24"/>
          <w:lang w:val="es-PE"/>
        </w:rPr>
        <w:t>…………………………70%........55%</w:t>
      </w:r>
    </w:p>
    <w:p w:rsidRPr="005E166B" w:rsidR="00742374" w:rsidP="005E166B" w:rsidRDefault="00742374" w14:paraId="582FDBE9" w14:textId="512F9F7E">
      <w:pPr>
        <w:tabs>
          <w:tab w:val="left" w:pos="2160"/>
        </w:tabs>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 xml:space="preserve">Pérdida de una mano (a la altura de la </w:t>
      </w:r>
      <w:proofErr w:type="gramStart"/>
      <w:r w:rsidRPr="005E166B">
        <w:rPr>
          <w:rFonts w:ascii="Times New Roman" w:hAnsi="Times New Roman" w:cs="Times New Roman"/>
          <w:i/>
          <w:iCs/>
          <w:sz w:val="24"/>
          <w:szCs w:val="24"/>
          <w:lang w:val="es-PE"/>
        </w:rPr>
        <w:t>muñeca)…</w:t>
      </w:r>
      <w:proofErr w:type="gramEnd"/>
      <w:r w:rsidRPr="005E166B">
        <w:rPr>
          <w:rFonts w:ascii="Times New Roman" w:hAnsi="Times New Roman" w:cs="Times New Roman"/>
          <w:i/>
          <w:iCs/>
          <w:sz w:val="24"/>
          <w:szCs w:val="24"/>
          <w:lang w:val="es-PE"/>
        </w:rPr>
        <w:t>………………..60%........50%</w:t>
      </w:r>
    </w:p>
    <w:p w:rsidRPr="005E166B" w:rsidR="00742374" w:rsidP="005E166B" w:rsidRDefault="00742374" w14:paraId="4B00CE6C" w14:textId="77777777">
      <w:pPr>
        <w:autoSpaceDE w:val="0"/>
        <w:autoSpaceDN w:val="0"/>
        <w:adjustRightInd w:val="0"/>
        <w:spacing w:after="0" w:line="240" w:lineRule="auto"/>
        <w:ind w:left="708"/>
        <w:jc w:val="both"/>
        <w:rPr>
          <w:rFonts w:ascii="Times New Roman" w:hAnsi="Times New Roman" w:cs="Times New Roman"/>
          <w:i/>
          <w:iCs/>
          <w:sz w:val="24"/>
          <w:szCs w:val="24"/>
          <w:u w:val="single"/>
          <w:lang w:val="es-PE"/>
        </w:rPr>
      </w:pPr>
      <w:r w:rsidRPr="005E166B">
        <w:rPr>
          <w:rFonts w:ascii="Times New Roman" w:hAnsi="Times New Roman" w:cs="Times New Roman"/>
          <w:i/>
          <w:iCs/>
          <w:sz w:val="24"/>
          <w:szCs w:val="24"/>
          <w:u w:val="single"/>
          <w:lang w:val="es-PE"/>
        </w:rPr>
        <w:t>Fractura no consolidada de una mano (</w:t>
      </w:r>
      <w:proofErr w:type="spellStart"/>
      <w:r w:rsidRPr="005E166B">
        <w:rPr>
          <w:rFonts w:ascii="Times New Roman" w:hAnsi="Times New Roman" w:cs="Times New Roman"/>
          <w:i/>
          <w:iCs/>
          <w:sz w:val="24"/>
          <w:szCs w:val="24"/>
          <w:u w:val="single"/>
          <w:lang w:val="es-PE"/>
        </w:rPr>
        <w:t>seudoartrosis</w:t>
      </w:r>
      <w:proofErr w:type="spellEnd"/>
      <w:r w:rsidRPr="005E166B">
        <w:rPr>
          <w:rFonts w:ascii="Times New Roman" w:hAnsi="Times New Roman" w:cs="Times New Roman"/>
          <w:i/>
          <w:iCs/>
          <w:sz w:val="24"/>
          <w:szCs w:val="24"/>
          <w:u w:val="single"/>
          <w:lang w:val="es-PE"/>
        </w:rPr>
        <w:t xml:space="preserve"> </w:t>
      </w:r>
      <w:proofErr w:type="gramStart"/>
      <w:r w:rsidRPr="005E166B">
        <w:rPr>
          <w:rFonts w:ascii="Times New Roman" w:hAnsi="Times New Roman" w:cs="Times New Roman"/>
          <w:i/>
          <w:iCs/>
          <w:sz w:val="24"/>
          <w:szCs w:val="24"/>
          <w:u w:val="single"/>
          <w:lang w:val="es-PE"/>
        </w:rPr>
        <w:t>total)…….</w:t>
      </w:r>
      <w:proofErr w:type="gramEnd"/>
      <w:r w:rsidRPr="005E166B">
        <w:rPr>
          <w:rFonts w:ascii="Times New Roman" w:hAnsi="Times New Roman" w:cs="Times New Roman"/>
          <w:i/>
          <w:iCs/>
          <w:sz w:val="24"/>
          <w:szCs w:val="24"/>
          <w:u w:val="single"/>
          <w:lang w:val="es-PE"/>
        </w:rPr>
        <w:t>.45%.........36%</w:t>
      </w:r>
    </w:p>
    <w:p w:rsidRPr="005E166B" w:rsidR="00742374" w:rsidP="005E166B" w:rsidRDefault="00742374" w14:paraId="78FBE4FD"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Anquilosis del hombro en posición no funcional……………………30%........24%</w:t>
      </w:r>
    </w:p>
    <w:p w:rsidR="005E166B" w:rsidP="005E166B" w:rsidRDefault="00742374" w14:paraId="4B66563C"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Anquilosis del codo en posición no funcional…………………</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25%........20%</w:t>
      </w:r>
    </w:p>
    <w:p w:rsidRPr="005E166B" w:rsidR="00742374" w:rsidP="005E166B" w:rsidRDefault="00742374" w14:paraId="1D2F673B" w14:textId="331BC521">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lastRenderedPageBreak/>
        <w:t xml:space="preserve">Anquilosis del codo en </w:t>
      </w:r>
      <w:r w:rsidRPr="005E166B" w:rsidR="005E166B">
        <w:rPr>
          <w:rFonts w:ascii="Times New Roman" w:hAnsi="Times New Roman" w:cs="Times New Roman"/>
          <w:i/>
          <w:iCs/>
          <w:sz w:val="24"/>
          <w:szCs w:val="24"/>
          <w:lang w:val="es-PE"/>
        </w:rPr>
        <w:t>posición</w:t>
      </w:r>
      <w:r w:rsidRPr="005E166B">
        <w:rPr>
          <w:rFonts w:ascii="Times New Roman" w:hAnsi="Times New Roman" w:cs="Times New Roman"/>
          <w:i/>
          <w:iCs/>
          <w:sz w:val="24"/>
          <w:szCs w:val="24"/>
          <w:lang w:val="es-PE"/>
        </w:rPr>
        <w:t xml:space="preserve"> funcional………………………</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20%.......16%</w:t>
      </w:r>
    </w:p>
    <w:p w:rsidRPr="005E166B" w:rsidR="00742374" w:rsidP="005E166B" w:rsidRDefault="00742374" w14:paraId="3E980EF0"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Anquilosis de la muñeca en posición no funcional…………………20%..........6%</w:t>
      </w:r>
    </w:p>
    <w:p w:rsidRPr="005E166B" w:rsidR="00742374" w:rsidP="005E166B" w:rsidRDefault="00742374" w14:paraId="6A81D21F" w14:textId="55836800">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 xml:space="preserve">Anquilosis de la muñeca en </w:t>
      </w:r>
      <w:r w:rsidRPr="005E166B" w:rsidR="005E166B">
        <w:rPr>
          <w:rFonts w:ascii="Times New Roman" w:hAnsi="Times New Roman" w:cs="Times New Roman"/>
          <w:i/>
          <w:iCs/>
          <w:sz w:val="24"/>
          <w:szCs w:val="24"/>
          <w:lang w:val="es-PE"/>
        </w:rPr>
        <w:t>posición</w:t>
      </w:r>
      <w:r w:rsidRPr="005E166B">
        <w:rPr>
          <w:rFonts w:ascii="Times New Roman" w:hAnsi="Times New Roman" w:cs="Times New Roman"/>
          <w:i/>
          <w:iCs/>
          <w:sz w:val="24"/>
          <w:szCs w:val="24"/>
          <w:lang w:val="es-PE"/>
        </w:rPr>
        <w:t xml:space="preserve"> funcional………………………15%........12%</w:t>
      </w:r>
    </w:p>
    <w:p w:rsidRPr="005E166B" w:rsidR="00742374" w:rsidP="005E166B" w:rsidRDefault="00742374" w14:paraId="1166CD4D"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Pérdida del dedo pulgar de la mano……………………………</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20%.......18%</w:t>
      </w:r>
    </w:p>
    <w:p w:rsidRPr="005E166B" w:rsidR="00742374" w:rsidP="005E166B" w:rsidRDefault="00742374" w14:paraId="2FDEB4E0" w14:textId="17A65F69">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 xml:space="preserve">Pérdida del dedo </w:t>
      </w:r>
      <w:r w:rsidRPr="005E166B" w:rsidR="005E166B">
        <w:rPr>
          <w:rFonts w:ascii="Times New Roman" w:hAnsi="Times New Roman" w:cs="Times New Roman"/>
          <w:i/>
          <w:iCs/>
          <w:sz w:val="24"/>
          <w:szCs w:val="24"/>
          <w:lang w:val="es-PE"/>
        </w:rPr>
        <w:t>índice</w:t>
      </w:r>
      <w:r w:rsidRPr="005E166B">
        <w:rPr>
          <w:rFonts w:ascii="Times New Roman" w:hAnsi="Times New Roman" w:cs="Times New Roman"/>
          <w:i/>
          <w:iCs/>
          <w:sz w:val="24"/>
          <w:szCs w:val="24"/>
          <w:lang w:val="es-PE"/>
        </w:rPr>
        <w:t>…………………………………………</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.16%.......14%</w:t>
      </w:r>
    </w:p>
    <w:p w:rsidRPr="005E166B" w:rsidR="00742374" w:rsidP="005E166B" w:rsidRDefault="00742374" w14:paraId="0DCDCE2B"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Pérdida del dedo medio…………………………………………</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.12%.......10%</w:t>
      </w:r>
    </w:p>
    <w:p w:rsidRPr="005E166B" w:rsidR="00742374" w:rsidP="005E166B" w:rsidRDefault="00742374" w14:paraId="2B6B0477" w14:textId="77777777">
      <w:pPr>
        <w:autoSpaceDE w:val="0"/>
        <w:autoSpaceDN w:val="0"/>
        <w:adjustRightInd w:val="0"/>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Pérdida del dedo anular…………………………………………</w:t>
      </w:r>
      <w:proofErr w:type="gramStart"/>
      <w:r w:rsidRPr="005E166B">
        <w:rPr>
          <w:rFonts w:ascii="Times New Roman" w:hAnsi="Times New Roman" w:cs="Times New Roman"/>
          <w:i/>
          <w:iCs/>
          <w:sz w:val="24"/>
          <w:szCs w:val="24"/>
          <w:lang w:val="es-PE"/>
        </w:rPr>
        <w:t>…….</w:t>
      </w:r>
      <w:proofErr w:type="gramEnd"/>
      <w:r w:rsidRPr="005E166B">
        <w:rPr>
          <w:rFonts w:ascii="Times New Roman" w:hAnsi="Times New Roman" w:cs="Times New Roman"/>
          <w:i/>
          <w:iCs/>
          <w:sz w:val="24"/>
          <w:szCs w:val="24"/>
          <w:lang w:val="es-PE"/>
        </w:rPr>
        <w:t>.10%.........8%</w:t>
      </w:r>
    </w:p>
    <w:p w:rsidRPr="005E166B" w:rsidR="00B62172" w:rsidP="005E166B" w:rsidRDefault="00742374" w14:paraId="25E2895D" w14:textId="77777777">
      <w:pPr>
        <w:tabs>
          <w:tab w:val="left" w:pos="2160"/>
        </w:tabs>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Pérdida del dedo meñique.................................................................6%........4%</w:t>
      </w:r>
    </w:p>
    <w:p w:rsidRPr="005E166B" w:rsidR="00742374" w:rsidP="005E166B" w:rsidRDefault="00B62172" w14:paraId="2B069551" w14:textId="3C329905">
      <w:pPr>
        <w:tabs>
          <w:tab w:val="left" w:pos="2160"/>
        </w:tabs>
        <w:spacing w:after="0" w:line="240" w:lineRule="auto"/>
        <w:ind w:left="708"/>
        <w:jc w:val="both"/>
        <w:rPr>
          <w:rFonts w:ascii="Times New Roman" w:hAnsi="Times New Roman" w:cs="Times New Roman"/>
          <w:i/>
          <w:iCs/>
          <w:sz w:val="24"/>
          <w:szCs w:val="24"/>
          <w:lang w:val="es-PE"/>
        </w:rPr>
      </w:pPr>
      <w:r w:rsidRPr="005E166B">
        <w:rPr>
          <w:rFonts w:ascii="Times New Roman" w:hAnsi="Times New Roman" w:cs="Times New Roman"/>
          <w:i/>
          <w:iCs/>
          <w:sz w:val="24"/>
          <w:szCs w:val="24"/>
          <w:lang w:val="es-PE"/>
        </w:rPr>
        <w:t>(el subrayado es nuestro)</w:t>
      </w:r>
      <w:r w:rsidRPr="005E166B" w:rsidR="00742374">
        <w:rPr>
          <w:rFonts w:ascii="Times New Roman" w:hAnsi="Times New Roman" w:cs="Times New Roman"/>
          <w:i/>
          <w:iCs/>
          <w:sz w:val="24"/>
          <w:szCs w:val="24"/>
          <w:lang w:val="es-PE"/>
        </w:rPr>
        <w:t>”</w:t>
      </w:r>
    </w:p>
    <w:p w:rsidRPr="005E166B" w:rsidR="00D7655E" w:rsidP="005E166B" w:rsidRDefault="00D7655E" w14:paraId="5F41FC67" w14:textId="77777777">
      <w:pPr>
        <w:tabs>
          <w:tab w:val="left" w:pos="2160"/>
        </w:tabs>
        <w:spacing w:after="0" w:line="240" w:lineRule="auto"/>
        <w:jc w:val="both"/>
        <w:rPr>
          <w:rFonts w:ascii="Times New Roman" w:hAnsi="Times New Roman" w:cs="Times New Roman"/>
          <w:sz w:val="24"/>
          <w:szCs w:val="24"/>
          <w:lang w:val="es-PE"/>
        </w:rPr>
      </w:pPr>
    </w:p>
    <w:p w:rsidRPr="005E166B" w:rsidR="006D29A2" w:rsidP="005E166B" w:rsidRDefault="00DF7902" w14:paraId="3BFFC7A1" w14:textId="6CA8F7F5">
      <w:pPr>
        <w:tabs>
          <w:tab w:val="left" w:pos="2160"/>
        </w:tabs>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Asimismo, d</w:t>
      </w:r>
      <w:r w:rsidRPr="005E166B" w:rsidR="00742374">
        <w:rPr>
          <w:rFonts w:ascii="Times New Roman" w:hAnsi="Times New Roman" w:cs="Times New Roman"/>
          <w:sz w:val="24"/>
          <w:szCs w:val="24"/>
          <w:lang w:val="es-PE"/>
        </w:rPr>
        <w:t xml:space="preserve">el informe </w:t>
      </w:r>
      <w:r w:rsidRPr="005E166B">
        <w:rPr>
          <w:rFonts w:ascii="Times New Roman" w:hAnsi="Times New Roman" w:cs="Times New Roman"/>
          <w:sz w:val="24"/>
          <w:szCs w:val="24"/>
          <w:lang w:val="es-PE"/>
        </w:rPr>
        <w:t xml:space="preserve">médico </w:t>
      </w:r>
      <w:r w:rsidRPr="005E166B" w:rsidR="00742374">
        <w:rPr>
          <w:rFonts w:ascii="Times New Roman" w:hAnsi="Times New Roman" w:cs="Times New Roman"/>
          <w:sz w:val="24"/>
          <w:szCs w:val="24"/>
          <w:lang w:val="es-PE"/>
        </w:rPr>
        <w:t>que obr</w:t>
      </w:r>
      <w:r w:rsidRPr="005E166B" w:rsidR="006D29A2">
        <w:rPr>
          <w:rFonts w:ascii="Times New Roman" w:hAnsi="Times New Roman" w:cs="Times New Roman"/>
          <w:sz w:val="24"/>
          <w:szCs w:val="24"/>
          <w:lang w:val="es-PE"/>
        </w:rPr>
        <w:t>a</w:t>
      </w:r>
      <w:r w:rsidRPr="005E166B" w:rsidR="00742374">
        <w:rPr>
          <w:rFonts w:ascii="Times New Roman" w:hAnsi="Times New Roman" w:cs="Times New Roman"/>
          <w:sz w:val="24"/>
          <w:szCs w:val="24"/>
          <w:lang w:val="es-PE"/>
        </w:rPr>
        <w:t xml:space="preserve"> en el expediente</w:t>
      </w:r>
      <w:r w:rsidRPr="005E166B" w:rsidR="00B62172">
        <w:rPr>
          <w:rFonts w:ascii="Times New Roman" w:hAnsi="Times New Roman" w:cs="Times New Roman"/>
          <w:sz w:val="24"/>
          <w:szCs w:val="24"/>
          <w:lang w:val="es-PE"/>
        </w:rPr>
        <w:t xml:space="preserve">, se aprecia </w:t>
      </w:r>
      <w:r w:rsidRPr="005E166B" w:rsidR="006D29A2">
        <w:rPr>
          <w:rFonts w:ascii="Times New Roman" w:hAnsi="Times New Roman" w:cs="Times New Roman"/>
          <w:sz w:val="24"/>
          <w:szCs w:val="24"/>
          <w:lang w:val="es-PE"/>
        </w:rPr>
        <w:t xml:space="preserve">que el asegurado presentó fractura de cúbito y radio distal izquierda expuesta II grado operado, rigidez articular de muñeca izquierda y artralgia de muñeca izquierda. </w:t>
      </w:r>
      <w:r w:rsidRPr="005E166B">
        <w:rPr>
          <w:rFonts w:ascii="Times New Roman" w:hAnsi="Times New Roman" w:cs="Times New Roman"/>
          <w:sz w:val="24"/>
          <w:szCs w:val="24"/>
          <w:lang w:val="es-PE"/>
        </w:rPr>
        <w:t>Por su parte, el asegurado sustenta su posición indicando que</w:t>
      </w:r>
      <w:r w:rsidRPr="005E166B" w:rsidR="006D29A2">
        <w:rPr>
          <w:rFonts w:ascii="Times New Roman" w:hAnsi="Times New Roman" w:cs="Times New Roman"/>
          <w:sz w:val="24"/>
          <w:szCs w:val="24"/>
          <w:lang w:val="es-PE"/>
        </w:rPr>
        <w:t xml:space="preserve"> la fractura no consolidada </w:t>
      </w:r>
      <w:r w:rsidRPr="005E166B" w:rsidR="006D29A2">
        <w:rPr>
          <w:rFonts w:ascii="Times New Roman" w:hAnsi="Times New Roman" w:cs="Times New Roman"/>
          <w:i/>
          <w:iCs/>
          <w:sz w:val="24"/>
          <w:szCs w:val="24"/>
          <w:lang w:val="es-PE"/>
        </w:rPr>
        <w:t>“es el resultado final de la consolidación retardada, en el que el proceso reparador ha cesado sin que los extremos óseos se hayan unido. Desde el momento en que una fractura pierde la capacidad de avanzar en el proceso de cicatrización, se considera no consolidación o no unión”,</w:t>
      </w:r>
      <w:r w:rsidRPr="005E166B" w:rsidR="006D29A2">
        <w:rPr>
          <w:rFonts w:ascii="Times New Roman" w:hAnsi="Times New Roman" w:cs="Times New Roman"/>
          <w:sz w:val="24"/>
          <w:szCs w:val="24"/>
          <w:lang w:val="es-PE"/>
        </w:rPr>
        <w:t xml:space="preserve"> y considera que ello se ha producido en su caso, adjuntando como prueba la toma radiográfica de su mano (se adjunta imagen), que al no consolidarse se tuvo necesidad de insertar una plaquita:</w:t>
      </w:r>
    </w:p>
    <w:p w:rsidRPr="005E166B" w:rsidR="006D29A2" w:rsidP="005E166B" w:rsidRDefault="006D29A2" w14:paraId="5BF000E4" w14:textId="2FC96DFF">
      <w:pPr>
        <w:tabs>
          <w:tab w:val="left" w:pos="2160"/>
        </w:tabs>
        <w:spacing w:after="0" w:line="240" w:lineRule="auto"/>
        <w:jc w:val="both"/>
        <w:rPr>
          <w:rFonts w:ascii="Times New Roman" w:hAnsi="Times New Roman" w:cs="Times New Roman"/>
          <w:sz w:val="24"/>
          <w:szCs w:val="24"/>
          <w:lang w:val="es-PE"/>
        </w:rPr>
      </w:pPr>
    </w:p>
    <w:p w:rsidRPr="005E166B" w:rsidR="006D29A2" w:rsidP="005E166B" w:rsidRDefault="006D29A2" w14:paraId="5D8D977E" w14:textId="6898D325">
      <w:pPr>
        <w:tabs>
          <w:tab w:val="left" w:pos="2160"/>
        </w:tabs>
        <w:spacing w:after="0" w:line="240" w:lineRule="auto"/>
        <w:ind w:left="2832"/>
        <w:jc w:val="both"/>
        <w:rPr>
          <w:rFonts w:ascii="Times New Roman" w:hAnsi="Times New Roman" w:cs="Times New Roman"/>
          <w:sz w:val="24"/>
          <w:szCs w:val="24"/>
          <w:lang w:val="es-PE"/>
        </w:rPr>
      </w:pPr>
      <w:r w:rsidRPr="005E166B">
        <w:rPr>
          <w:rFonts w:ascii="Times New Roman" w:hAnsi="Times New Roman" w:cs="Times New Roman"/>
          <w:noProof/>
          <w:sz w:val="24"/>
          <w:szCs w:val="24"/>
        </w:rPr>
        <w:drawing>
          <wp:inline distT="0" distB="0" distL="0" distR="0" wp14:anchorId="49E92A67" wp14:editId="6A44C88B">
            <wp:extent cx="1543050" cy="2144903"/>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8375" t="33097" r="14201" b="5983"/>
                    <a:stretch/>
                  </pic:blipFill>
                  <pic:spPr bwMode="auto">
                    <a:xfrm>
                      <a:off x="0" y="0"/>
                      <a:ext cx="1555725" cy="2162522"/>
                    </a:xfrm>
                    <a:prstGeom prst="rect">
                      <a:avLst/>
                    </a:prstGeom>
                    <a:ln>
                      <a:noFill/>
                    </a:ln>
                    <a:extLst>
                      <a:ext uri="{53640926-AAD7-44D8-BBD7-CCE9431645EC}">
                        <a14:shadowObscured xmlns:a14="http://schemas.microsoft.com/office/drawing/2010/main"/>
                      </a:ext>
                    </a:extLst>
                  </pic:spPr>
                </pic:pic>
              </a:graphicData>
            </a:graphic>
          </wp:inline>
        </w:drawing>
      </w:r>
    </w:p>
    <w:p w:rsidRPr="005E166B" w:rsidR="006D29A2" w:rsidP="005E166B" w:rsidRDefault="006D29A2" w14:paraId="551207FE" w14:textId="785C3DFD">
      <w:pPr>
        <w:tabs>
          <w:tab w:val="left" w:pos="2160"/>
        </w:tabs>
        <w:spacing w:after="0" w:line="240" w:lineRule="auto"/>
        <w:jc w:val="both"/>
        <w:rPr>
          <w:rFonts w:ascii="Times New Roman" w:hAnsi="Times New Roman" w:cs="Times New Roman"/>
          <w:sz w:val="24"/>
          <w:szCs w:val="24"/>
          <w:lang w:val="es-PE"/>
        </w:rPr>
      </w:pPr>
    </w:p>
    <w:p w:rsidRPr="005E166B" w:rsidR="006D29A2" w:rsidP="005E166B" w:rsidRDefault="006D29A2" w14:paraId="79984DBC" w14:textId="4E5020F4">
      <w:pPr>
        <w:spacing w:after="0" w:line="240" w:lineRule="auto"/>
        <w:jc w:val="both"/>
        <w:rPr>
          <w:rFonts w:ascii="Times New Roman" w:hAnsi="Times New Roman" w:cs="Times New Roman"/>
          <w:sz w:val="24"/>
          <w:szCs w:val="24"/>
          <w:lang w:val="es-PE"/>
        </w:rPr>
      </w:pPr>
      <w:r w:rsidRPr="515BAB3F" w:rsidR="006D29A2">
        <w:rPr>
          <w:rFonts w:ascii="Times New Roman" w:hAnsi="Times New Roman" w:cs="Times New Roman"/>
          <w:sz w:val="24"/>
          <w:szCs w:val="24"/>
          <w:lang w:val="es-PE"/>
        </w:rPr>
        <w:t>En virtud a</w:t>
      </w:r>
      <w:r w:rsidRPr="515BAB3F" w:rsidR="006D29A2">
        <w:rPr>
          <w:rFonts w:ascii="Times New Roman" w:hAnsi="Times New Roman" w:cs="Times New Roman"/>
          <w:sz w:val="24"/>
          <w:szCs w:val="24"/>
          <w:lang w:val="es-PE"/>
        </w:rPr>
        <w:t xml:space="preserve"> dichas pruebas se solicitó a </w:t>
      </w:r>
      <w:r w:rsidRPr="515BAB3F" w:rsidR="4669198E">
        <w:rPr>
          <w:rFonts w:ascii="Times New Roman" w:hAnsi="Times New Roman" w:cs="Times New Roman"/>
          <w:sz w:val="24"/>
          <w:szCs w:val="24"/>
          <w:lang w:val="es-PE"/>
        </w:rPr>
        <w:t>.............</w:t>
      </w:r>
      <w:r w:rsidRPr="515BAB3F" w:rsidR="006D29A2">
        <w:rPr>
          <w:rFonts w:ascii="Times New Roman" w:hAnsi="Times New Roman" w:cs="Times New Roman"/>
          <w:sz w:val="24"/>
          <w:szCs w:val="24"/>
          <w:lang w:val="es-PE"/>
        </w:rPr>
        <w:t xml:space="preserve"> </w:t>
      </w:r>
      <w:r w:rsidRPr="515BAB3F" w:rsidR="3F9AC9C1">
        <w:rPr>
          <w:rFonts w:ascii="Times New Roman" w:hAnsi="Times New Roman" w:cs="Times New Roman"/>
          <w:sz w:val="24"/>
          <w:szCs w:val="24"/>
          <w:lang w:val="es-PE"/>
        </w:rPr>
        <w:t>................</w:t>
      </w:r>
      <w:r w:rsidRPr="515BAB3F" w:rsidR="006D29A2">
        <w:rPr>
          <w:rFonts w:ascii="Times New Roman" w:hAnsi="Times New Roman" w:cs="Times New Roman"/>
          <w:sz w:val="24"/>
          <w:szCs w:val="24"/>
          <w:lang w:val="es-PE"/>
        </w:rPr>
        <w:t>: a) presentar un informe médico que leyendo el informe de evaluación médica de incapacidad presentado por el reclamante que indica: (i) Fractura de cubito y radio distal izquierda expuesta II grado operado CIE 10: S52.5; (</w:t>
      </w:r>
      <w:r w:rsidRPr="515BAB3F" w:rsidR="006D29A2">
        <w:rPr>
          <w:rFonts w:ascii="Times New Roman" w:hAnsi="Times New Roman" w:cs="Times New Roman"/>
          <w:sz w:val="24"/>
          <w:szCs w:val="24"/>
          <w:lang w:val="es-PE"/>
        </w:rPr>
        <w:t>ii</w:t>
      </w:r>
      <w:r w:rsidRPr="515BAB3F" w:rsidR="006D29A2">
        <w:rPr>
          <w:rFonts w:ascii="Times New Roman" w:hAnsi="Times New Roman" w:cs="Times New Roman"/>
          <w:sz w:val="24"/>
          <w:szCs w:val="24"/>
          <w:lang w:val="es-PE"/>
        </w:rPr>
        <w:t>) Rigidez articular de muñeca izquierda CIE 10: M25.6; (</w:t>
      </w:r>
      <w:r w:rsidRPr="515BAB3F" w:rsidR="006D29A2">
        <w:rPr>
          <w:rFonts w:ascii="Times New Roman" w:hAnsi="Times New Roman" w:cs="Times New Roman"/>
          <w:sz w:val="24"/>
          <w:szCs w:val="24"/>
          <w:lang w:val="es-PE"/>
        </w:rPr>
        <w:t>iii</w:t>
      </w:r>
      <w:r w:rsidRPr="515BAB3F" w:rsidR="006D29A2">
        <w:rPr>
          <w:rFonts w:ascii="Times New Roman" w:hAnsi="Times New Roman" w:cs="Times New Roman"/>
          <w:sz w:val="24"/>
          <w:szCs w:val="24"/>
          <w:lang w:val="es-PE"/>
        </w:rPr>
        <w:t>)y Artralgia de muñeca izquierda CIE 10: M25.5) y la placa radiográfica que se ha adjuntado; se pronuncie sobre si el asegurado presenta o no fractura no consolidada de una mano; y b) precise cuál sería la indemnización que en su opinión correspondería al asegurado si presenta fractura no consolidada de una mano, y en caso consideren no corresponde indemnización alguna por dicho supuesto exprese los argumentos que sustentan su posición; habiendo vencido el exceso el plazo otorgado para que la aseguradora se pronuncie al respecto.</w:t>
      </w:r>
    </w:p>
    <w:p w:rsidRPr="005E166B" w:rsidR="006D29A2" w:rsidP="005E166B" w:rsidRDefault="006D29A2" w14:paraId="481ABA4C" w14:textId="4469C51C">
      <w:pPr>
        <w:spacing w:after="0" w:line="240" w:lineRule="auto"/>
        <w:jc w:val="both"/>
        <w:rPr>
          <w:rFonts w:ascii="Times New Roman" w:hAnsi="Times New Roman" w:cs="Times New Roman"/>
          <w:sz w:val="24"/>
          <w:szCs w:val="24"/>
          <w:lang w:val="es-PE"/>
        </w:rPr>
      </w:pPr>
    </w:p>
    <w:p w:rsidR="005E166B" w:rsidP="005E166B" w:rsidRDefault="00507650" w14:paraId="72F0385B" w14:textId="77777777">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 xml:space="preserve">No corresponde a este colegiado suplir las deficiencias probatorias de la aseguradora. Sin perjuicio de lo cual se ha consultado por internet las definiciones de fractura no consolidada de una mano, encontrándose </w:t>
      </w:r>
      <w:r w:rsidRPr="005E166B" w:rsidR="00831FFA">
        <w:rPr>
          <w:rFonts w:ascii="Times New Roman" w:hAnsi="Times New Roman" w:cs="Times New Roman"/>
          <w:sz w:val="24"/>
          <w:szCs w:val="24"/>
          <w:lang w:val="es-PE"/>
        </w:rPr>
        <w:t xml:space="preserve">que la misma guarda consistencia con la definición sostenida </w:t>
      </w:r>
    </w:p>
    <w:p w:rsidR="005E166B" w:rsidP="006D29A2" w:rsidRDefault="005E166B" w14:paraId="447792B7" w14:textId="77777777">
      <w:pPr>
        <w:spacing w:after="0" w:line="240" w:lineRule="auto"/>
        <w:jc w:val="both"/>
        <w:rPr>
          <w:rFonts w:ascii="Times New Roman" w:hAnsi="Times New Roman" w:cs="Times New Roman"/>
          <w:sz w:val="24"/>
          <w:szCs w:val="24"/>
          <w:lang w:val="es-PE"/>
        </w:rPr>
      </w:pPr>
    </w:p>
    <w:p w:rsidRPr="005E166B" w:rsidR="00831FFA" w:rsidP="006D29A2" w:rsidRDefault="00831FFA" w14:paraId="0A0B2411" w14:textId="04AEE443">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lastRenderedPageBreak/>
        <w:t>por el reclamante (</w:t>
      </w:r>
      <w:hyperlink w:history="1" r:id="rId8">
        <w:r w:rsidRPr="005E166B" w:rsidR="003A0FE2">
          <w:rPr>
            <w:rStyle w:val="Hipervnculo"/>
            <w:rFonts w:ascii="Times New Roman" w:hAnsi="Times New Roman" w:cs="Times New Roman"/>
            <w:sz w:val="24"/>
            <w:szCs w:val="24"/>
            <w:lang w:val="es-PE"/>
          </w:rPr>
          <w:t>https://www.fisioterapia-online.com/videos/mala-consolidacion-de-fracturas-o-pseudoartrosis-que-es-y-como-sucede</w:t>
        </w:r>
      </w:hyperlink>
      <w:r w:rsidRPr="005E166B">
        <w:rPr>
          <w:rFonts w:ascii="Times New Roman" w:hAnsi="Times New Roman" w:cs="Times New Roman"/>
          <w:sz w:val="24"/>
          <w:szCs w:val="24"/>
          <w:lang w:val="es-PE"/>
        </w:rPr>
        <w:t>)</w:t>
      </w:r>
      <w:r w:rsidRPr="005E166B" w:rsidR="003A0FE2">
        <w:rPr>
          <w:rFonts w:ascii="Times New Roman" w:hAnsi="Times New Roman" w:cs="Times New Roman"/>
          <w:sz w:val="24"/>
          <w:szCs w:val="24"/>
          <w:lang w:val="es-PE"/>
        </w:rPr>
        <w:t>.</w:t>
      </w:r>
    </w:p>
    <w:p w:rsidRPr="005E166B" w:rsidR="00831FFA" w:rsidP="006D29A2" w:rsidRDefault="00831FFA" w14:paraId="28E77BAA" w14:textId="77777777">
      <w:pPr>
        <w:spacing w:after="0" w:line="240" w:lineRule="auto"/>
        <w:jc w:val="both"/>
        <w:rPr>
          <w:rFonts w:ascii="Times New Roman" w:hAnsi="Times New Roman" w:cs="Times New Roman"/>
          <w:sz w:val="24"/>
          <w:szCs w:val="24"/>
          <w:lang w:val="es-PE"/>
        </w:rPr>
      </w:pPr>
    </w:p>
    <w:p w:rsidRPr="005E166B" w:rsidR="00595671" w:rsidP="006D29A2" w:rsidRDefault="00831FFA" w14:paraId="30EB2BA9" w14:textId="6787C3CD">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 xml:space="preserve">En </w:t>
      </w:r>
      <w:r w:rsidRPr="005E166B" w:rsidR="006D29A2">
        <w:rPr>
          <w:rFonts w:ascii="Times New Roman" w:hAnsi="Times New Roman" w:cs="Times New Roman"/>
          <w:sz w:val="24"/>
          <w:szCs w:val="24"/>
          <w:lang w:val="es-PE"/>
        </w:rPr>
        <w:t xml:space="preserve">opinión de este colegiado, el descargo formulado por la aseguradora, limitado a señalar que la póliza solo cubre cuando se produce la pérdida de un antebrazo, es insuficiente para sustentar su rechazo, por cuanto se aprecia que </w:t>
      </w:r>
      <w:r w:rsidRPr="005E166B" w:rsidR="00B64A37">
        <w:rPr>
          <w:rFonts w:ascii="Times New Roman" w:hAnsi="Times New Roman" w:cs="Times New Roman"/>
          <w:sz w:val="24"/>
          <w:szCs w:val="24"/>
          <w:lang w:val="es-PE"/>
        </w:rPr>
        <w:t>la póliza efectivamente cubre en caso de fractura no consolidada de una mano</w:t>
      </w:r>
      <w:r w:rsidRPr="005E166B" w:rsidR="00595671">
        <w:rPr>
          <w:rFonts w:ascii="Times New Roman" w:hAnsi="Times New Roman" w:cs="Times New Roman"/>
          <w:sz w:val="24"/>
          <w:szCs w:val="24"/>
          <w:lang w:val="es-PE"/>
        </w:rPr>
        <w:t xml:space="preserve"> y no solo en caso de pérdida de un</w:t>
      </w:r>
      <w:r w:rsidRPr="005E166B" w:rsidR="001B4223">
        <w:rPr>
          <w:rFonts w:ascii="Times New Roman" w:hAnsi="Times New Roman" w:cs="Times New Roman"/>
          <w:sz w:val="24"/>
          <w:szCs w:val="24"/>
          <w:lang w:val="es-PE"/>
        </w:rPr>
        <w:t xml:space="preserve"> antebrazo</w:t>
      </w:r>
      <w:r w:rsidRPr="005E166B" w:rsidR="008515DD">
        <w:rPr>
          <w:rFonts w:ascii="Times New Roman" w:hAnsi="Times New Roman" w:cs="Times New Roman"/>
          <w:sz w:val="24"/>
          <w:szCs w:val="24"/>
          <w:lang w:val="es-PE"/>
        </w:rPr>
        <w:t xml:space="preserve">, evidenciándose asimismo, que el asegurado efectivamente sufrió de fractura en una mano, </w:t>
      </w:r>
      <w:r w:rsidRPr="005E166B" w:rsidR="00680E94">
        <w:rPr>
          <w:rFonts w:ascii="Times New Roman" w:hAnsi="Times New Roman" w:cs="Times New Roman"/>
          <w:sz w:val="24"/>
          <w:szCs w:val="24"/>
          <w:lang w:val="es-PE"/>
        </w:rPr>
        <w:t>sin que los extremos óseos se hayan unid</w:t>
      </w:r>
      <w:r w:rsidRPr="005E166B" w:rsidR="000448E2">
        <w:rPr>
          <w:rFonts w:ascii="Times New Roman" w:hAnsi="Times New Roman" w:cs="Times New Roman"/>
          <w:sz w:val="24"/>
          <w:szCs w:val="24"/>
          <w:lang w:val="es-PE"/>
        </w:rPr>
        <w:t>o, debiendo por ello ser intervenido</w:t>
      </w:r>
      <w:r w:rsidRPr="005E166B" w:rsidR="001B4223">
        <w:rPr>
          <w:rFonts w:ascii="Times New Roman" w:hAnsi="Times New Roman" w:cs="Times New Roman"/>
          <w:sz w:val="24"/>
          <w:szCs w:val="24"/>
          <w:lang w:val="es-PE"/>
        </w:rPr>
        <w:t xml:space="preserve">, </w:t>
      </w:r>
      <w:r w:rsidRPr="005E166B" w:rsidR="00864706">
        <w:rPr>
          <w:rFonts w:ascii="Times New Roman" w:hAnsi="Times New Roman" w:cs="Times New Roman"/>
          <w:sz w:val="24"/>
          <w:szCs w:val="24"/>
          <w:lang w:val="es-PE"/>
        </w:rPr>
        <w:t>insertándole una placa.</w:t>
      </w:r>
    </w:p>
    <w:p w:rsidRPr="005E166B" w:rsidR="00864706" w:rsidP="006D29A2" w:rsidRDefault="00864706" w14:paraId="724C6F72" w14:textId="77777777">
      <w:pPr>
        <w:spacing w:after="0" w:line="240" w:lineRule="auto"/>
        <w:jc w:val="both"/>
        <w:rPr>
          <w:rFonts w:ascii="Times New Roman" w:hAnsi="Times New Roman" w:cs="Times New Roman"/>
          <w:sz w:val="24"/>
          <w:szCs w:val="24"/>
          <w:lang w:val="es-PE"/>
        </w:rPr>
      </w:pPr>
    </w:p>
    <w:p w:rsidRPr="005E166B" w:rsidR="00352B98" w:rsidP="006D29A2" w:rsidRDefault="003943DB" w14:paraId="31673D08" w14:textId="6FF43537">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L</w:t>
      </w:r>
      <w:r w:rsidRPr="005E166B" w:rsidR="00864706">
        <w:rPr>
          <w:rFonts w:ascii="Times New Roman" w:hAnsi="Times New Roman" w:cs="Times New Roman"/>
          <w:sz w:val="24"/>
          <w:szCs w:val="24"/>
          <w:lang w:val="es-PE"/>
        </w:rPr>
        <w:t xml:space="preserve">a aseguradora </w:t>
      </w:r>
      <w:r w:rsidRPr="005E166B">
        <w:rPr>
          <w:rFonts w:ascii="Times New Roman" w:hAnsi="Times New Roman" w:cs="Times New Roman"/>
          <w:sz w:val="24"/>
          <w:szCs w:val="24"/>
          <w:lang w:val="es-PE"/>
        </w:rPr>
        <w:t xml:space="preserve">por su parte, </w:t>
      </w:r>
      <w:r w:rsidRPr="005E166B" w:rsidR="00864706">
        <w:rPr>
          <w:rFonts w:ascii="Times New Roman" w:hAnsi="Times New Roman" w:cs="Times New Roman"/>
          <w:sz w:val="24"/>
          <w:szCs w:val="24"/>
          <w:lang w:val="es-PE"/>
        </w:rPr>
        <w:t xml:space="preserve">no ha cumplido con adjuntar pruebas que contradigan lo expuesto por el asegurado, </w:t>
      </w:r>
      <w:r w:rsidRPr="005E166B" w:rsidR="00AA0434">
        <w:rPr>
          <w:rFonts w:ascii="Times New Roman" w:hAnsi="Times New Roman" w:cs="Times New Roman"/>
          <w:sz w:val="24"/>
          <w:szCs w:val="24"/>
          <w:lang w:val="es-PE"/>
        </w:rPr>
        <w:t xml:space="preserve">ni con absolver los requerimientos formulados por esta Defensoría, y en consecuencia, el rechazo de cobertura carece de legitimidad, debiendo la aseguradora otorgar la cobertura que corresponde a la situación de invalidez parcial definida como “fractura no consolidada de una mano”, a la cual, la propia póliza asigna un menoscabo del </w:t>
      </w:r>
      <w:r w:rsidRPr="005E166B" w:rsidR="00BF6C6C">
        <w:rPr>
          <w:rFonts w:ascii="Times New Roman" w:hAnsi="Times New Roman" w:cs="Times New Roman"/>
          <w:sz w:val="24"/>
          <w:szCs w:val="24"/>
          <w:lang w:val="es-PE"/>
        </w:rPr>
        <w:t xml:space="preserve">45% o 36%, según se trate </w:t>
      </w:r>
      <w:r w:rsidRPr="005E166B" w:rsidR="00352B98">
        <w:rPr>
          <w:rFonts w:ascii="Times New Roman" w:hAnsi="Times New Roman" w:cs="Times New Roman"/>
          <w:sz w:val="24"/>
          <w:szCs w:val="24"/>
          <w:lang w:val="es-PE"/>
        </w:rPr>
        <w:t>d</w:t>
      </w:r>
      <w:r w:rsidRPr="005E166B" w:rsidR="00BF6C6C">
        <w:rPr>
          <w:rFonts w:ascii="Times New Roman" w:hAnsi="Times New Roman" w:cs="Times New Roman"/>
          <w:sz w:val="24"/>
          <w:szCs w:val="24"/>
          <w:lang w:val="es-PE"/>
        </w:rPr>
        <w:t xml:space="preserve">e la mano </w:t>
      </w:r>
      <w:r w:rsidRPr="005E166B" w:rsidR="00352B98">
        <w:rPr>
          <w:rFonts w:ascii="Times New Roman" w:hAnsi="Times New Roman" w:cs="Times New Roman"/>
          <w:sz w:val="24"/>
          <w:szCs w:val="24"/>
          <w:lang w:val="es-PE"/>
        </w:rPr>
        <w:t xml:space="preserve">derecha o </w:t>
      </w:r>
      <w:r w:rsidRPr="005E166B" w:rsidR="00BF6C6C">
        <w:rPr>
          <w:rFonts w:ascii="Times New Roman" w:hAnsi="Times New Roman" w:cs="Times New Roman"/>
          <w:sz w:val="24"/>
          <w:szCs w:val="24"/>
          <w:lang w:val="es-PE"/>
        </w:rPr>
        <w:t>izquierda</w:t>
      </w:r>
      <w:r w:rsidRPr="005E166B" w:rsidR="00352B98">
        <w:rPr>
          <w:rFonts w:ascii="Times New Roman" w:hAnsi="Times New Roman" w:cs="Times New Roman"/>
          <w:sz w:val="24"/>
          <w:szCs w:val="24"/>
          <w:lang w:val="es-PE"/>
        </w:rPr>
        <w:t>.</w:t>
      </w:r>
    </w:p>
    <w:p w:rsidRPr="005E166B" w:rsidR="00352B98" w:rsidP="006D29A2" w:rsidRDefault="00352B98" w14:paraId="0A3D90E6" w14:textId="77777777">
      <w:pPr>
        <w:spacing w:after="0" w:line="240" w:lineRule="auto"/>
        <w:jc w:val="both"/>
        <w:rPr>
          <w:rFonts w:ascii="Times New Roman" w:hAnsi="Times New Roman" w:cs="Times New Roman"/>
          <w:sz w:val="24"/>
          <w:szCs w:val="24"/>
          <w:lang w:val="es-PE"/>
        </w:rPr>
      </w:pPr>
    </w:p>
    <w:p w:rsidRPr="005E166B" w:rsidR="002F78DC" w:rsidP="006D29A2" w:rsidRDefault="005E166B" w14:paraId="31C4AFDC" w14:textId="4470CACE">
      <w:pPr>
        <w:spacing w:after="0" w:line="240" w:lineRule="auto"/>
        <w:jc w:val="both"/>
        <w:rPr>
          <w:rFonts w:ascii="Times New Roman" w:hAnsi="Times New Roman" w:cs="Times New Roman"/>
          <w:sz w:val="24"/>
          <w:szCs w:val="24"/>
          <w:lang w:val="es-PE"/>
        </w:rPr>
      </w:pPr>
      <w:r w:rsidRPr="005E166B">
        <w:rPr>
          <w:rFonts w:ascii="Times New Roman" w:hAnsi="Times New Roman" w:cs="Times New Roman"/>
          <w:sz w:val="24"/>
          <w:szCs w:val="24"/>
          <w:lang w:val="es-PE"/>
        </w:rPr>
        <w:t>Que,</w:t>
      </w:r>
      <w:r w:rsidRPr="005E166B" w:rsidR="00352B98">
        <w:rPr>
          <w:rFonts w:ascii="Times New Roman" w:hAnsi="Times New Roman" w:cs="Times New Roman"/>
          <w:sz w:val="24"/>
          <w:szCs w:val="24"/>
          <w:lang w:val="es-PE"/>
        </w:rPr>
        <w:t xml:space="preserve"> a estos efectos, no se aplica el menoscabo considerado en el</w:t>
      </w:r>
      <w:r w:rsidRPr="005E166B" w:rsidR="00FB2E91">
        <w:rPr>
          <w:rFonts w:ascii="Times New Roman" w:hAnsi="Times New Roman" w:cs="Times New Roman"/>
          <w:sz w:val="24"/>
          <w:szCs w:val="24"/>
          <w:lang w:val="es-PE"/>
        </w:rPr>
        <w:t xml:space="preserve"> Informe Médico de Incapacidad</w:t>
      </w:r>
      <w:r w:rsidRPr="005E166B" w:rsidR="002F78DC">
        <w:rPr>
          <w:rFonts w:ascii="Times New Roman" w:hAnsi="Times New Roman" w:cs="Times New Roman"/>
          <w:sz w:val="24"/>
          <w:szCs w:val="24"/>
          <w:lang w:val="es-PE"/>
        </w:rPr>
        <w:t xml:space="preserve"> que obra en el expediente, el cual </w:t>
      </w:r>
      <w:r w:rsidRPr="005E166B" w:rsidR="00FB2E91">
        <w:rPr>
          <w:rFonts w:ascii="Times New Roman" w:hAnsi="Times New Roman" w:cs="Times New Roman"/>
          <w:sz w:val="24"/>
          <w:szCs w:val="24"/>
          <w:lang w:val="es-PE"/>
        </w:rPr>
        <w:t xml:space="preserve">arroja un menoscabo del </w:t>
      </w:r>
      <w:r w:rsidRPr="005E166B" w:rsidR="00A81F84">
        <w:rPr>
          <w:rFonts w:ascii="Times New Roman" w:hAnsi="Times New Roman" w:cs="Times New Roman"/>
          <w:sz w:val="24"/>
          <w:szCs w:val="24"/>
          <w:lang w:val="es-PE"/>
        </w:rPr>
        <w:t xml:space="preserve">32.9%, toda vez que </w:t>
      </w:r>
      <w:r w:rsidRPr="005E166B" w:rsidR="002F78DC">
        <w:rPr>
          <w:rFonts w:ascii="Times New Roman" w:hAnsi="Times New Roman" w:cs="Times New Roman"/>
          <w:sz w:val="24"/>
          <w:szCs w:val="24"/>
          <w:lang w:val="es-PE"/>
        </w:rPr>
        <w:t xml:space="preserve">dicho menoscabo </w:t>
      </w:r>
      <w:r w:rsidRPr="005E166B" w:rsidR="00A81F84">
        <w:rPr>
          <w:rFonts w:ascii="Times New Roman" w:hAnsi="Times New Roman" w:cs="Times New Roman"/>
          <w:sz w:val="24"/>
          <w:szCs w:val="24"/>
          <w:lang w:val="es-PE"/>
        </w:rPr>
        <w:t xml:space="preserve">ha sido determinado aplicando las normas de evaluación y calificación de invalidez del SPP, </w:t>
      </w:r>
      <w:r w:rsidRPr="005E166B" w:rsidR="002F78DC">
        <w:rPr>
          <w:rFonts w:ascii="Times New Roman" w:hAnsi="Times New Roman" w:cs="Times New Roman"/>
          <w:sz w:val="24"/>
          <w:szCs w:val="24"/>
          <w:lang w:val="es-PE"/>
        </w:rPr>
        <w:t xml:space="preserve">que no resultan aplicables a la póliza que nos ocupa, la cual contiene sus propias </w:t>
      </w:r>
      <w:r w:rsidRPr="005E166B" w:rsidR="00A81F84">
        <w:rPr>
          <w:rFonts w:ascii="Times New Roman" w:hAnsi="Times New Roman" w:cs="Times New Roman"/>
          <w:sz w:val="24"/>
          <w:szCs w:val="24"/>
          <w:lang w:val="es-PE"/>
        </w:rPr>
        <w:t xml:space="preserve">asignaciones de menoscabo y </w:t>
      </w:r>
      <w:r w:rsidRPr="005E166B" w:rsidR="002F78DC">
        <w:rPr>
          <w:rFonts w:ascii="Times New Roman" w:hAnsi="Times New Roman" w:cs="Times New Roman"/>
          <w:sz w:val="24"/>
          <w:szCs w:val="24"/>
          <w:lang w:val="es-PE"/>
        </w:rPr>
        <w:t>cubre situaciones distintas a las del seguro previsional o seguro complementario de trabajo de riesgo.</w:t>
      </w:r>
    </w:p>
    <w:p w:rsidRPr="005E166B" w:rsidR="00704BDE" w:rsidP="00704BDE" w:rsidRDefault="00704BDE" w14:paraId="68F1A748" w14:textId="77777777">
      <w:pPr>
        <w:tabs>
          <w:tab w:val="left" w:pos="2160"/>
        </w:tabs>
        <w:spacing w:after="0" w:line="240" w:lineRule="auto"/>
        <w:jc w:val="both"/>
        <w:rPr>
          <w:rFonts w:ascii="Times New Roman" w:hAnsi="Times New Roman" w:cs="Times New Roman"/>
          <w:sz w:val="24"/>
          <w:szCs w:val="24"/>
          <w:lang w:val="es-PE"/>
        </w:rPr>
      </w:pPr>
    </w:p>
    <w:p w:rsidRPr="005E166B" w:rsidR="00704BDE" w:rsidP="00704BDE" w:rsidRDefault="00704BDE" w14:paraId="5E26705B" w14:textId="51E60A4B">
      <w:pPr>
        <w:tabs>
          <w:tab w:val="left" w:pos="2160"/>
        </w:tabs>
        <w:spacing w:after="0" w:line="240" w:lineRule="auto"/>
        <w:jc w:val="both"/>
        <w:rPr>
          <w:rFonts w:ascii="Times New Roman" w:hAnsi="Times New Roman" w:cs="Times New Roman"/>
          <w:sz w:val="24"/>
          <w:szCs w:val="24"/>
          <w:lang w:val="es-ES"/>
        </w:rPr>
      </w:pPr>
      <w:r w:rsidRPr="515BAB3F" w:rsidR="00704BDE">
        <w:rPr>
          <w:rFonts w:ascii="Times New Roman" w:hAnsi="Times New Roman" w:cs="Times New Roman"/>
          <w:b w:val="1"/>
          <w:bCs w:val="1"/>
          <w:sz w:val="24"/>
          <w:szCs w:val="24"/>
          <w:u w:val="single"/>
          <w:lang w:val="es-ES"/>
        </w:rPr>
        <w:t>Octavo</w:t>
      </w:r>
      <w:r w:rsidRPr="515BAB3F" w:rsidR="00704BDE">
        <w:rPr>
          <w:rFonts w:ascii="Times New Roman" w:hAnsi="Times New Roman" w:cs="Times New Roman"/>
          <w:b w:val="1"/>
          <w:bCs w:val="1"/>
          <w:sz w:val="24"/>
          <w:szCs w:val="24"/>
          <w:lang w:val="es-ES"/>
        </w:rPr>
        <w:t xml:space="preserve">: </w:t>
      </w:r>
      <w:r w:rsidRPr="515BAB3F" w:rsidR="00704BDE">
        <w:rPr>
          <w:rFonts w:ascii="Times New Roman" w:hAnsi="Times New Roman" w:cs="Times New Roman"/>
          <w:sz w:val="24"/>
          <w:szCs w:val="24"/>
          <w:lang w:val="es-ES"/>
        </w:rPr>
        <w:t xml:space="preserve">Reiterar a </w:t>
      </w:r>
      <w:r w:rsidRPr="515BAB3F" w:rsidR="62D08D98">
        <w:rPr>
          <w:rFonts w:ascii="Times New Roman" w:hAnsi="Times New Roman" w:cs="Times New Roman"/>
          <w:sz w:val="24"/>
          <w:szCs w:val="24"/>
          <w:lang w:val="es-ES"/>
        </w:rPr>
        <w:t>................</w:t>
      </w:r>
      <w:r w:rsidRPr="515BAB3F" w:rsidR="00704BDE">
        <w:rPr>
          <w:rFonts w:ascii="Times New Roman" w:hAnsi="Times New Roman" w:cs="Times New Roman"/>
          <w:sz w:val="24"/>
          <w:szCs w:val="24"/>
          <w:lang w:val="es-ES"/>
        </w:rPr>
        <w:t xml:space="preserve"> las exhortaciones ya formuladas en oportunidades anteriores en el sentido que, conforme a sus compromisos gremiales, debe adoptar las previsiones necesarias para atender los requerimientos que le formule esta Defensoría, contribuyendo de dicha manera a brindar una oportuna atención y resolución a las reclamaciones.</w:t>
      </w:r>
    </w:p>
    <w:p w:rsidRPr="005E166B" w:rsidR="00704BDE" w:rsidP="00704BDE" w:rsidRDefault="00704BDE" w14:paraId="03B14A59" w14:textId="77777777">
      <w:pPr>
        <w:tabs>
          <w:tab w:val="left" w:pos="2160"/>
        </w:tabs>
        <w:spacing w:after="0" w:line="240" w:lineRule="auto"/>
        <w:jc w:val="both"/>
        <w:rPr>
          <w:rFonts w:ascii="Times New Roman" w:hAnsi="Times New Roman" w:cs="Times New Roman"/>
          <w:sz w:val="24"/>
          <w:szCs w:val="24"/>
          <w:lang w:val="es-ES"/>
        </w:rPr>
      </w:pPr>
    </w:p>
    <w:p w:rsidRPr="005E166B" w:rsidR="00704BDE" w:rsidP="00704BDE" w:rsidRDefault="00704BDE" w14:paraId="51C92A7D" w14:textId="77777777">
      <w:pPr>
        <w:tabs>
          <w:tab w:val="left" w:pos="2160"/>
        </w:tabs>
        <w:spacing w:after="0" w:line="240" w:lineRule="auto"/>
        <w:jc w:val="both"/>
        <w:rPr>
          <w:rFonts w:ascii="Times New Roman" w:hAnsi="Times New Roman" w:cs="Times New Roman"/>
          <w:b/>
          <w:sz w:val="24"/>
          <w:szCs w:val="24"/>
          <w:lang w:val="es-ES"/>
        </w:rPr>
      </w:pPr>
      <w:r w:rsidRPr="005E166B">
        <w:rPr>
          <w:rFonts w:ascii="Times New Roman" w:hAnsi="Times New Roman" w:cs="Times New Roman"/>
          <w:b/>
          <w:sz w:val="24"/>
          <w:szCs w:val="24"/>
          <w:lang w:val="es-ES"/>
        </w:rPr>
        <w:t>Atendiendo a lo expresado, este colegiado, al amparo de lo establecido en su Reglamento, resuelve:</w:t>
      </w:r>
    </w:p>
    <w:p w:rsidRPr="005E166B" w:rsidR="00704BDE" w:rsidP="00704BDE" w:rsidRDefault="00704BDE" w14:paraId="2D6FEBC8" w14:textId="77777777">
      <w:pPr>
        <w:tabs>
          <w:tab w:val="left" w:pos="2160"/>
        </w:tabs>
        <w:spacing w:after="0" w:line="240" w:lineRule="auto"/>
        <w:jc w:val="both"/>
        <w:rPr>
          <w:rFonts w:ascii="Times New Roman" w:hAnsi="Times New Roman" w:cs="Times New Roman"/>
          <w:sz w:val="24"/>
          <w:szCs w:val="24"/>
          <w:lang w:val="es-ES"/>
        </w:rPr>
      </w:pPr>
    </w:p>
    <w:p w:rsidR="00704BDE" w:rsidP="515BAB3F" w:rsidRDefault="00704BDE" w14:paraId="39B5207D" w14:textId="0AB6E8F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cs="Times New Roman"/>
          <w:sz w:val="24"/>
          <w:szCs w:val="24"/>
          <w:lang w:val="es-PE"/>
        </w:rPr>
      </w:pPr>
      <w:r w:rsidRPr="515BAB3F" w:rsidR="00704BDE">
        <w:rPr>
          <w:rFonts w:ascii="Times New Roman" w:hAnsi="Times New Roman" w:cs="Times New Roman"/>
          <w:sz w:val="24"/>
          <w:szCs w:val="24"/>
          <w:lang w:val="es-ES"/>
        </w:rPr>
        <w:t xml:space="preserve">Declarar </w:t>
      </w:r>
      <w:r w:rsidRPr="515BAB3F" w:rsidR="00704BDE">
        <w:rPr>
          <w:rFonts w:ascii="Times New Roman" w:hAnsi="Times New Roman" w:cs="Times New Roman"/>
          <w:b w:val="1"/>
          <w:bCs w:val="1"/>
          <w:sz w:val="24"/>
          <w:szCs w:val="24"/>
          <w:lang w:val="es-ES"/>
        </w:rPr>
        <w:t>FUNDADA</w:t>
      </w:r>
      <w:r w:rsidRPr="515BAB3F" w:rsidR="00704BDE">
        <w:rPr>
          <w:rFonts w:ascii="Times New Roman" w:hAnsi="Times New Roman" w:cs="Times New Roman"/>
          <w:sz w:val="24"/>
          <w:szCs w:val="24"/>
          <w:lang w:val="es-ES"/>
        </w:rPr>
        <w:t xml:space="preserve"> la reclamación interpuesta por </w:t>
      </w:r>
      <w:r w:rsidRPr="515BAB3F" w:rsidR="6FB3061B">
        <w:rPr>
          <w:rFonts w:ascii="Times New Roman" w:hAnsi="Times New Roman" w:cs="Times New Roman"/>
          <w:sz w:val="24"/>
          <w:szCs w:val="24"/>
          <w:lang w:val="es-PE"/>
        </w:rPr>
        <w:t>................................................................</w:t>
      </w:r>
      <w:r w:rsidRPr="515BAB3F" w:rsidR="00325BDA">
        <w:rPr>
          <w:rFonts w:ascii="Times New Roman" w:hAnsi="Times New Roman" w:cs="Times New Roman"/>
          <w:sz w:val="24"/>
          <w:szCs w:val="24"/>
          <w:lang w:val="es-PE"/>
        </w:rPr>
        <w:t xml:space="preserve"> </w:t>
      </w:r>
      <w:r w:rsidRPr="515BAB3F" w:rsidR="00704BDE">
        <w:rPr>
          <w:rFonts w:ascii="Times New Roman" w:hAnsi="Times New Roman" w:cs="Times New Roman"/>
          <w:sz w:val="24"/>
          <w:szCs w:val="24"/>
          <w:lang w:val="es-PE"/>
        </w:rPr>
        <w:t xml:space="preserve">contra </w:t>
      </w:r>
      <w:r w:rsidRPr="515BAB3F" w:rsidR="05064830">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xml:space="preserve"> (</w:t>
      </w:r>
      <w:r w:rsidRPr="515BAB3F" w:rsidR="4669198E">
        <w:rPr>
          <w:rFonts w:ascii="Times New Roman" w:hAnsi="Times New Roman" w:cs="Times New Roman"/>
          <w:sz w:val="24"/>
          <w:szCs w:val="24"/>
          <w:lang w:val="es-PE"/>
        </w:rPr>
        <w:t>.............</w:t>
      </w:r>
      <w:r w:rsidRPr="515BAB3F" w:rsidR="00704BDE">
        <w:rPr>
          <w:rFonts w:ascii="Times New Roman" w:hAnsi="Times New Roman" w:cs="Times New Roman"/>
          <w:sz w:val="24"/>
          <w:szCs w:val="24"/>
          <w:lang w:val="es-PE"/>
        </w:rPr>
        <w:t>), debiendo la aseguradora otorgar la indemnización que corresponde por</w:t>
      </w:r>
      <w:r w:rsidRPr="515BAB3F" w:rsidR="00325BDA">
        <w:rPr>
          <w:rFonts w:ascii="Times New Roman" w:hAnsi="Times New Roman" w:cs="Times New Roman"/>
          <w:sz w:val="24"/>
          <w:szCs w:val="24"/>
          <w:lang w:val="es-PE"/>
        </w:rPr>
        <w:t xml:space="preserve"> fractura no consolidada de una mano (</w:t>
      </w:r>
      <w:r w:rsidRPr="515BAB3F" w:rsidR="00704BDE">
        <w:rPr>
          <w:rFonts w:ascii="Times New Roman" w:hAnsi="Times New Roman" w:cs="Times New Roman"/>
          <w:sz w:val="24"/>
          <w:szCs w:val="24"/>
          <w:lang w:val="es-PE"/>
        </w:rPr>
        <w:t>invalidez parcial permanente) conforme a la póliza reclamada</w:t>
      </w:r>
      <w:r w:rsidRPr="515BAB3F" w:rsidR="00325BDA">
        <w:rPr>
          <w:rFonts w:ascii="Times New Roman" w:hAnsi="Times New Roman" w:cs="Times New Roman"/>
          <w:sz w:val="24"/>
          <w:szCs w:val="24"/>
          <w:lang w:val="es-PE"/>
        </w:rPr>
        <w:t>.</w:t>
      </w:r>
    </w:p>
    <w:p w:rsidR="005E166B" w:rsidP="00704BDE" w:rsidRDefault="005E166B" w14:paraId="4F2D2970" w14:textId="129B9EAF">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E82F73" w:rsidR="005E166B" w:rsidP="005E166B" w:rsidRDefault="005E166B" w14:paraId="20B77116" w14:textId="77777777">
      <w:pPr>
        <w:spacing w:after="0" w:line="240" w:lineRule="auto"/>
        <w:jc w:val="right"/>
        <w:outlineLvl w:val="0"/>
        <w:rPr>
          <w:rFonts w:ascii="Times New Roman" w:hAnsi="Times New Roman" w:cs="Times New Roman"/>
          <w:sz w:val="24"/>
          <w:szCs w:val="24"/>
          <w:lang w:val="es-PE"/>
        </w:rPr>
      </w:pPr>
      <w:r w:rsidRPr="00E82F73">
        <w:rPr>
          <w:rFonts w:ascii="Times New Roman" w:hAnsi="Times New Roman" w:cs="Times New Roman"/>
          <w:sz w:val="24"/>
          <w:szCs w:val="24"/>
          <w:lang w:val="es-PE"/>
        </w:rPr>
        <w:t>Lima, 21 de octubre de 2022</w:t>
      </w:r>
    </w:p>
    <w:p w:rsidRPr="00E82F73" w:rsidR="005E166B" w:rsidP="005E166B" w:rsidRDefault="005E166B" w14:paraId="387A280B" w14:textId="77777777">
      <w:pPr>
        <w:spacing w:after="0" w:line="240" w:lineRule="auto"/>
        <w:jc w:val="right"/>
        <w:outlineLvl w:val="0"/>
        <w:rPr>
          <w:rFonts w:ascii="Times New Roman" w:hAnsi="Times New Roman" w:cs="Times New Roman"/>
          <w:sz w:val="24"/>
          <w:szCs w:val="24"/>
          <w:lang w:val="es-PE"/>
        </w:rPr>
      </w:pPr>
    </w:p>
    <w:p w:rsidRPr="00CA3524" w:rsidR="005E166B" w:rsidP="005E166B" w:rsidRDefault="005E166B" w14:paraId="415EF9AD" w14:textId="77777777">
      <w:pPr>
        <w:spacing w:line="20" w:lineRule="atLeast"/>
        <w:jc w:val="both"/>
        <w:rPr>
          <w:rFonts w:ascii="Times New Roman" w:hAnsi="Times New Roman" w:eastAsia="Calibri" w:cs="Times New Roman"/>
          <w:b/>
          <w:bCs/>
          <w:i/>
          <w:iCs/>
          <w:sz w:val="24"/>
          <w:szCs w:val="24"/>
          <w:lang w:val="es-PE"/>
        </w:rPr>
      </w:pPr>
      <w:r w:rsidRPr="00E82F73">
        <w:rPr>
          <w:rFonts w:ascii="Times New Roman" w:hAnsi="Times New Roman" w:eastAsia="Calibri" w:cs="Times New Roman"/>
          <w:b/>
          <w:bCs/>
          <w:i/>
          <w:iCs/>
          <w:sz w:val="24"/>
          <w:szCs w:val="24"/>
        </w:rPr>
        <w:t xml:space="preserve">La </w:t>
      </w:r>
      <w:r w:rsidRPr="00CA3524">
        <w:rPr>
          <w:rFonts w:ascii="Times New Roman" w:hAnsi="Times New Roman" w:eastAsia="Calibri" w:cs="Times New Roman"/>
          <w:b/>
          <w:bCs/>
          <w:i/>
          <w:iCs/>
          <w:sz w:val="24"/>
          <w:szCs w:val="24"/>
          <w:lang w:val="es-PE"/>
        </w:rPr>
        <w:t>Secretaría</w:t>
      </w:r>
      <w:r w:rsidRPr="00E82F73">
        <w:rPr>
          <w:rFonts w:ascii="Times New Roman" w:hAnsi="Times New Roman" w:eastAsia="Calibri" w:cs="Times New Roman"/>
          <w:b/>
          <w:bCs/>
          <w:i/>
          <w:iCs/>
          <w:sz w:val="24"/>
          <w:szCs w:val="24"/>
        </w:rPr>
        <w:t xml:space="preserve"> Técnica </w:t>
      </w:r>
      <w:r w:rsidRPr="00CA3524">
        <w:rPr>
          <w:rFonts w:ascii="Times New Roman" w:hAnsi="Times New Roman" w:eastAsia="Calibri" w:cs="Times New Roman"/>
          <w:b/>
          <w:bCs/>
          <w:i/>
          <w:iCs/>
          <w:sz w:val="24"/>
          <w:szCs w:val="24"/>
          <w:lang w:val="es-PE"/>
        </w:rPr>
        <w:t>certifica que la presente resolución cuenta con el voto de los vocales cuyos nombres figuran en el presente documento.</w:t>
      </w:r>
    </w:p>
    <w:p w:rsidRPr="00CA3524" w:rsidR="005E166B" w:rsidP="005E166B" w:rsidRDefault="005E166B" w14:paraId="739D26DB" w14:textId="77777777">
      <w:pPr>
        <w:spacing w:line="20" w:lineRule="atLeast"/>
        <w:jc w:val="both"/>
        <w:rPr>
          <w:rFonts w:ascii="Times New Roman" w:hAnsi="Times New Roman" w:eastAsia="Calibri" w:cs="Times New Roman"/>
          <w:b/>
          <w:bCs/>
          <w:sz w:val="24"/>
          <w:szCs w:val="24"/>
          <w:lang w:val="es-PE"/>
        </w:rPr>
      </w:pPr>
    </w:p>
    <w:p w:rsidRPr="00E82F73" w:rsidR="005E166B" w:rsidP="005E166B" w:rsidRDefault="005E166B" w14:paraId="6EE8848F"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 xml:space="preserve">Rolando Eyzaguirre </w:t>
      </w:r>
      <w:proofErr w:type="spellStart"/>
      <w:r w:rsidRPr="00E82F73">
        <w:rPr>
          <w:rFonts w:ascii="Times New Roman" w:hAnsi="Times New Roman" w:eastAsia="Calibri" w:cs="Times New Roman"/>
          <w:b/>
          <w:bCs/>
          <w:sz w:val="24"/>
          <w:szCs w:val="24"/>
        </w:rPr>
        <w:t>Maccan</w:t>
      </w:r>
      <w:proofErr w:type="spellEnd"/>
      <w:r w:rsidRPr="00E82F73">
        <w:rPr>
          <w:rFonts w:ascii="Times New Roman" w:hAnsi="Times New Roman" w:eastAsia="Calibri" w:cs="Times New Roman"/>
          <w:b/>
          <w:bCs/>
          <w:sz w:val="24"/>
          <w:szCs w:val="24"/>
        </w:rPr>
        <w:t xml:space="preserve"> – </w:t>
      </w:r>
      <w:proofErr w:type="spellStart"/>
      <w:r w:rsidRPr="00E82F73">
        <w:rPr>
          <w:rFonts w:ascii="Times New Roman" w:hAnsi="Times New Roman" w:eastAsia="Calibri" w:cs="Times New Roman"/>
          <w:b/>
          <w:bCs/>
          <w:sz w:val="24"/>
          <w:szCs w:val="24"/>
        </w:rPr>
        <w:t>Presidente</w:t>
      </w:r>
      <w:proofErr w:type="spellEnd"/>
    </w:p>
    <w:p w:rsidRPr="00E82F73" w:rsidR="005E166B" w:rsidP="005E166B" w:rsidRDefault="005E166B" w14:paraId="69325C74"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María Eugenia Valdez Fernández Baca– Vocal</w:t>
      </w:r>
    </w:p>
    <w:p w:rsidRPr="00E82F73" w:rsidR="005E166B" w:rsidP="005E166B" w:rsidRDefault="005E166B" w14:paraId="4C11CDBE"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Marco Antonio Ortega Piana – Vocal</w:t>
      </w:r>
    </w:p>
    <w:p w:rsidRPr="00BA34AA" w:rsidR="00D60705" w:rsidP="005E166B" w:rsidRDefault="005E166B" w14:paraId="5C1A32B2" w14:textId="495DDEC3">
      <w:pPr>
        <w:spacing w:after="0" w:line="240" w:lineRule="auto"/>
        <w:jc w:val="center"/>
        <w:outlineLvl w:val="0"/>
        <w:rPr>
          <w:rFonts w:ascii="Arial" w:hAnsi="Arial" w:cs="Arial"/>
          <w:lang w:val="es-PE"/>
        </w:rPr>
      </w:pPr>
      <w:r w:rsidRPr="00E82F73">
        <w:rPr>
          <w:rFonts w:ascii="Times New Roman" w:hAnsi="Times New Roman" w:eastAsia="Calibri" w:cs="Times New Roman"/>
          <w:b/>
          <w:bCs/>
          <w:sz w:val="24"/>
          <w:szCs w:val="24"/>
        </w:rPr>
        <w:t>Gonzalo Abad del Busto - Vocal</w:t>
      </w:r>
    </w:p>
    <w:sectPr w:rsidRPr="00BA34AA" w:rsidR="00D60705" w:rsidSect="006706F5">
      <w:head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166B" w:rsidP="005E166B" w:rsidRDefault="005E166B" w14:paraId="48FA2E05" w14:textId="77777777">
      <w:pPr>
        <w:spacing w:after="0" w:line="240" w:lineRule="auto"/>
      </w:pPr>
      <w:r>
        <w:separator/>
      </w:r>
    </w:p>
  </w:endnote>
  <w:endnote w:type="continuationSeparator" w:id="0">
    <w:p w:rsidR="005E166B" w:rsidP="005E166B" w:rsidRDefault="005E166B" w14:paraId="704DB0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166B" w:rsidP="005E166B" w:rsidRDefault="005E166B" w14:paraId="3E7104E8" w14:textId="77777777">
      <w:pPr>
        <w:spacing w:after="0" w:line="240" w:lineRule="auto"/>
      </w:pPr>
      <w:r>
        <w:separator/>
      </w:r>
    </w:p>
  </w:footnote>
  <w:footnote w:type="continuationSeparator" w:id="0">
    <w:p w:rsidR="005E166B" w:rsidP="005E166B" w:rsidRDefault="005E166B" w14:paraId="46439E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E166B" w:rsidRDefault="005E166B" w14:paraId="20889C4F" w14:textId="7860D2B0">
    <w:pPr>
      <w:pStyle w:val="Encabezado"/>
    </w:pPr>
    <w:r>
      <w:rPr>
        <w:noProof/>
      </w:rPr>
      <w:drawing>
        <wp:inline distT="0" distB="0" distL="0" distR="0" wp14:anchorId="357F9097" wp14:editId="79DAC4FF">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A253C"/>
    <w:multiLevelType w:val="hybridMultilevel"/>
    <w:tmpl w:val="C744F088"/>
    <w:lvl w:ilvl="0" w:tplc="E716E8DC">
      <w:start w:val="1"/>
      <w:numFmt w:val="low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 w15:restartNumberingAfterBreak="0">
    <w:nsid w:val="64137E4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76466599">
    <w:abstractNumId w:val="0"/>
  </w:num>
  <w:num w:numId="2" w16cid:durableId="1452162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BDE"/>
    <w:rsid w:val="000448E2"/>
    <w:rsid w:val="000A6A2F"/>
    <w:rsid w:val="001B4223"/>
    <w:rsid w:val="002062B2"/>
    <w:rsid w:val="002128D1"/>
    <w:rsid w:val="0025298C"/>
    <w:rsid w:val="002F1170"/>
    <w:rsid w:val="002F78DC"/>
    <w:rsid w:val="00305CA2"/>
    <w:rsid w:val="00325BDA"/>
    <w:rsid w:val="00352B98"/>
    <w:rsid w:val="003943DB"/>
    <w:rsid w:val="003A0FE2"/>
    <w:rsid w:val="00427694"/>
    <w:rsid w:val="004E102D"/>
    <w:rsid w:val="00507650"/>
    <w:rsid w:val="00595671"/>
    <w:rsid w:val="005E166B"/>
    <w:rsid w:val="005F7028"/>
    <w:rsid w:val="006256CB"/>
    <w:rsid w:val="00680E94"/>
    <w:rsid w:val="006D0539"/>
    <w:rsid w:val="006D29A2"/>
    <w:rsid w:val="006D4F3B"/>
    <w:rsid w:val="006D5BD3"/>
    <w:rsid w:val="00704BDE"/>
    <w:rsid w:val="0071177A"/>
    <w:rsid w:val="00742374"/>
    <w:rsid w:val="008108B7"/>
    <w:rsid w:val="00831FFA"/>
    <w:rsid w:val="00840ED2"/>
    <w:rsid w:val="008515DD"/>
    <w:rsid w:val="00864706"/>
    <w:rsid w:val="008E0301"/>
    <w:rsid w:val="008E4B47"/>
    <w:rsid w:val="00960916"/>
    <w:rsid w:val="00A16CD8"/>
    <w:rsid w:val="00A81F84"/>
    <w:rsid w:val="00AA0434"/>
    <w:rsid w:val="00AA260B"/>
    <w:rsid w:val="00AD7853"/>
    <w:rsid w:val="00B62172"/>
    <w:rsid w:val="00B64A37"/>
    <w:rsid w:val="00BA34AA"/>
    <w:rsid w:val="00BC4D21"/>
    <w:rsid w:val="00BC6683"/>
    <w:rsid w:val="00BF6C6C"/>
    <w:rsid w:val="00C37FD6"/>
    <w:rsid w:val="00CA7EFD"/>
    <w:rsid w:val="00CC49A5"/>
    <w:rsid w:val="00D60705"/>
    <w:rsid w:val="00D7655E"/>
    <w:rsid w:val="00DC73C4"/>
    <w:rsid w:val="00DF7902"/>
    <w:rsid w:val="00E27008"/>
    <w:rsid w:val="00E6471A"/>
    <w:rsid w:val="00E651A6"/>
    <w:rsid w:val="00FB2E91"/>
    <w:rsid w:val="05064830"/>
    <w:rsid w:val="17288430"/>
    <w:rsid w:val="37ACFA53"/>
    <w:rsid w:val="3DB67930"/>
    <w:rsid w:val="3F9AC9C1"/>
    <w:rsid w:val="4669198E"/>
    <w:rsid w:val="4E295FE1"/>
    <w:rsid w:val="515BAB3F"/>
    <w:rsid w:val="56EB67B2"/>
    <w:rsid w:val="62D08D98"/>
    <w:rsid w:val="6BE74939"/>
    <w:rsid w:val="6FB3061B"/>
    <w:rsid w:val="76ACD5DD"/>
    <w:rsid w:val="7BAEF1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E9FD"/>
  <w15:chartTrackingRefBased/>
  <w15:docId w15:val="{9975607C-3491-46B2-9FA8-B891E969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4BDE"/>
    <w:rPr>
      <w:lang w:val="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704BDE"/>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704BDE"/>
    <w:rPr>
      <w:rFonts w:ascii="Times New Roman" w:hAnsi="Times New Roman" w:eastAsia="Times New Roman" w:cs="Times New Roman"/>
      <w:b/>
      <w:bCs/>
      <w:sz w:val="24"/>
      <w:szCs w:val="24"/>
      <w:lang w:val="es-MX" w:eastAsia="es-ES"/>
    </w:rPr>
  </w:style>
  <w:style w:type="character" w:styleId="Textoennegrita">
    <w:name w:val="Strong"/>
    <w:qFormat/>
    <w:rsid w:val="00704BDE"/>
    <w:rPr>
      <w:b/>
      <w:bCs/>
    </w:rPr>
  </w:style>
  <w:style w:type="character" w:styleId="eop" w:customStyle="1">
    <w:name w:val="eop"/>
    <w:basedOn w:val="Fuentedeprrafopredeter"/>
    <w:rsid w:val="00704BDE"/>
  </w:style>
  <w:style w:type="paragraph" w:styleId="Prrafodelista">
    <w:name w:val="List Paragraph"/>
    <w:basedOn w:val="Normal"/>
    <w:uiPriority w:val="34"/>
    <w:qFormat/>
    <w:rsid w:val="00704BDE"/>
    <w:pPr>
      <w:ind w:left="720"/>
      <w:contextualSpacing/>
    </w:pPr>
  </w:style>
  <w:style w:type="paragraph" w:styleId="paragraph" w:customStyle="1">
    <w:name w:val="paragraph"/>
    <w:basedOn w:val="Normal"/>
    <w:rsid w:val="00840ED2"/>
    <w:pPr>
      <w:spacing w:before="100" w:beforeAutospacing="1" w:after="100" w:afterAutospacing="1" w:line="240" w:lineRule="auto"/>
    </w:pPr>
    <w:rPr>
      <w:rFonts w:ascii="Times New Roman" w:hAnsi="Times New Roman" w:eastAsia="Times New Roman" w:cs="Times New Roman"/>
      <w:sz w:val="24"/>
      <w:szCs w:val="24"/>
      <w:lang w:val="es-MX" w:eastAsia="es-MX"/>
    </w:rPr>
  </w:style>
  <w:style w:type="character" w:styleId="normaltextrun" w:customStyle="1">
    <w:name w:val="normaltextrun"/>
    <w:basedOn w:val="Fuentedeprrafopredeter"/>
    <w:rsid w:val="00840ED2"/>
  </w:style>
  <w:style w:type="paragraph" w:styleId="Default" w:customStyle="1">
    <w:name w:val="Default"/>
    <w:rsid w:val="00CC49A5"/>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3A0FE2"/>
    <w:rPr>
      <w:color w:val="0563C1" w:themeColor="hyperlink"/>
      <w:u w:val="single"/>
    </w:rPr>
  </w:style>
  <w:style w:type="character" w:styleId="Mencinsinresolver">
    <w:name w:val="Unresolved Mention"/>
    <w:basedOn w:val="Fuentedeprrafopredeter"/>
    <w:uiPriority w:val="99"/>
    <w:semiHidden/>
    <w:unhideWhenUsed/>
    <w:rsid w:val="003A0FE2"/>
    <w:rPr>
      <w:color w:val="605E5C"/>
      <w:shd w:val="clear" w:color="auto" w:fill="E1DFDD"/>
    </w:rPr>
  </w:style>
  <w:style w:type="paragraph" w:styleId="Encabezado">
    <w:name w:val="header"/>
    <w:basedOn w:val="Normal"/>
    <w:link w:val="EncabezadoCar"/>
    <w:uiPriority w:val="99"/>
    <w:unhideWhenUsed/>
    <w:rsid w:val="005E166B"/>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5E166B"/>
    <w:rPr>
      <w:lang w:val="en-US"/>
    </w:rPr>
  </w:style>
  <w:style w:type="paragraph" w:styleId="Piedepgina">
    <w:name w:val="footer"/>
    <w:basedOn w:val="Normal"/>
    <w:link w:val="PiedepginaCar"/>
    <w:uiPriority w:val="99"/>
    <w:unhideWhenUsed/>
    <w:rsid w:val="005E166B"/>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5E16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sioterapia-online.com/videos/mala-consolidacion-de-fracturas-o-pseudoartrosis-que-es-y-como-suced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F04399-C048-4792-B59D-3A8712B69C38}"/>
</file>

<file path=customXml/itemProps2.xml><?xml version="1.0" encoding="utf-8"?>
<ds:datastoreItem xmlns:ds="http://schemas.openxmlformats.org/officeDocument/2006/customXml" ds:itemID="{D30BE093-8D06-4107-9C45-5DB0CEBA71E8}"/>
</file>

<file path=customXml/itemProps3.xml><?xml version="1.0" encoding="utf-8"?>
<ds:datastoreItem xmlns:ds="http://schemas.openxmlformats.org/officeDocument/2006/customXml" ds:itemID="{E4E10E0C-1D42-4DAD-839D-64C81F059A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cp:revision>
  <dcterms:created xsi:type="dcterms:W3CDTF">2022-10-21T22:13:00Z</dcterms:created>
  <dcterms:modified xsi:type="dcterms:W3CDTF">2025-05-07T15:32:34Z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