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93C43" w14:textId="77777777" w:rsidR="00FD4180" w:rsidRDefault="00FD4180" w:rsidP="00566472">
      <w:pPr>
        <w:spacing w:after="0"/>
        <w:jc w:val="center"/>
        <w:rPr>
          <w:rFonts w:cs="Times New Roman"/>
          <w:b/>
          <w:szCs w:val="24"/>
        </w:rPr>
      </w:pPr>
    </w:p>
    <w:p w14:paraId="73935FEA" w14:textId="77777777" w:rsidR="00FD4180" w:rsidRDefault="00FD4180" w:rsidP="00566472">
      <w:pPr>
        <w:spacing w:after="0"/>
        <w:jc w:val="center"/>
        <w:rPr>
          <w:rFonts w:cs="Times New Roman"/>
          <w:b/>
          <w:szCs w:val="24"/>
        </w:rPr>
      </w:pPr>
    </w:p>
    <w:p w14:paraId="244BC334" w14:textId="1A5CC236" w:rsidR="006D3E66" w:rsidRPr="00FD4180" w:rsidRDefault="006D3E66" w:rsidP="00566472">
      <w:pPr>
        <w:spacing w:after="0"/>
        <w:jc w:val="center"/>
        <w:rPr>
          <w:rFonts w:cs="Times New Roman"/>
          <w:b/>
          <w:szCs w:val="24"/>
        </w:rPr>
      </w:pPr>
      <w:r w:rsidRPr="00FD4180">
        <w:rPr>
          <w:rFonts w:cs="Times New Roman"/>
          <w:b/>
          <w:szCs w:val="24"/>
        </w:rPr>
        <w:t xml:space="preserve">RESOLUCION </w:t>
      </w:r>
      <w:r w:rsidR="00FD4180" w:rsidRPr="00FD4180">
        <w:rPr>
          <w:rFonts w:cs="Times New Roman"/>
          <w:b/>
          <w:szCs w:val="24"/>
        </w:rPr>
        <w:t>Nro. 215/22</w:t>
      </w:r>
    </w:p>
    <w:p w14:paraId="098C68C7" w14:textId="77777777" w:rsidR="006D3E66" w:rsidRPr="00FD4180" w:rsidRDefault="006D3E66" w:rsidP="00AE59D5">
      <w:pPr>
        <w:spacing w:after="0"/>
        <w:jc w:val="both"/>
        <w:rPr>
          <w:rFonts w:cs="Times New Roman"/>
          <w:szCs w:val="24"/>
        </w:rPr>
      </w:pPr>
    </w:p>
    <w:p w14:paraId="6A9C4753" w14:textId="01D9BD55" w:rsidR="006D3E66" w:rsidRPr="00FD4180" w:rsidRDefault="006D3E66" w:rsidP="00746290">
      <w:pPr>
        <w:spacing w:after="0"/>
        <w:jc w:val="both"/>
        <w:rPr>
          <w:rFonts w:cs="Times New Roman"/>
          <w:b/>
          <w:szCs w:val="24"/>
        </w:rPr>
      </w:pPr>
      <w:r w:rsidRPr="00FD4180">
        <w:rPr>
          <w:rFonts w:cs="Times New Roman"/>
          <w:b/>
          <w:szCs w:val="24"/>
        </w:rPr>
        <w:t>VISTOS</w:t>
      </w:r>
      <w:r w:rsidR="00FD4180" w:rsidRPr="00FD4180">
        <w:rPr>
          <w:rFonts w:cs="Times New Roman"/>
          <w:b/>
          <w:szCs w:val="24"/>
        </w:rPr>
        <w:t xml:space="preserve">: </w:t>
      </w:r>
    </w:p>
    <w:p w14:paraId="08691B5D" w14:textId="77777777" w:rsidR="006D3E66" w:rsidRPr="00FD4180" w:rsidRDefault="006D3E66" w:rsidP="00746290">
      <w:pPr>
        <w:spacing w:after="0" w:line="240" w:lineRule="auto"/>
        <w:jc w:val="both"/>
        <w:rPr>
          <w:rFonts w:cs="Times New Roman"/>
          <w:szCs w:val="24"/>
        </w:rPr>
      </w:pPr>
    </w:p>
    <w:p w14:paraId="6651B5CB" w14:textId="7D9A608A" w:rsidR="00A375E0" w:rsidRPr="00F03C9F" w:rsidRDefault="009304CB" w:rsidP="00F03C9F">
      <w:pPr>
        <w:spacing w:after="0" w:line="240" w:lineRule="auto"/>
        <w:jc w:val="both"/>
        <w:rPr>
          <w:rFonts w:cs="Times New Roman"/>
          <w:szCs w:val="24"/>
        </w:rPr>
      </w:pPr>
      <w:r w:rsidRPr="00F03C9F">
        <w:rPr>
          <w:rFonts w:cs="Times New Roman"/>
          <w:szCs w:val="24"/>
        </w:rPr>
        <w:t xml:space="preserve">Que con fecha </w:t>
      </w:r>
      <w:r w:rsidR="00B00686" w:rsidRPr="00F03C9F">
        <w:rPr>
          <w:rFonts w:cs="Times New Roman"/>
          <w:szCs w:val="24"/>
        </w:rPr>
        <w:t>20 de mayo</w:t>
      </w:r>
      <w:r w:rsidR="001733D9" w:rsidRPr="00F03C9F">
        <w:rPr>
          <w:rFonts w:cs="Times New Roman"/>
          <w:szCs w:val="24"/>
        </w:rPr>
        <w:t xml:space="preserve"> de 2022</w:t>
      </w:r>
      <w:r w:rsidRPr="00F03C9F">
        <w:rPr>
          <w:rFonts w:cs="Times New Roman"/>
          <w:szCs w:val="24"/>
        </w:rPr>
        <w:t>,</w:t>
      </w:r>
      <w:r w:rsidR="00B00686" w:rsidRPr="00F03C9F">
        <w:rPr>
          <w:rFonts w:cs="Times New Roman"/>
          <w:szCs w:val="24"/>
        </w:rPr>
        <w:t xml:space="preserve"> </w:t>
      </w:r>
      <w:r w:rsidR="00064B2C" w:rsidRPr="00935E63">
        <w:rPr>
          <w:rFonts w:cs="Times New Roman"/>
          <w:szCs w:val="24"/>
        </w:rPr>
        <w:t>………………</w:t>
      </w:r>
      <w:r w:rsidR="001733D9" w:rsidRPr="00F03C9F">
        <w:rPr>
          <w:rFonts w:cs="Times New Roman"/>
          <w:szCs w:val="24"/>
        </w:rPr>
        <w:t>,</w:t>
      </w:r>
      <w:r w:rsidR="007B70AD" w:rsidRPr="00F03C9F">
        <w:rPr>
          <w:rFonts w:cs="Times New Roman"/>
          <w:szCs w:val="24"/>
        </w:rPr>
        <w:t xml:space="preserve"> </w:t>
      </w:r>
      <w:r w:rsidR="00EE3958" w:rsidRPr="00F03C9F">
        <w:rPr>
          <w:rFonts w:cs="Times New Roman"/>
          <w:szCs w:val="24"/>
        </w:rPr>
        <w:t>interpone</w:t>
      </w:r>
      <w:r w:rsidR="006D3E66" w:rsidRPr="00F03C9F">
        <w:rPr>
          <w:rFonts w:cs="Times New Roman"/>
          <w:szCs w:val="24"/>
        </w:rPr>
        <w:t xml:space="preserve"> reclamación ante esta Defensoría del Asegura</w:t>
      </w:r>
      <w:r w:rsidR="00110005" w:rsidRPr="00F03C9F">
        <w:rPr>
          <w:rFonts w:cs="Times New Roman"/>
          <w:szCs w:val="24"/>
        </w:rPr>
        <w:t>do</w:t>
      </w:r>
      <w:r w:rsidR="00A82E92" w:rsidRPr="00F03C9F">
        <w:rPr>
          <w:rFonts w:cs="Times New Roman"/>
          <w:szCs w:val="24"/>
        </w:rPr>
        <w:t xml:space="preserve"> (D</w:t>
      </w:r>
      <w:r w:rsidR="00BD7FA2" w:rsidRPr="00F03C9F">
        <w:rPr>
          <w:rFonts w:cs="Times New Roman"/>
          <w:szCs w:val="24"/>
        </w:rPr>
        <w:t>EFASEG) solicitando</w:t>
      </w:r>
      <w:r w:rsidR="00B87672" w:rsidRPr="00F03C9F">
        <w:rPr>
          <w:rFonts w:cs="Times New Roman"/>
          <w:szCs w:val="24"/>
        </w:rPr>
        <w:t xml:space="preserve"> que</w:t>
      </w:r>
      <w:r w:rsidR="006B4A62" w:rsidRPr="00F03C9F">
        <w:rPr>
          <w:rFonts w:cs="Times New Roman"/>
          <w:szCs w:val="24"/>
        </w:rPr>
        <w:t xml:space="preserve"> </w:t>
      </w:r>
      <w:r w:rsidR="00935E63" w:rsidRPr="00935E63">
        <w:rPr>
          <w:rFonts w:cs="Times New Roman"/>
          <w:szCs w:val="24"/>
        </w:rPr>
        <w:t>………………</w:t>
      </w:r>
      <w:r w:rsidR="00935E63">
        <w:rPr>
          <w:rFonts w:cs="Times New Roman"/>
          <w:szCs w:val="24"/>
        </w:rPr>
        <w:t xml:space="preserve"> </w:t>
      </w:r>
      <w:r w:rsidR="004536A0" w:rsidRPr="00F03C9F">
        <w:rPr>
          <w:rFonts w:cs="Times New Roman"/>
          <w:szCs w:val="24"/>
        </w:rPr>
        <w:t>otorgue</w:t>
      </w:r>
      <w:r w:rsidR="00481F22" w:rsidRPr="00F03C9F">
        <w:rPr>
          <w:rFonts w:cs="Times New Roman"/>
          <w:szCs w:val="24"/>
        </w:rPr>
        <w:t xml:space="preserve"> </w:t>
      </w:r>
      <w:r w:rsidR="00B00686" w:rsidRPr="00F03C9F">
        <w:rPr>
          <w:rFonts w:cs="Times New Roman"/>
          <w:szCs w:val="24"/>
        </w:rPr>
        <w:t>cobertura al siniestro ocurrido a la mercadería asegurada</w:t>
      </w:r>
      <w:r w:rsidR="00481F22" w:rsidRPr="00F03C9F">
        <w:rPr>
          <w:rFonts w:cs="Times New Roman"/>
          <w:szCs w:val="24"/>
        </w:rPr>
        <w:t xml:space="preserve"> en la Póliza contratada, a consecuencia</w:t>
      </w:r>
      <w:r w:rsidR="00B00686" w:rsidRPr="00F03C9F">
        <w:rPr>
          <w:rFonts w:cs="Times New Roman"/>
          <w:szCs w:val="24"/>
        </w:rPr>
        <w:t xml:space="preserve"> de que, el rechazo del siniestro realizado por la aseguradora, se informó a la asegurada después del plazo indicado en la Ley  29946, Ley de Contrato de Seguro, por lo que se considera que  dicho siniestro ha  quedado CONSENTIDO</w:t>
      </w:r>
      <w:r w:rsidR="005A0E9A" w:rsidRPr="00F03C9F">
        <w:rPr>
          <w:rFonts w:cs="Times New Roman"/>
          <w:szCs w:val="24"/>
        </w:rPr>
        <w:t>,</w:t>
      </w:r>
      <w:r w:rsidR="004536A0" w:rsidRPr="00F03C9F">
        <w:rPr>
          <w:rFonts w:cs="Times New Roman"/>
          <w:szCs w:val="24"/>
        </w:rPr>
        <w:t xml:space="preserve"> de acuerdo con </w:t>
      </w:r>
      <w:r w:rsidR="002E5C4E" w:rsidRPr="00F03C9F">
        <w:rPr>
          <w:rFonts w:cs="Times New Roman"/>
          <w:szCs w:val="24"/>
        </w:rPr>
        <w:t>la ley mencionada anteriormente.</w:t>
      </w:r>
    </w:p>
    <w:p w14:paraId="4E43609E" w14:textId="77777777" w:rsidR="002E5C4E" w:rsidRPr="00F03C9F" w:rsidRDefault="002E5C4E" w:rsidP="00F03C9F">
      <w:pPr>
        <w:spacing w:after="0" w:line="240" w:lineRule="auto"/>
        <w:jc w:val="both"/>
        <w:rPr>
          <w:rFonts w:cs="Times New Roman"/>
          <w:szCs w:val="24"/>
        </w:rPr>
      </w:pPr>
    </w:p>
    <w:p w14:paraId="1EA72334" w14:textId="2AC6E771" w:rsidR="000169F5" w:rsidRPr="00F03C9F" w:rsidRDefault="006D3E66" w:rsidP="00F03C9F">
      <w:pPr>
        <w:spacing w:after="0" w:line="240" w:lineRule="auto"/>
        <w:jc w:val="both"/>
        <w:rPr>
          <w:rFonts w:cs="Times New Roman"/>
          <w:szCs w:val="24"/>
        </w:rPr>
      </w:pPr>
      <w:r w:rsidRPr="00F03C9F">
        <w:rPr>
          <w:rFonts w:cs="Times New Roman"/>
          <w:szCs w:val="24"/>
        </w:rPr>
        <w:t>Que, habiéndose corrido traslado de la señalada reclamación</w:t>
      </w:r>
      <w:r w:rsidR="009304CB" w:rsidRPr="00F03C9F">
        <w:rPr>
          <w:rFonts w:cs="Times New Roman"/>
          <w:szCs w:val="24"/>
        </w:rPr>
        <w:t xml:space="preserve">, </w:t>
      </w:r>
      <w:r w:rsidR="00935E63" w:rsidRPr="00935E63">
        <w:rPr>
          <w:rFonts w:cs="Times New Roman"/>
          <w:szCs w:val="24"/>
        </w:rPr>
        <w:t>………………</w:t>
      </w:r>
      <w:r w:rsidR="009304CB" w:rsidRPr="00F03C9F">
        <w:rPr>
          <w:rFonts w:cs="Times New Roman"/>
          <w:szCs w:val="24"/>
        </w:rPr>
        <w:t xml:space="preserve">con fecha </w:t>
      </w:r>
      <w:r w:rsidR="00837CC9" w:rsidRPr="00F03C9F">
        <w:rPr>
          <w:rFonts w:cs="Times New Roman"/>
          <w:szCs w:val="24"/>
        </w:rPr>
        <w:t>2</w:t>
      </w:r>
      <w:r w:rsidR="002E5C4E" w:rsidRPr="00F03C9F">
        <w:rPr>
          <w:rFonts w:cs="Times New Roman"/>
          <w:szCs w:val="24"/>
        </w:rPr>
        <w:t>7</w:t>
      </w:r>
      <w:r w:rsidR="00837CC9" w:rsidRPr="00F03C9F">
        <w:rPr>
          <w:rFonts w:cs="Times New Roman"/>
          <w:szCs w:val="24"/>
        </w:rPr>
        <w:t xml:space="preserve"> de </w:t>
      </w:r>
      <w:r w:rsidR="002E5C4E" w:rsidRPr="00F03C9F">
        <w:rPr>
          <w:rFonts w:cs="Times New Roman"/>
          <w:szCs w:val="24"/>
        </w:rPr>
        <w:t>Setiembre</w:t>
      </w:r>
      <w:r w:rsidR="00837CC9" w:rsidRPr="00F03C9F">
        <w:rPr>
          <w:rFonts w:cs="Times New Roman"/>
          <w:szCs w:val="24"/>
        </w:rPr>
        <w:t xml:space="preserve"> de 2022, ha presentado</w:t>
      </w:r>
      <w:r w:rsidR="00EF61D6" w:rsidRPr="00F03C9F">
        <w:rPr>
          <w:rFonts w:cs="Times New Roman"/>
          <w:szCs w:val="24"/>
        </w:rPr>
        <w:t xml:space="preserve"> c</w:t>
      </w:r>
      <w:r w:rsidR="006A042E" w:rsidRPr="00F03C9F">
        <w:rPr>
          <w:rFonts w:cs="Times New Roman"/>
          <w:szCs w:val="24"/>
        </w:rPr>
        <w:t>ontestación a la Reclamación</w:t>
      </w:r>
      <w:r w:rsidR="008C0E28" w:rsidRPr="00F03C9F">
        <w:rPr>
          <w:rFonts w:cs="Times New Roman"/>
          <w:szCs w:val="24"/>
        </w:rPr>
        <w:t>,</w:t>
      </w:r>
      <w:r w:rsidR="006A042E" w:rsidRPr="00F03C9F">
        <w:rPr>
          <w:rFonts w:cs="Times New Roman"/>
          <w:szCs w:val="24"/>
        </w:rPr>
        <w:t xml:space="preserve"> adjuntando</w:t>
      </w:r>
      <w:r w:rsidR="00054DE7" w:rsidRPr="00F03C9F">
        <w:rPr>
          <w:rFonts w:cs="Times New Roman"/>
          <w:szCs w:val="24"/>
        </w:rPr>
        <w:t xml:space="preserve"> </w:t>
      </w:r>
      <w:r w:rsidR="006A042E" w:rsidRPr="00F03C9F">
        <w:rPr>
          <w:rFonts w:cs="Times New Roman"/>
          <w:szCs w:val="24"/>
        </w:rPr>
        <w:t>los do</w:t>
      </w:r>
      <w:r w:rsidR="00745F55" w:rsidRPr="00F03C9F">
        <w:rPr>
          <w:rFonts w:cs="Times New Roman"/>
          <w:szCs w:val="24"/>
        </w:rPr>
        <w:t>cumentos relativos al siniestro.</w:t>
      </w:r>
    </w:p>
    <w:p w14:paraId="0CFE422F" w14:textId="77777777" w:rsidR="006D3E66" w:rsidRPr="00F03C9F" w:rsidRDefault="006D3E66" w:rsidP="00F03C9F">
      <w:pPr>
        <w:spacing w:after="0" w:line="240" w:lineRule="auto"/>
        <w:ind w:left="708" w:hanging="708"/>
        <w:jc w:val="both"/>
        <w:rPr>
          <w:rFonts w:cs="Times New Roman"/>
          <w:szCs w:val="24"/>
        </w:rPr>
      </w:pPr>
    </w:p>
    <w:p w14:paraId="2D564371" w14:textId="04793418" w:rsidR="00B9359C" w:rsidRPr="00F03C9F" w:rsidRDefault="00F574D2" w:rsidP="00F03C9F">
      <w:pPr>
        <w:spacing w:after="0" w:line="240" w:lineRule="auto"/>
        <w:jc w:val="both"/>
        <w:rPr>
          <w:rFonts w:cs="Times New Roman"/>
          <w:szCs w:val="24"/>
        </w:rPr>
      </w:pPr>
      <w:r w:rsidRPr="00F03C9F">
        <w:rPr>
          <w:rFonts w:cs="Times New Roman"/>
          <w:szCs w:val="24"/>
        </w:rPr>
        <w:t>Que,</w:t>
      </w:r>
      <w:r w:rsidR="00414524" w:rsidRPr="00F03C9F">
        <w:rPr>
          <w:rFonts w:cs="Times New Roman"/>
          <w:szCs w:val="24"/>
        </w:rPr>
        <w:t xml:space="preserve"> co</w:t>
      </w:r>
      <w:r w:rsidR="009A16C4" w:rsidRPr="00F03C9F">
        <w:rPr>
          <w:rFonts w:cs="Times New Roman"/>
          <w:szCs w:val="24"/>
        </w:rPr>
        <w:t xml:space="preserve">n </w:t>
      </w:r>
      <w:r w:rsidR="00F0444B" w:rsidRPr="00F03C9F">
        <w:rPr>
          <w:rFonts w:cs="Times New Roman"/>
          <w:szCs w:val="24"/>
        </w:rPr>
        <w:t xml:space="preserve">fecha </w:t>
      </w:r>
      <w:r w:rsidR="00054DE7" w:rsidRPr="00F03C9F">
        <w:rPr>
          <w:rFonts w:cs="Times New Roman"/>
          <w:szCs w:val="24"/>
        </w:rPr>
        <w:t>17</w:t>
      </w:r>
      <w:r w:rsidR="00837CC9" w:rsidRPr="00F03C9F">
        <w:rPr>
          <w:rFonts w:cs="Times New Roman"/>
          <w:szCs w:val="24"/>
        </w:rPr>
        <w:t xml:space="preserve"> de </w:t>
      </w:r>
      <w:r w:rsidR="00054DE7" w:rsidRPr="00F03C9F">
        <w:rPr>
          <w:rFonts w:cs="Times New Roman"/>
          <w:szCs w:val="24"/>
        </w:rPr>
        <w:t>octubre</w:t>
      </w:r>
      <w:r w:rsidR="00837CC9" w:rsidRPr="00F03C9F">
        <w:rPr>
          <w:rFonts w:cs="Times New Roman"/>
          <w:szCs w:val="24"/>
        </w:rPr>
        <w:t xml:space="preserve"> de 2022</w:t>
      </w:r>
      <w:r w:rsidR="006D3E66" w:rsidRPr="00F03C9F">
        <w:rPr>
          <w:rFonts w:cs="Times New Roman"/>
          <w:szCs w:val="24"/>
        </w:rPr>
        <w:t xml:space="preserve"> se realizó la correspondiente audien</w:t>
      </w:r>
      <w:r w:rsidR="00EC6CA7" w:rsidRPr="00F03C9F">
        <w:rPr>
          <w:rFonts w:cs="Times New Roman"/>
          <w:szCs w:val="24"/>
        </w:rPr>
        <w:t xml:space="preserve">cia de </w:t>
      </w:r>
      <w:r w:rsidR="00424A96" w:rsidRPr="00F03C9F">
        <w:rPr>
          <w:rFonts w:cs="Times New Roman"/>
          <w:szCs w:val="24"/>
        </w:rPr>
        <w:t>vista</w:t>
      </w:r>
      <w:r w:rsidR="00300F6D" w:rsidRPr="00F03C9F">
        <w:rPr>
          <w:rFonts w:cs="Times New Roman"/>
          <w:szCs w:val="24"/>
        </w:rPr>
        <w:t xml:space="preserve"> con la </w:t>
      </w:r>
      <w:r w:rsidR="00270B90" w:rsidRPr="00F03C9F">
        <w:rPr>
          <w:rFonts w:cs="Times New Roman"/>
          <w:szCs w:val="24"/>
        </w:rPr>
        <w:t>asistencia</w:t>
      </w:r>
      <w:r w:rsidR="009304CB" w:rsidRPr="00F03C9F">
        <w:rPr>
          <w:rFonts w:cs="Times New Roman"/>
          <w:szCs w:val="24"/>
        </w:rPr>
        <w:t xml:space="preserve"> de ambas partes, las mismas que sustentaron sus posiciones respecto a la reclamación presentada,</w:t>
      </w:r>
      <w:r w:rsidR="008C13A8" w:rsidRPr="00F03C9F">
        <w:rPr>
          <w:rFonts w:cs="Times New Roman"/>
          <w:szCs w:val="24"/>
        </w:rPr>
        <w:t xml:space="preserve"> y luego</w:t>
      </w:r>
      <w:r w:rsidR="00042003" w:rsidRPr="00F03C9F">
        <w:rPr>
          <w:rFonts w:cs="Times New Roman"/>
          <w:szCs w:val="24"/>
        </w:rPr>
        <w:t xml:space="preserve"> </w:t>
      </w:r>
      <w:r w:rsidR="009304CB" w:rsidRPr="00F03C9F">
        <w:rPr>
          <w:rFonts w:cs="Times New Roman"/>
          <w:szCs w:val="24"/>
        </w:rPr>
        <w:t>absolvieron</w:t>
      </w:r>
      <w:r w:rsidR="0022431C" w:rsidRPr="00F03C9F">
        <w:rPr>
          <w:rFonts w:cs="Times New Roman"/>
          <w:szCs w:val="24"/>
        </w:rPr>
        <w:t xml:space="preserve"> </w:t>
      </w:r>
      <w:r w:rsidR="00300F6D" w:rsidRPr="00F03C9F">
        <w:rPr>
          <w:rFonts w:cs="Times New Roman"/>
          <w:szCs w:val="24"/>
        </w:rPr>
        <w:t>las diversas pregunta</w:t>
      </w:r>
      <w:r w:rsidR="00E1047B" w:rsidRPr="00F03C9F">
        <w:rPr>
          <w:rFonts w:cs="Times New Roman"/>
          <w:szCs w:val="24"/>
        </w:rPr>
        <w:t>s formulada</w:t>
      </w:r>
      <w:r w:rsidR="00176DB8" w:rsidRPr="00F03C9F">
        <w:rPr>
          <w:rFonts w:cs="Times New Roman"/>
          <w:szCs w:val="24"/>
        </w:rPr>
        <w:t>s por este colegiad</w:t>
      </w:r>
      <w:r w:rsidR="00636C7B" w:rsidRPr="00F03C9F">
        <w:rPr>
          <w:rFonts w:cs="Times New Roman"/>
          <w:szCs w:val="24"/>
        </w:rPr>
        <w:t>o</w:t>
      </w:r>
      <w:r w:rsidR="00740A12" w:rsidRPr="00F03C9F">
        <w:rPr>
          <w:rFonts w:cs="Times New Roman"/>
          <w:szCs w:val="24"/>
        </w:rPr>
        <w:t xml:space="preserve">. Que, al término de la audiencia se otorgó un plazo de </w:t>
      </w:r>
      <w:r w:rsidR="00054DE7" w:rsidRPr="00F03C9F">
        <w:rPr>
          <w:rFonts w:cs="Times New Roman"/>
          <w:szCs w:val="24"/>
        </w:rPr>
        <w:t>tres (3)</w:t>
      </w:r>
      <w:r w:rsidR="00740A12" w:rsidRPr="00F03C9F">
        <w:rPr>
          <w:rFonts w:cs="Times New Roman"/>
          <w:szCs w:val="24"/>
        </w:rPr>
        <w:t xml:space="preserve"> días a la aseguradora para que</w:t>
      </w:r>
      <w:r w:rsidR="006D1AA5" w:rsidRPr="00F03C9F">
        <w:rPr>
          <w:rFonts w:cs="Times New Roman"/>
          <w:szCs w:val="24"/>
        </w:rPr>
        <w:t xml:space="preserve"> brinde sus descargos sobre el escrito adicional enviado por la reclamante</w:t>
      </w:r>
      <w:r w:rsidR="007873DC" w:rsidRPr="00F03C9F">
        <w:rPr>
          <w:rFonts w:cs="Times New Roman"/>
          <w:szCs w:val="24"/>
        </w:rPr>
        <w:t xml:space="preserve"> con fecha 14 de octubre de 2022. Que, con fecha 20 de octubre de 2022, </w:t>
      </w:r>
      <w:r w:rsidR="00935E63" w:rsidRPr="00935E63">
        <w:rPr>
          <w:rFonts w:cs="Times New Roman"/>
          <w:szCs w:val="24"/>
        </w:rPr>
        <w:t>………………</w:t>
      </w:r>
      <w:r w:rsidR="00935E63">
        <w:rPr>
          <w:rFonts w:cs="Times New Roman"/>
          <w:szCs w:val="24"/>
        </w:rPr>
        <w:t xml:space="preserve"> </w:t>
      </w:r>
      <w:r w:rsidR="007873DC" w:rsidRPr="00F03C9F">
        <w:rPr>
          <w:rFonts w:cs="Times New Roman"/>
          <w:szCs w:val="24"/>
        </w:rPr>
        <w:t xml:space="preserve">remitió lo solicitado, </w:t>
      </w:r>
      <w:r w:rsidR="0052675D" w:rsidRPr="00F03C9F">
        <w:rPr>
          <w:rFonts w:cs="Times New Roman"/>
          <w:szCs w:val="24"/>
        </w:rPr>
        <w:t>quedando entonces</w:t>
      </w:r>
      <w:r w:rsidR="00B9359C" w:rsidRPr="00F03C9F">
        <w:rPr>
          <w:rFonts w:cs="Times New Roman"/>
          <w:szCs w:val="24"/>
        </w:rPr>
        <w:t xml:space="preserve"> el expediente a la fecha en condiciones para que este colegiado pueda analizar el caso y pronunciarse respecto al mismo.</w:t>
      </w:r>
    </w:p>
    <w:p w14:paraId="356ECCF1" w14:textId="6E784280" w:rsidR="005D1CB1" w:rsidRPr="00F03C9F" w:rsidRDefault="005D1CB1" w:rsidP="00F03C9F">
      <w:pPr>
        <w:pStyle w:val="NormalWeb"/>
        <w:spacing w:before="120" w:beforeAutospacing="0" w:after="120" w:afterAutospacing="0"/>
        <w:jc w:val="both"/>
      </w:pPr>
      <w:r w:rsidRPr="00F03C9F">
        <w:t xml:space="preserve">Que, el asegurado solicita que </w:t>
      </w:r>
      <w:r w:rsidR="00935E63" w:rsidRPr="00935E63">
        <w:t>………………</w:t>
      </w:r>
      <w:r w:rsidRPr="00F03C9F">
        <w:t xml:space="preserve">proceda a la atención del siniestro ocurrido a la mercadería, por las siguientes resumidas razones: 1) Que, </w:t>
      </w:r>
      <w:r w:rsidR="00935E63" w:rsidRPr="00935E63">
        <w:t>………………</w:t>
      </w:r>
      <w:r w:rsidRPr="00F03C9F">
        <w:t xml:space="preserve">remitió la carta de rechazo el 25 de noviembre de 2021, en la cual informaba que de acuerdo a la evaluación realizada por los señores </w:t>
      </w:r>
      <w:r w:rsidR="00033943" w:rsidRPr="00033943">
        <w:t>………………..</w:t>
      </w:r>
      <w:r w:rsidRPr="00F03C9F">
        <w:t xml:space="preserve">AJUSTADORES, el reclamo resultaba improcedente, por cuanto los daños a la carga se atribuyen a la demora presentada durante la travesía marítima, riesgo excluido bajo la Cláusula del Instituto para Cargamentos (A), según lo estipulado en el inciso 4.5 de su artículo 4. 2) Que, no obstante, la comunicación de rechazo </w:t>
      </w:r>
      <w:r w:rsidR="00935E63" w:rsidRPr="00935E63">
        <w:t>………………</w:t>
      </w:r>
      <w:r w:rsidRPr="00F03C9F">
        <w:t>, esta fue emitida fuera de los plazos establecidos por ley para pronunciarse respecto a la cobertura y liquidación del siniestro, motivo por el cual, en fecha 23 de noviembre de 2021, se remitió comunicación a la aseguradora solicitando el consentimiento del siniestro, de acuerdo a lo siguiente:</w:t>
      </w:r>
    </w:p>
    <w:p w14:paraId="76B91230" w14:textId="700D8142" w:rsidR="005D1CB1" w:rsidRPr="00F03C9F" w:rsidRDefault="005D1CB1" w:rsidP="00F03C9F">
      <w:pPr>
        <w:pStyle w:val="NormalWeb"/>
        <w:spacing w:before="120" w:beforeAutospacing="0" w:after="120" w:afterAutospacing="0"/>
        <w:jc w:val="both"/>
      </w:pPr>
      <w:r w:rsidRPr="00F03C9F">
        <w:t xml:space="preserve">El día 09/09/2021 se reportó el siniestro a </w:t>
      </w:r>
      <w:r w:rsidR="00935E63" w:rsidRPr="00935E63">
        <w:t>………………</w:t>
      </w:r>
      <w:r w:rsidRPr="00F03C9F">
        <w:t xml:space="preserve">, designándose como ajustador para la evaluación del reclamo a los señores </w:t>
      </w:r>
      <w:r w:rsidR="00033943" w:rsidRPr="00033943">
        <w:t>………………..</w:t>
      </w:r>
      <w:r w:rsidR="00033943">
        <w:t xml:space="preserve"> </w:t>
      </w:r>
      <w:r w:rsidRPr="00F03C9F">
        <w:t>AJUSTADORES DE SEGUROS.</w:t>
      </w:r>
    </w:p>
    <w:p w14:paraId="5D1F4E40" w14:textId="03928225" w:rsidR="001F409F" w:rsidRPr="00F03C9F" w:rsidRDefault="005D1CB1" w:rsidP="00F03C9F">
      <w:pPr>
        <w:pStyle w:val="NormalWeb"/>
        <w:spacing w:before="120" w:beforeAutospacing="0" w:after="120" w:afterAutospacing="0"/>
        <w:jc w:val="both"/>
      </w:pPr>
      <w:r w:rsidRPr="00F03C9F">
        <w:t xml:space="preserve">El día 14/09/2021 en horas de la mañana se remitió un correo electrónico a </w:t>
      </w:r>
      <w:r w:rsidR="00935E63" w:rsidRPr="00935E63">
        <w:t>………………</w:t>
      </w:r>
      <w:r w:rsidRPr="00F03C9F">
        <w:t xml:space="preserve"> informando que, no obstante, la designación del ajustador y la premura de realizarse la </w:t>
      </w:r>
    </w:p>
    <w:p w14:paraId="33F685B8" w14:textId="77777777" w:rsidR="001F409F" w:rsidRPr="00F03C9F" w:rsidRDefault="001F409F" w:rsidP="00F03C9F">
      <w:pPr>
        <w:pStyle w:val="NormalWeb"/>
        <w:spacing w:before="120" w:beforeAutospacing="0" w:after="120" w:afterAutospacing="0"/>
        <w:jc w:val="both"/>
      </w:pPr>
    </w:p>
    <w:p w14:paraId="7C53A5A5" w14:textId="77777777" w:rsidR="001F409F" w:rsidRPr="00F03C9F" w:rsidRDefault="001F409F" w:rsidP="00F03C9F">
      <w:pPr>
        <w:pStyle w:val="NormalWeb"/>
        <w:spacing w:before="120" w:beforeAutospacing="0" w:after="120" w:afterAutospacing="0"/>
        <w:jc w:val="both"/>
      </w:pPr>
    </w:p>
    <w:p w14:paraId="631736E7" w14:textId="5AFC9A9F" w:rsidR="001F409F" w:rsidRPr="00F03C9F" w:rsidRDefault="005D1CB1" w:rsidP="00F03C9F">
      <w:pPr>
        <w:pStyle w:val="NormalWeb"/>
        <w:spacing w:before="120" w:beforeAutospacing="0" w:after="120" w:afterAutospacing="0"/>
        <w:jc w:val="both"/>
      </w:pPr>
      <w:r w:rsidRPr="00F03C9F">
        <w:t>inspección en Estados Unidos, este no había tomado contacto con el asegurado para realizar las coordinaciones necesarias.</w:t>
      </w:r>
    </w:p>
    <w:p w14:paraId="37AAFC4A" w14:textId="46985389" w:rsidR="005D1CB1" w:rsidRPr="00F03C9F" w:rsidRDefault="005D1CB1" w:rsidP="00F03C9F">
      <w:pPr>
        <w:pStyle w:val="NormalWeb"/>
        <w:spacing w:before="120" w:beforeAutospacing="0" w:after="120" w:afterAutospacing="0"/>
        <w:jc w:val="both"/>
      </w:pPr>
      <w:r w:rsidRPr="00F03C9F">
        <w:t>Que, atendiendo a la comunicación cursada, el ajustador tomó contacto telefónico y posteriormente remitió un correo solicitando le envíen los siguientes documentos por cada contenedor:</w:t>
      </w:r>
    </w:p>
    <w:p w14:paraId="359D790D" w14:textId="77777777" w:rsidR="005D1CB1" w:rsidRPr="00F03C9F" w:rsidRDefault="005D1CB1" w:rsidP="00F03C9F">
      <w:pPr>
        <w:pStyle w:val="NormalWeb"/>
        <w:numPr>
          <w:ilvl w:val="0"/>
          <w:numId w:val="2"/>
        </w:numPr>
        <w:spacing w:before="120" w:beforeAutospacing="0" w:after="120" w:afterAutospacing="0"/>
        <w:jc w:val="both"/>
        <w:rPr>
          <w:b/>
          <w:bCs/>
        </w:rPr>
      </w:pPr>
      <w:r w:rsidRPr="00F03C9F">
        <w:rPr>
          <w:b/>
          <w:bCs/>
        </w:rPr>
        <w:t>Conocimiento de embarque</w:t>
      </w:r>
    </w:p>
    <w:p w14:paraId="7539BD37" w14:textId="77777777" w:rsidR="005D1CB1" w:rsidRPr="00F03C9F" w:rsidRDefault="005D1CB1" w:rsidP="00F03C9F">
      <w:pPr>
        <w:pStyle w:val="NormalWeb"/>
        <w:numPr>
          <w:ilvl w:val="0"/>
          <w:numId w:val="2"/>
        </w:numPr>
        <w:spacing w:before="120" w:beforeAutospacing="0" w:after="120" w:afterAutospacing="0"/>
        <w:jc w:val="both"/>
        <w:rPr>
          <w:b/>
          <w:bCs/>
        </w:rPr>
      </w:pPr>
      <w:r w:rsidRPr="00F03C9F">
        <w:rPr>
          <w:b/>
          <w:bCs/>
        </w:rPr>
        <w:t>Lista de empaque</w:t>
      </w:r>
    </w:p>
    <w:p w14:paraId="431CCA7C" w14:textId="77777777" w:rsidR="005D1CB1" w:rsidRPr="00F03C9F" w:rsidRDefault="005D1CB1" w:rsidP="00F03C9F">
      <w:pPr>
        <w:pStyle w:val="NormalWeb"/>
        <w:numPr>
          <w:ilvl w:val="0"/>
          <w:numId w:val="2"/>
        </w:numPr>
        <w:spacing w:before="120" w:beforeAutospacing="0" w:after="120" w:afterAutospacing="0"/>
        <w:jc w:val="both"/>
        <w:rPr>
          <w:b/>
          <w:bCs/>
        </w:rPr>
      </w:pPr>
      <w:r w:rsidRPr="00F03C9F">
        <w:rPr>
          <w:b/>
          <w:bCs/>
        </w:rPr>
        <w:t>Factura Comercial</w:t>
      </w:r>
    </w:p>
    <w:p w14:paraId="589D7DAC" w14:textId="64FC3C9D" w:rsidR="001F409F" w:rsidRPr="00F03C9F" w:rsidRDefault="005D1CB1" w:rsidP="00F03C9F">
      <w:pPr>
        <w:pStyle w:val="NormalWeb"/>
        <w:numPr>
          <w:ilvl w:val="0"/>
          <w:numId w:val="2"/>
        </w:numPr>
        <w:spacing w:before="120" w:beforeAutospacing="0" w:after="120" w:afterAutospacing="0"/>
        <w:jc w:val="both"/>
        <w:rPr>
          <w:b/>
          <w:bCs/>
        </w:rPr>
      </w:pPr>
      <w:proofErr w:type="spellStart"/>
      <w:r w:rsidRPr="00F03C9F">
        <w:rPr>
          <w:b/>
          <w:bCs/>
        </w:rPr>
        <w:t>Booking</w:t>
      </w:r>
      <w:proofErr w:type="spellEnd"/>
      <w:r w:rsidRPr="00F03C9F">
        <w:rPr>
          <w:b/>
          <w:bCs/>
        </w:rPr>
        <w:t xml:space="preserve"> </w:t>
      </w:r>
      <w:proofErr w:type="spellStart"/>
      <w:r w:rsidRPr="00F03C9F">
        <w:rPr>
          <w:b/>
          <w:bCs/>
        </w:rPr>
        <w:t>Confirmation</w:t>
      </w:r>
      <w:proofErr w:type="spellEnd"/>
    </w:p>
    <w:p w14:paraId="25862D55" w14:textId="560C553B" w:rsidR="00A91182" w:rsidRPr="00F03C9F" w:rsidRDefault="005D1CB1" w:rsidP="00F03C9F">
      <w:pPr>
        <w:pStyle w:val="NormalWeb"/>
        <w:spacing w:before="120" w:beforeAutospacing="0" w:after="120" w:afterAutospacing="0"/>
        <w:jc w:val="both"/>
      </w:pPr>
      <w:r w:rsidRPr="00F03C9F">
        <w:rPr>
          <w:b/>
          <w:bCs/>
        </w:rPr>
        <w:t>Luego de la intervención del perito y evaluación se ampliará la presente solicitud</w:t>
      </w:r>
      <w:r w:rsidRPr="00F03C9F">
        <w:t>.</w:t>
      </w:r>
    </w:p>
    <w:p w14:paraId="0AEB79DD" w14:textId="77777777" w:rsidR="005D1CB1" w:rsidRPr="00F03C9F" w:rsidRDefault="005D1CB1" w:rsidP="00F03C9F">
      <w:pPr>
        <w:pStyle w:val="NormalWeb"/>
        <w:spacing w:before="120" w:beforeAutospacing="0" w:after="120" w:afterAutospacing="0"/>
        <w:jc w:val="both"/>
      </w:pPr>
      <w:r w:rsidRPr="00F03C9F">
        <w:t>Que, teniendo en cuenta lo solicitado, el mismo 14/09/2021 se brindó la información requerida.</w:t>
      </w:r>
    </w:p>
    <w:p w14:paraId="7A7C1DAA" w14:textId="0ED22C86" w:rsidR="00D47E3F" w:rsidRDefault="005D1CB1" w:rsidP="00F03C9F">
      <w:pPr>
        <w:pStyle w:val="NormalWeb"/>
        <w:spacing w:before="120" w:beforeAutospacing="0" w:after="120" w:afterAutospacing="0"/>
        <w:jc w:val="both"/>
      </w:pPr>
      <w:r w:rsidRPr="00F03C9F">
        <w:t xml:space="preserve">Que, el ajustador del siniestro, por intermedio de un tercero en Estados Unidos, en fecha 16/09/2021, realizó la inspección de la mercadería; el ajustador recabó información detallada de las pérdidas sufridas (contenedor </w:t>
      </w:r>
      <w:r w:rsidR="00405A44" w:rsidRPr="00935E63">
        <w:t>………………</w:t>
      </w:r>
      <w:r w:rsidRPr="00F03C9F">
        <w:t>, Pérdida Jengibre seco en kilogramos: 7,378.66.</w:t>
      </w:r>
    </w:p>
    <w:p w14:paraId="78D86659" w14:textId="1C01573A" w:rsidR="005D1CB1" w:rsidRPr="00F03C9F" w:rsidRDefault="005D1CB1" w:rsidP="00F03C9F">
      <w:pPr>
        <w:pStyle w:val="NormalWeb"/>
        <w:spacing w:before="120" w:beforeAutospacing="0" w:after="120" w:afterAutospacing="0"/>
        <w:jc w:val="both"/>
      </w:pPr>
      <w:r w:rsidRPr="00F03C9F">
        <w:t>Que, con los datos recabados durante la inspección, más los previamente entregados, determinar la pérdida económica sufrida es bastante simple, teniendo en cuenta que en la factura comercial F001-00000163 se especifica el precio unitario de la mercadería, así como el valor del flete, el cual debe ser indemnizable en forma proporcional a la pérdida, por lo que la misma asciende a US$ 20,242.15</w:t>
      </w:r>
    </w:p>
    <w:p w14:paraId="50FF593F" w14:textId="71EA279B" w:rsidR="001F409F" w:rsidRPr="00F03C9F" w:rsidRDefault="005D1CB1" w:rsidP="00F03C9F">
      <w:pPr>
        <w:pStyle w:val="NormalWeb"/>
        <w:spacing w:before="120" w:beforeAutospacing="0" w:after="120" w:afterAutospacing="0"/>
        <w:jc w:val="both"/>
      </w:pPr>
      <w:r w:rsidRPr="00F03C9F">
        <w:t xml:space="preserve">3) Que, respecto a lo anterior, se advierte que en fecha 11/11/2021, el ajustador remite comunicación electrónica a la cual adjuntan el reporte de la empresa DP SURVEY GROUP N.V, indicando en dicha comunicación que procederían a emitir su informe final señalando que el reclamo no estaba amparado por la póliza por estar excluido, reporte final que incluso hasta la fecha no se ha recibido. 4) Que, se debe advertir que el ajustador a cargo de la evaluación es </w:t>
      </w:r>
      <w:r w:rsidR="00033943" w:rsidRPr="00033943">
        <w:t>………………..</w:t>
      </w:r>
      <w:r w:rsidR="00033943">
        <w:t xml:space="preserve"> </w:t>
      </w:r>
      <w:r w:rsidRPr="00F03C9F">
        <w:t xml:space="preserve">AJUSRADORES, quienes por intermedio de la empresa DP SURVEY GROUP N.V realizaron la inspección de la mercadería el 16/09/2021; es decir, el ajustador de siniestros designado, además de la información que se proporcionó oportunamente, contó con el detalle de las pérdidas desde la fecha de inspección, sea liquidando o rechazando el siniestro, siendo que desde esa fecha pudieron haber emitido opinión, sea liquidando o rechazando el siniestro; sin embargo al parecer estos esperaban los informes de la empresa que contrataron para las inspecciones, los cuales recién fueron emitidos el 11/11/2021. Que, sin embargo, se debe notar que la fecha en que hayan sido entregados los informes de DP SURVEY GROUP N.V a los Sres. </w:t>
      </w:r>
      <w:r w:rsidR="00033943" w:rsidRPr="00033943">
        <w:t>………………..</w:t>
      </w:r>
      <w:r w:rsidR="00033943">
        <w:t xml:space="preserve"> </w:t>
      </w:r>
      <w:r w:rsidRPr="00F03C9F">
        <w:t xml:space="preserve">AJUSTADORES, no afecta en forma alguna el computo de plazos para el procedimiento de </w:t>
      </w:r>
    </w:p>
    <w:p w14:paraId="43C32783" w14:textId="77777777" w:rsidR="001F409F" w:rsidRPr="00F03C9F" w:rsidRDefault="001F409F" w:rsidP="00F03C9F">
      <w:pPr>
        <w:pStyle w:val="NormalWeb"/>
        <w:spacing w:before="120" w:beforeAutospacing="0" w:after="120" w:afterAutospacing="0"/>
        <w:jc w:val="both"/>
      </w:pPr>
    </w:p>
    <w:p w14:paraId="1CE0D5D8" w14:textId="77777777" w:rsidR="00D47E3F" w:rsidRDefault="00D47E3F" w:rsidP="00F03C9F">
      <w:pPr>
        <w:pStyle w:val="NormalWeb"/>
        <w:spacing w:before="120" w:beforeAutospacing="0" w:after="120" w:afterAutospacing="0"/>
        <w:jc w:val="both"/>
      </w:pPr>
    </w:p>
    <w:p w14:paraId="43737655" w14:textId="77777777" w:rsidR="00D47E3F" w:rsidRDefault="00D47E3F" w:rsidP="00F03C9F">
      <w:pPr>
        <w:pStyle w:val="NormalWeb"/>
        <w:spacing w:before="120" w:beforeAutospacing="0" w:after="120" w:afterAutospacing="0"/>
        <w:jc w:val="both"/>
      </w:pPr>
    </w:p>
    <w:p w14:paraId="20DB50AE" w14:textId="2C1F130E" w:rsidR="005D1CB1" w:rsidRPr="00F03C9F" w:rsidRDefault="005D1CB1" w:rsidP="00F03C9F">
      <w:pPr>
        <w:pStyle w:val="NormalWeb"/>
        <w:spacing w:before="120" w:beforeAutospacing="0" w:after="120" w:afterAutospacing="0"/>
        <w:jc w:val="both"/>
      </w:pPr>
      <w:r w:rsidRPr="00F03C9F">
        <w:t xml:space="preserve">ajuste de siniestro, puesto que este tercero actuó en representación del ajustador de siniestros designado y no como algún perito de parte de </w:t>
      </w:r>
      <w:r w:rsidR="00405A44" w:rsidRPr="00935E63">
        <w:t>………………</w:t>
      </w:r>
      <w:r w:rsidR="00405A44">
        <w:t xml:space="preserve"> </w:t>
      </w:r>
      <w:r w:rsidRPr="00F03C9F">
        <w:t xml:space="preserve"> SAC. 5) Que, teniendo en cuenta lo anterior, el asegurado considera que el siniestro en referencia quedó consentido de acuerdo a lo estipulado en la Ley de Contrato de Seguro, Ley 29946 y Reglamento de Gestión y Pago de Siniestros aprobado por Resolución SBS 3202-2013. 6) Que, de lo antes revisado, resulta claro que el ajustador y/o aseguradora contaron con la información y documentación</w:t>
      </w:r>
      <w:r w:rsidR="008116E1">
        <w:t xml:space="preserve"> </w:t>
      </w:r>
      <w:r w:rsidRPr="00F03C9F">
        <w:t xml:space="preserve">suficiente para pronunciarse respecto a la cobertura el 16/09/2021 luego de realizada la inspección, puesto que con la documentación entregada e información recabada por el ajustador luego de la inspección, este podía pronunciarse respecto de la cobertura y liquidación del siniestro. Que, no cabe duda que el 16/09/2021 el ajustador contó con la documentación e información suficiente que le </w:t>
      </w:r>
      <w:r w:rsidRPr="00F03C9F">
        <w:rPr>
          <w:i/>
          <w:iCs/>
        </w:rPr>
        <w:t>permitía “(…) determinar la fecha y el lugar de la ocurrencia, la causa y las circunstancias del siniestro y el importe de los daños o pérdidas reclamadas”</w:t>
      </w:r>
      <w:r w:rsidRPr="00F03C9F">
        <w:t xml:space="preserve">, ello a tal punto que incluso a 25 días de la inspección y sin que el asegurado haya presentado documento adicional relevante para la cobertura o liquidación del siniestro, mediante su correo de fecha 11/11/2021 indicaba que procedería al rechazo de la solicitud de cobertura emitiendo próximamente su informe final. 7) Que, tomándose como fecha de documentos completos el 16/09/2021, el ajustador pudo emitir su informe final hasta el 06 de octubre de 2021, quedando el siniestro consentido en aplicación del artículo 74 de la Ley de Contrato de Seguro, el 16 de octubre de 2021. Que, no obstante, en fecha 04 de enero de 2022 </w:t>
      </w:r>
      <w:r w:rsidR="00935E63" w:rsidRPr="00935E63">
        <w:t>………………</w:t>
      </w:r>
      <w:r w:rsidR="00935E63">
        <w:t xml:space="preserve"> </w:t>
      </w:r>
      <w:r w:rsidRPr="00F03C9F">
        <w:t xml:space="preserve">remite su carta de rechazo fechada 29 de diciembre de 2021, alegando que las comunicaciones en los siniestros se dieron en los plazos de ley. 8) Que, </w:t>
      </w:r>
      <w:r w:rsidR="00935E63" w:rsidRPr="00935E63">
        <w:t>………………</w:t>
      </w:r>
      <w:r w:rsidR="00935E63">
        <w:t xml:space="preserve"> </w:t>
      </w:r>
      <w:r w:rsidRPr="00F03C9F">
        <w:t xml:space="preserve">señala en su comunicación que, el 29/09/2021 el ajustador de siniestros solicitó documentación adicional y no obstante que en su carta indican que adjuntan copia de toda y cada una de las comunicaciones, no existe ninguna comunicación cursada a los correos del asegurado, ni en las bandejas de correo. 8) Que, sin perjuicio de lo anterior, el asegurado analiza un segundo escenario de consentimiento, recogiendo las fechas indicadas por </w:t>
      </w:r>
      <w:r w:rsidR="00935E63" w:rsidRPr="00935E63">
        <w:t>………………</w:t>
      </w:r>
      <w:r w:rsidRPr="00F03C9F">
        <w:t xml:space="preserve"> en su carta </w:t>
      </w:r>
      <w:r w:rsidR="00F21A2E" w:rsidRPr="00935E63">
        <w:t>………………</w:t>
      </w:r>
      <w:r w:rsidRPr="00F03C9F">
        <w:t>. En fecha 20/10/2021, y no obstante que el ajustador ya contaba con el detalle de las pérdidas, se le remite correo adjuntando la nota de débito que no hacía más que corroborar las pérdidas que ya eran de conocimiento del ajustador. Que, en respuesta a su comunicación y no obstante haber transcurrido 38 días sin haber recibido ninguna comunicación por parte del ajustador o aseguradora, en fecha 22/10/2021 solicitan nuevos documentos:</w:t>
      </w:r>
    </w:p>
    <w:p w14:paraId="18B2EFDE" w14:textId="71CA2A27" w:rsidR="005D1CB1" w:rsidRPr="00F03C9F" w:rsidRDefault="005D1CB1" w:rsidP="00941B13">
      <w:pPr>
        <w:pStyle w:val="NormalWeb"/>
        <w:spacing w:before="120" w:beforeAutospacing="0" w:after="120" w:afterAutospacing="0"/>
        <w:jc w:val="both"/>
      </w:pPr>
      <w:r w:rsidRPr="00F03C9F">
        <w:t>Conocimiento de Embarque Fletado</w:t>
      </w:r>
      <w:r w:rsidR="008116E1">
        <w:t>.</w:t>
      </w:r>
    </w:p>
    <w:p w14:paraId="23A8C428" w14:textId="73C01F3D" w:rsidR="005D1CB1" w:rsidRPr="00F03C9F" w:rsidRDefault="005D1CB1" w:rsidP="00941B13">
      <w:pPr>
        <w:pStyle w:val="NormalWeb"/>
        <w:spacing w:before="120" w:beforeAutospacing="0" w:after="120" w:afterAutospacing="0"/>
        <w:jc w:val="both"/>
      </w:pPr>
      <w:r w:rsidRPr="00F03C9F">
        <w:t>Cargo de la carta o comunicación de reclamo a los presuntos responsables del daño enviada oportunamente (marítimo 3 días, aéreo 7 días)</w:t>
      </w:r>
      <w:r w:rsidR="008116E1">
        <w:t>.</w:t>
      </w:r>
    </w:p>
    <w:p w14:paraId="1C7A0854" w14:textId="2C7B57C7" w:rsidR="005D1CB1" w:rsidRPr="00F03C9F" w:rsidRDefault="005D1CB1" w:rsidP="00941B13">
      <w:pPr>
        <w:pStyle w:val="NormalWeb"/>
        <w:spacing w:before="120" w:beforeAutospacing="0" w:after="120" w:afterAutospacing="0"/>
        <w:jc w:val="both"/>
      </w:pPr>
      <w:r w:rsidRPr="00F03C9F">
        <w:t>Respuesta de los presuntos responsables</w:t>
      </w:r>
      <w:r w:rsidR="008116E1">
        <w:t>.</w:t>
      </w:r>
    </w:p>
    <w:p w14:paraId="109E312C" w14:textId="12E3476F" w:rsidR="005D1CB1" w:rsidRPr="00F03C9F" w:rsidRDefault="005D1CB1" w:rsidP="00941B13">
      <w:pPr>
        <w:pStyle w:val="NormalWeb"/>
        <w:spacing w:before="120" w:beforeAutospacing="0" w:after="120" w:afterAutospacing="0"/>
        <w:jc w:val="both"/>
      </w:pPr>
      <w:r w:rsidRPr="00F03C9F">
        <w:t>Informe de Control de calidad del consignatario a la llegada de la carga</w:t>
      </w:r>
      <w:r w:rsidR="008116E1">
        <w:t>.</w:t>
      </w:r>
    </w:p>
    <w:p w14:paraId="1FD1105F" w14:textId="34383482" w:rsidR="005D1CB1" w:rsidRPr="00F03C9F" w:rsidRDefault="005D1CB1" w:rsidP="00941B13">
      <w:pPr>
        <w:pStyle w:val="NormalWeb"/>
        <w:spacing w:before="120" w:beforeAutospacing="0" w:after="120" w:afterAutospacing="0"/>
        <w:jc w:val="both"/>
      </w:pPr>
      <w:r w:rsidRPr="00F03C9F">
        <w:t>Registros de temperatura (gráficos y detalle) durante el viaje si los hubiera</w:t>
      </w:r>
      <w:r w:rsidR="008116E1">
        <w:t>.</w:t>
      </w:r>
    </w:p>
    <w:p w14:paraId="292ADBE5" w14:textId="77777777" w:rsidR="001F409F" w:rsidRPr="00F03C9F" w:rsidRDefault="001F409F" w:rsidP="00941B13">
      <w:pPr>
        <w:pStyle w:val="NormalWeb"/>
        <w:spacing w:before="120" w:beforeAutospacing="0" w:after="120" w:afterAutospacing="0"/>
        <w:jc w:val="both"/>
      </w:pPr>
    </w:p>
    <w:p w14:paraId="5252CB58" w14:textId="77777777" w:rsidR="001F409F" w:rsidRPr="00F03C9F" w:rsidRDefault="001F409F" w:rsidP="00941B13">
      <w:pPr>
        <w:pStyle w:val="NormalWeb"/>
        <w:spacing w:before="120" w:beforeAutospacing="0" w:after="120" w:afterAutospacing="0"/>
        <w:jc w:val="both"/>
      </w:pPr>
    </w:p>
    <w:p w14:paraId="2A92D0A8" w14:textId="77777777" w:rsidR="00336E82" w:rsidRDefault="00336E82" w:rsidP="00941B13">
      <w:pPr>
        <w:pStyle w:val="NormalWeb"/>
        <w:spacing w:before="120" w:beforeAutospacing="0" w:after="120" w:afterAutospacing="0"/>
        <w:jc w:val="both"/>
      </w:pPr>
    </w:p>
    <w:p w14:paraId="326DC682" w14:textId="56B5A4F0" w:rsidR="005D1CB1" w:rsidRPr="00F03C9F" w:rsidRDefault="005D1CB1" w:rsidP="00941B13">
      <w:pPr>
        <w:pStyle w:val="NormalWeb"/>
        <w:spacing w:before="120" w:beforeAutospacing="0" w:after="120" w:afterAutospacing="0"/>
        <w:jc w:val="both"/>
      </w:pPr>
      <w:r w:rsidRPr="00F03C9F">
        <w:t>Informe de trazabilidad y de calidad del asegurado con fotografías de la carga y estiba en contenedor</w:t>
      </w:r>
      <w:r w:rsidR="005D34E1">
        <w:t>.</w:t>
      </w:r>
    </w:p>
    <w:p w14:paraId="38653355" w14:textId="118564A8" w:rsidR="005D1CB1" w:rsidRPr="00F03C9F" w:rsidRDefault="005D1CB1" w:rsidP="00941B13">
      <w:pPr>
        <w:pStyle w:val="NormalWeb"/>
        <w:spacing w:before="120" w:beforeAutospacing="0" w:after="120" w:afterAutospacing="0"/>
        <w:jc w:val="both"/>
      </w:pPr>
      <w:r w:rsidRPr="00F03C9F">
        <w:t>Informe de los resultados de clasificación de la carga en destino, así como los resultados de la venta final del cargamento en el lugar de destino (con sustento documentario)</w:t>
      </w:r>
      <w:r w:rsidR="005D34E1">
        <w:t>.</w:t>
      </w:r>
    </w:p>
    <w:p w14:paraId="1D6F1002" w14:textId="77777777" w:rsidR="005D1CB1" w:rsidRPr="00F03C9F" w:rsidRDefault="005D1CB1" w:rsidP="00941B13">
      <w:pPr>
        <w:pStyle w:val="NormalWeb"/>
        <w:spacing w:before="120" w:beforeAutospacing="0" w:after="120" w:afterAutospacing="0"/>
        <w:jc w:val="both"/>
      </w:pPr>
      <w:r w:rsidRPr="00F03C9F">
        <w:t>Reclamo valorizado del reclamo del asegurado.</w:t>
      </w:r>
    </w:p>
    <w:p w14:paraId="48C5E52F" w14:textId="6BFB2352" w:rsidR="005D1CB1" w:rsidRPr="00F03C9F" w:rsidRDefault="005D1CB1" w:rsidP="00F03C9F">
      <w:pPr>
        <w:pStyle w:val="NormalWeb"/>
        <w:spacing w:before="120" w:beforeAutospacing="0" w:after="120" w:afterAutospacing="0"/>
        <w:jc w:val="both"/>
      </w:pPr>
      <w:r w:rsidRPr="00F03C9F">
        <w:t xml:space="preserve">Que, sin perjuicio de que se requirió información irrelevante para el estudio del caso, como lo detallado en el segundo y tercer concepto, se brinda respuesta el 25/10/2021. 9) Que, </w:t>
      </w:r>
      <w:r w:rsidR="00935E63" w:rsidRPr="00935E63">
        <w:t>………………</w:t>
      </w:r>
      <w:r w:rsidR="00935E63">
        <w:t xml:space="preserve"> </w:t>
      </w:r>
      <w:r w:rsidRPr="00F03C9F">
        <w:t>refiere en su carta de comentario que el asegurado habría completado la</w:t>
      </w:r>
      <w:r w:rsidR="008116E1">
        <w:t xml:space="preserve"> </w:t>
      </w:r>
      <w:r w:rsidRPr="00F03C9F">
        <w:t xml:space="preserve">documentación el 29/10/2021, fecha en que se remitió el documento denominado “Informe de desviación de producto”. Que, sin embargo, se debe tener en cuenta que el referido documento no fue requerido por el ajustador y así mismo, carece de valor contable o financiero, puesto que el documento válido es la nota de débito que fue remitida el 20/10/2021 y por segunda vez el 25/10/2021. 10) Que, atendiendo a lo anterior, y de conformidad con el artículo 74 de la Ley de Contrato de Seguro, </w:t>
      </w:r>
      <w:r w:rsidR="00935E63" w:rsidRPr="00935E63">
        <w:t>………………</w:t>
      </w:r>
      <w:r w:rsidR="00935E63">
        <w:t xml:space="preserve"> </w:t>
      </w:r>
      <w:r w:rsidRPr="00F03C9F">
        <w:t xml:space="preserve">disponía del plazo de 30 días naturales desde que completó la documentación. Que, en mismo orden de ideas, teniendo como fecha de documentos completos el 25/10/2021, </w:t>
      </w:r>
      <w:r w:rsidR="00F21A2E" w:rsidRPr="00935E63">
        <w:t>………………</w:t>
      </w:r>
      <w:r w:rsidR="00F21A2E">
        <w:t xml:space="preserve"> </w:t>
      </w:r>
      <w:r w:rsidRPr="00F03C9F">
        <w:t xml:space="preserve">tenía como plazo máximo para pronunciarse 30 días naturales, los cuales vencieron el 24/11/2021. Que, la carta de rechazo fechada 20/11/2021, fue recibida en la bandeja del asegurado el 25/11/2021, por lo que se encuentra fuera de plazo y, en este segundo escenario el siniestro también se encuentra consentido. </w:t>
      </w:r>
    </w:p>
    <w:p w14:paraId="7BAB3B16" w14:textId="7DFD1C28" w:rsidR="005D1CB1" w:rsidRPr="00F03C9F" w:rsidRDefault="005D1CB1" w:rsidP="00F03C9F">
      <w:pPr>
        <w:spacing w:after="0" w:line="240" w:lineRule="auto"/>
        <w:jc w:val="both"/>
        <w:rPr>
          <w:rFonts w:cs="Times New Roman"/>
          <w:szCs w:val="24"/>
        </w:rPr>
      </w:pPr>
      <w:r w:rsidRPr="00F03C9F">
        <w:rPr>
          <w:rFonts w:cs="Times New Roman"/>
          <w:szCs w:val="24"/>
        </w:rPr>
        <w:t xml:space="preserve">Que, por su parte </w:t>
      </w:r>
      <w:r w:rsidR="00935E63" w:rsidRPr="00935E63">
        <w:rPr>
          <w:rFonts w:cs="Times New Roman"/>
          <w:szCs w:val="24"/>
        </w:rPr>
        <w:t>………………</w:t>
      </w:r>
      <w:r w:rsidR="00935E63">
        <w:rPr>
          <w:rFonts w:cs="Times New Roman"/>
          <w:szCs w:val="24"/>
        </w:rPr>
        <w:t xml:space="preserve"> </w:t>
      </w:r>
      <w:r w:rsidRPr="00F03C9F">
        <w:rPr>
          <w:rFonts w:cs="Times New Roman"/>
          <w:szCs w:val="24"/>
        </w:rPr>
        <w:t>solicita se declare infundada la reclamación, por las siguientes resumidas razones: 1) Que, teniendo claro cuáles son los argumentos del reclamante y las dos fechas que, a su criterio indica que serían las que se deben tomar en cuenta para contabilizar el plazo y determinar si hubo o no un consentimiento del siniestro, a continuación se indican los fundamentos por los cuales ninguna de las dos fechas planteadas por el reclamante es correcta, sino que la fecha correcta es el 29 de octubre de 2021. 2) Que, el reclamante indica que el 16 de setiembre de 2021 (fecha en que se realizó la inspección de la mercadería), el ajustador ya contaba con toda la información necesaria para emitir su informe final, por lo que dicha fecha habría iniciado el computo del plazo. Que, al respecto, lo indicado por el asegurado es incorrecto en la medida que en dicha fecha la mercadería dañada solo había sido inspeccionada, es decir, se verificó el estado de la carga, su empaquetado, su acondicionamiento y similares, para poder determinar el tipo de daño, su extensión y otros factores, pero no se tenía aún la información y documentación necesaria para determinar la causa de los daños, principalmente relacionada a su trayecto en cuanto a distancia, duración y traslado. 3) Que, con fecha 29 de setiembre de 2021, los ajustadores requirieron al asegurado mediante correo electrónico, diversa documentación destinada a poder determinar lo relacionado al trayecto de la mercadería para poder así analizar la procedencia o no de la cobertura:</w:t>
      </w:r>
    </w:p>
    <w:p w14:paraId="7306A576" w14:textId="77777777" w:rsidR="005D1CB1" w:rsidRPr="00F03C9F" w:rsidRDefault="005D1CB1" w:rsidP="00F03C9F">
      <w:pPr>
        <w:spacing w:after="0" w:line="240" w:lineRule="auto"/>
        <w:jc w:val="both"/>
        <w:rPr>
          <w:rFonts w:cs="Times New Roman"/>
          <w:szCs w:val="24"/>
        </w:rPr>
      </w:pPr>
    </w:p>
    <w:p w14:paraId="07CF0AC6" w14:textId="5465F818" w:rsidR="001F409F" w:rsidRPr="00F03C9F" w:rsidRDefault="005D1CB1" w:rsidP="00941B13">
      <w:pPr>
        <w:spacing w:after="0" w:line="240" w:lineRule="auto"/>
        <w:jc w:val="both"/>
        <w:rPr>
          <w:rFonts w:cs="Times New Roman"/>
          <w:szCs w:val="24"/>
        </w:rPr>
      </w:pPr>
      <w:r w:rsidRPr="00941B13">
        <w:rPr>
          <w:rFonts w:cs="Times New Roman"/>
          <w:szCs w:val="24"/>
        </w:rPr>
        <w:t>Conocimiento de embarque fletado</w:t>
      </w:r>
      <w:r w:rsidR="008116E1" w:rsidRPr="00941B13">
        <w:rPr>
          <w:rFonts w:cs="Times New Roman"/>
          <w:szCs w:val="24"/>
        </w:rPr>
        <w:t>.</w:t>
      </w:r>
    </w:p>
    <w:p w14:paraId="56DE5CC9" w14:textId="4D4FC1EA" w:rsidR="005D1CB1" w:rsidRPr="00941B13" w:rsidRDefault="005D1CB1" w:rsidP="00941B13">
      <w:pPr>
        <w:spacing w:after="0" w:line="240" w:lineRule="auto"/>
        <w:jc w:val="both"/>
        <w:rPr>
          <w:rFonts w:cs="Times New Roman"/>
          <w:szCs w:val="24"/>
        </w:rPr>
      </w:pPr>
      <w:r w:rsidRPr="00941B13">
        <w:rPr>
          <w:rFonts w:cs="Times New Roman"/>
          <w:szCs w:val="24"/>
        </w:rPr>
        <w:t>Cargo de la carta o comunicación de reclamo a los presuntos responsables del daño o pérdida.</w:t>
      </w:r>
    </w:p>
    <w:p w14:paraId="19D8074E" w14:textId="77777777" w:rsidR="00336E82" w:rsidRDefault="00336E82" w:rsidP="00941B13">
      <w:pPr>
        <w:spacing w:after="0" w:line="240" w:lineRule="auto"/>
        <w:jc w:val="both"/>
        <w:rPr>
          <w:rFonts w:cs="Times New Roman"/>
          <w:szCs w:val="24"/>
        </w:rPr>
      </w:pPr>
    </w:p>
    <w:p w14:paraId="78823B56" w14:textId="77777777" w:rsidR="00941B13" w:rsidRDefault="00941B13" w:rsidP="00941B13">
      <w:pPr>
        <w:spacing w:after="0" w:line="240" w:lineRule="auto"/>
        <w:jc w:val="both"/>
        <w:rPr>
          <w:rFonts w:cs="Times New Roman"/>
          <w:szCs w:val="24"/>
        </w:rPr>
      </w:pPr>
    </w:p>
    <w:p w14:paraId="2B9A628A" w14:textId="66EBA0BC" w:rsidR="005D1CB1" w:rsidRPr="00941B13" w:rsidRDefault="005D1CB1" w:rsidP="00941B13">
      <w:pPr>
        <w:spacing w:after="0" w:line="240" w:lineRule="auto"/>
        <w:jc w:val="both"/>
        <w:rPr>
          <w:rFonts w:cs="Times New Roman"/>
          <w:szCs w:val="24"/>
        </w:rPr>
      </w:pPr>
      <w:r w:rsidRPr="00941B13">
        <w:rPr>
          <w:rFonts w:cs="Times New Roman"/>
          <w:szCs w:val="24"/>
        </w:rPr>
        <w:t>Respuesta de los presuntos responsables, en caso se haya recibido alguna</w:t>
      </w:r>
      <w:r w:rsidR="00336E82" w:rsidRPr="00941B13">
        <w:rPr>
          <w:rFonts w:cs="Times New Roman"/>
          <w:szCs w:val="24"/>
        </w:rPr>
        <w:t>.</w:t>
      </w:r>
    </w:p>
    <w:p w14:paraId="5CC3019A" w14:textId="12CA5001" w:rsidR="005D1CB1" w:rsidRPr="00941B13" w:rsidRDefault="005D1CB1" w:rsidP="00941B13">
      <w:pPr>
        <w:spacing w:after="0" w:line="240" w:lineRule="auto"/>
        <w:jc w:val="both"/>
        <w:rPr>
          <w:rFonts w:cs="Times New Roman"/>
          <w:szCs w:val="24"/>
        </w:rPr>
      </w:pPr>
      <w:r w:rsidRPr="00941B13">
        <w:rPr>
          <w:rFonts w:cs="Times New Roman"/>
          <w:szCs w:val="24"/>
        </w:rPr>
        <w:t>Informe de control de calidad del consignatario a la llegada de la carga</w:t>
      </w:r>
      <w:r w:rsidR="00336E82" w:rsidRPr="00941B13">
        <w:rPr>
          <w:rFonts w:cs="Times New Roman"/>
          <w:szCs w:val="24"/>
        </w:rPr>
        <w:t>.</w:t>
      </w:r>
    </w:p>
    <w:p w14:paraId="402156FF" w14:textId="77777777" w:rsidR="005D1CB1" w:rsidRPr="00941B13" w:rsidRDefault="005D1CB1" w:rsidP="00941B13">
      <w:pPr>
        <w:spacing w:after="0" w:line="240" w:lineRule="auto"/>
        <w:jc w:val="both"/>
        <w:rPr>
          <w:rFonts w:cs="Times New Roman"/>
          <w:szCs w:val="24"/>
        </w:rPr>
      </w:pPr>
      <w:r w:rsidRPr="00941B13">
        <w:rPr>
          <w:rFonts w:cs="Times New Roman"/>
          <w:szCs w:val="24"/>
        </w:rPr>
        <w:t>Registros de temperatura (gráficos y detalle) durante el viaje, si los hubiera.</w:t>
      </w:r>
    </w:p>
    <w:p w14:paraId="5A135D9C" w14:textId="77777777" w:rsidR="005D1CB1" w:rsidRPr="00941B13" w:rsidRDefault="005D1CB1" w:rsidP="00941B13">
      <w:pPr>
        <w:spacing w:after="0" w:line="240" w:lineRule="auto"/>
        <w:jc w:val="both"/>
        <w:rPr>
          <w:rFonts w:cs="Times New Roman"/>
          <w:szCs w:val="24"/>
        </w:rPr>
      </w:pPr>
      <w:r w:rsidRPr="00941B13">
        <w:rPr>
          <w:rFonts w:cs="Times New Roman"/>
          <w:szCs w:val="24"/>
        </w:rPr>
        <w:t>Informe de trazabilidad y de calidad del asegurado con fotografías de la carga y estiba en contenedor.</w:t>
      </w:r>
    </w:p>
    <w:p w14:paraId="33FB15DF" w14:textId="77777777" w:rsidR="005D1CB1" w:rsidRPr="00941B13" w:rsidRDefault="005D1CB1" w:rsidP="00941B13">
      <w:pPr>
        <w:spacing w:after="0" w:line="240" w:lineRule="auto"/>
        <w:jc w:val="both"/>
        <w:rPr>
          <w:rFonts w:cs="Times New Roman"/>
          <w:szCs w:val="24"/>
        </w:rPr>
      </w:pPr>
      <w:r w:rsidRPr="00941B13">
        <w:rPr>
          <w:rFonts w:cs="Times New Roman"/>
          <w:szCs w:val="24"/>
        </w:rPr>
        <w:t>Informe de los resultados de clasificación de la carga en destino, así como los resultados de la venta final del cargamento en el lugar de destino (con sustento documentario).</w:t>
      </w:r>
    </w:p>
    <w:p w14:paraId="2EA25CF1" w14:textId="3D9DDAA5" w:rsidR="005D1CB1" w:rsidRPr="00941B13" w:rsidRDefault="005D1CB1" w:rsidP="00941B13">
      <w:pPr>
        <w:spacing w:after="0" w:line="240" w:lineRule="auto"/>
        <w:jc w:val="both"/>
        <w:rPr>
          <w:rFonts w:cs="Times New Roman"/>
          <w:szCs w:val="24"/>
        </w:rPr>
      </w:pPr>
      <w:r w:rsidRPr="00941B13">
        <w:rPr>
          <w:rFonts w:cs="Times New Roman"/>
          <w:szCs w:val="24"/>
        </w:rPr>
        <w:t>Reclamo valorizado del asegurado</w:t>
      </w:r>
      <w:r w:rsidR="00B1493B" w:rsidRPr="00941B13">
        <w:rPr>
          <w:rFonts w:cs="Times New Roman"/>
          <w:szCs w:val="24"/>
        </w:rPr>
        <w:t>.</w:t>
      </w:r>
    </w:p>
    <w:p w14:paraId="6079FF0D" w14:textId="57D957C3" w:rsidR="005D1CB1" w:rsidRPr="00941B13" w:rsidRDefault="005D1CB1" w:rsidP="00941B13">
      <w:pPr>
        <w:spacing w:after="0" w:line="240" w:lineRule="auto"/>
        <w:jc w:val="both"/>
        <w:rPr>
          <w:rFonts w:cs="Times New Roman"/>
          <w:szCs w:val="24"/>
        </w:rPr>
      </w:pPr>
      <w:r w:rsidRPr="00941B13">
        <w:rPr>
          <w:rFonts w:cs="Times New Roman"/>
          <w:szCs w:val="24"/>
        </w:rPr>
        <w:t>Luego de analizada la documentación, si fuera necesario ampliaremos la presente solicitud.</w:t>
      </w:r>
    </w:p>
    <w:p w14:paraId="369E3F00" w14:textId="77777777" w:rsidR="008E3ED8" w:rsidRDefault="005D1CB1" w:rsidP="00F03C9F">
      <w:pPr>
        <w:spacing w:after="0" w:line="240" w:lineRule="auto"/>
        <w:jc w:val="both"/>
        <w:rPr>
          <w:rFonts w:cs="Times New Roman"/>
          <w:szCs w:val="24"/>
        </w:rPr>
      </w:pPr>
      <w:r w:rsidRPr="00F03C9F">
        <w:rPr>
          <w:rFonts w:cs="Times New Roman"/>
          <w:szCs w:val="24"/>
        </w:rPr>
        <w:t xml:space="preserve">4) Que, cabe precisar que este requerimiento de documentación de fecha 29 de setiembre de 2021, fue realizado dentro del plazo legal de 20 días con el que cuenta el ajustador, teniendo en cuenta que su designación se dio el día 10 de setiembre de 2021. Que, respecto a lo manifestado por el reclamante de que dicho correo electrónico de fecha 29 de setiembre de 2021, por el cual se le requirió documentación, nunca le habría sido notificado, se debe tener en cuenta que tal como figura en el expediente, este fue dirigido correctamente al corredor de seguros (Nova Bróker </w:t>
      </w:r>
      <w:proofErr w:type="spellStart"/>
      <w:r w:rsidRPr="00F03C9F">
        <w:rPr>
          <w:rFonts w:cs="Times New Roman"/>
          <w:szCs w:val="24"/>
        </w:rPr>
        <w:t>Latam</w:t>
      </w:r>
      <w:proofErr w:type="spellEnd"/>
      <w:r w:rsidRPr="00F03C9F">
        <w:rPr>
          <w:rFonts w:cs="Times New Roman"/>
          <w:szCs w:val="24"/>
        </w:rPr>
        <w:t>), quien conforme a ley actúa como su representante ante la aseguradora. Así mismo, contrariamente a lo indicado por el asegurado, el correo si fue de su conocimiento y así lo demostró precisamente al dar respuesta al mismo, remitiendo la documentación y sin presentar ninguna objeción sobre la notificación del correo. En consecuencia, se considera que el computo del plazo para el pronunciamiento de la cobertura, n</w:t>
      </w:r>
      <w:r w:rsidR="001E0CB6" w:rsidRPr="00F03C9F">
        <w:rPr>
          <w:rFonts w:cs="Times New Roman"/>
          <w:szCs w:val="24"/>
        </w:rPr>
        <w:t>o</w:t>
      </w:r>
      <w:r w:rsidRPr="00F03C9F">
        <w:rPr>
          <w:rFonts w:cs="Times New Roman"/>
          <w:szCs w:val="24"/>
        </w:rPr>
        <w:t xml:space="preserve"> inició desde el 16 de setiembre, como sostiene el asegurado. 5) Que, adicionalmente el asegurado señala que después del requerimiento de documentación efectuada por los ajustadores el 29 de setiembre de 2021, este cumplió con presentar todo lo requerido mediante correo del 25 de octubre de 2021, motivo por el cual, al haberse completado la documentación en dicho momento, desde esa fecha habría iniciado el computo del plazo para el pronunciamiento de la aseguradora. 6) Que, al respecto, lo indicado es incorrecto, toda vez que el 25 de octubre de 2021, en realidad no presentó la documentación completa requerida por el ajustador, sino que la entrega fue de manera parcial; en efecto, como se puede apreciar en el expediente, el ajustador requirió al asegurado entre los documentos: i) Informe de trazabilidad de la carga, y </w:t>
      </w:r>
      <w:proofErr w:type="spellStart"/>
      <w:r w:rsidRPr="00F03C9F">
        <w:rPr>
          <w:rFonts w:cs="Times New Roman"/>
          <w:szCs w:val="24"/>
        </w:rPr>
        <w:t>ii</w:t>
      </w:r>
      <w:proofErr w:type="spellEnd"/>
      <w:r w:rsidRPr="00F03C9F">
        <w:rPr>
          <w:rFonts w:cs="Times New Roman"/>
          <w:szCs w:val="24"/>
        </w:rPr>
        <w:t xml:space="preserve">) Informe de calidad con fotografías de la carga; sin embargo el asegurado solamente presentó lo concerniente al informe de calidad con fotografías de la carga, pero no el Informe de Trazabilidad requerido, ni tampoco presentó el registro de temperaturas ni el Informe de los resultados de clasificación de la carga en destino así como los resultados de la venta final del cargamento en el lugar de destino. 7) Que, es manifiestamente claro que el asegurado presentó el 25 de octubre de 2021 la documentación solo de manera parcial, por lo que no es posible que se considere que desde dicha fecha inició el plazo para el pronunciamiento de la cobertura. 8) Que, de conformidad con el Reglamento para la Gestión y Pago de Siniestros, el ajustador tenía un plazo de 20 días calendario para emitir su informe final, es decir que la fecha </w:t>
      </w:r>
      <w:r w:rsidR="00CA5D37" w:rsidRPr="00F03C9F">
        <w:rPr>
          <w:rFonts w:cs="Times New Roman"/>
          <w:szCs w:val="24"/>
        </w:rPr>
        <w:t>límite</w:t>
      </w:r>
      <w:r w:rsidRPr="00F03C9F">
        <w:rPr>
          <w:rFonts w:cs="Times New Roman"/>
          <w:szCs w:val="24"/>
        </w:rPr>
        <w:t xml:space="preserve"> para emitir dicho informe era el día domingo 14 de noviembre de 2021; sin </w:t>
      </w:r>
      <w:r w:rsidR="001F409F" w:rsidRPr="00F03C9F">
        <w:rPr>
          <w:rFonts w:cs="Times New Roman"/>
          <w:szCs w:val="24"/>
        </w:rPr>
        <w:t>embargo,</w:t>
      </w:r>
      <w:r w:rsidRPr="00F03C9F">
        <w:rPr>
          <w:rFonts w:cs="Times New Roman"/>
          <w:szCs w:val="24"/>
        </w:rPr>
        <w:t xml:space="preserve"> el domingo 14 de noviembre de 2021, fue un día inhábil, motivo por el cual, de conformidad con lo establecido en el artículo 147° del</w:t>
      </w:r>
      <w:r w:rsidR="00DA0038">
        <w:rPr>
          <w:rFonts w:cs="Times New Roman"/>
          <w:szCs w:val="24"/>
        </w:rPr>
        <w:t xml:space="preserve"> </w:t>
      </w:r>
      <w:r w:rsidRPr="00F03C9F">
        <w:rPr>
          <w:rFonts w:cs="Times New Roman"/>
          <w:szCs w:val="24"/>
        </w:rPr>
        <w:t xml:space="preserve">Código Procesal Civil (el cual se aplica de manera supletoria a los procedimientos de similar naturaleza) que señala que </w:t>
      </w:r>
      <w:r w:rsidRPr="00F03C9F">
        <w:rPr>
          <w:rFonts w:cs="Times New Roman"/>
          <w:i/>
          <w:iCs/>
          <w:szCs w:val="24"/>
        </w:rPr>
        <w:t xml:space="preserve">“no se consideran para el computo los días inhábiles”, </w:t>
      </w:r>
      <w:r w:rsidRPr="00F03C9F">
        <w:rPr>
          <w:rFonts w:cs="Times New Roman"/>
          <w:szCs w:val="24"/>
        </w:rPr>
        <w:t xml:space="preserve">entonces </w:t>
      </w:r>
    </w:p>
    <w:p w14:paraId="0C9CEF21" w14:textId="77777777" w:rsidR="008E3ED8" w:rsidRDefault="008E3ED8" w:rsidP="00F03C9F">
      <w:pPr>
        <w:spacing w:after="0" w:line="240" w:lineRule="auto"/>
        <w:jc w:val="both"/>
        <w:rPr>
          <w:rFonts w:cs="Times New Roman"/>
          <w:szCs w:val="24"/>
        </w:rPr>
      </w:pPr>
    </w:p>
    <w:p w14:paraId="433A715C" w14:textId="6FE3AE27" w:rsidR="005D1CB1" w:rsidRPr="00DA0038" w:rsidRDefault="005D1CB1" w:rsidP="00F03C9F">
      <w:pPr>
        <w:spacing w:after="0" w:line="240" w:lineRule="auto"/>
        <w:jc w:val="both"/>
        <w:rPr>
          <w:rFonts w:cs="Times New Roman"/>
          <w:szCs w:val="24"/>
        </w:rPr>
      </w:pPr>
      <w:r w:rsidRPr="00F03C9F">
        <w:rPr>
          <w:rFonts w:cs="Times New Roman"/>
          <w:szCs w:val="24"/>
        </w:rPr>
        <w:lastRenderedPageBreak/>
        <w:t>el plazo del ajustador para emitir su informe final venció el día 15 de noviembre de 2021. Que, es así que, efectivamente los ajustadores cumplieron con emitir y notificar su informe final el 15 de noviembre de 2021, como consta en el expediente. 9) Que, en la medida que el Reglamento para la Gestión y Pago de Siniestros señala que luego del informe final de ajuste, la aseguradora cuenta con un plazo de 10 días para emitir su pronunciamiento final sobre la cobertura; es en ese sentido que la aseguradora procedió a notificar al asegurado el rechazo de su cobertura dentro de dicho plazo de 10 días contados desde el 15 de noviembre de 2021, esto es el 25 de noviembre de 2021, como figura en el expediente. 10) Que, finalmente, habiendo precisado los fundamentos por los cuales el asegurado presentó el 25 de octubre la documentación requerida solo de manera parcial, se debe tener en cuenta que el 29 de octubre</w:t>
      </w:r>
      <w:r w:rsidR="00DA0038">
        <w:rPr>
          <w:rFonts w:cs="Times New Roman"/>
          <w:szCs w:val="24"/>
        </w:rPr>
        <w:t xml:space="preserve"> </w:t>
      </w:r>
      <w:r w:rsidRPr="00F03C9F">
        <w:rPr>
          <w:rFonts w:cs="Times New Roman"/>
          <w:szCs w:val="24"/>
        </w:rPr>
        <w:t>el asegurado presentó mediante correo electrónico el Informe de Desviación del producto relacionado a la mercadería dañada, siendo este el último documento presentado por el asegurado, tal como aparece en documento que obra en el expediente; en ese sentido el plazo para la emisión del Informe Final y del pronunciamiento de cobertura de la aseguradora debe ser contado desde el 29 de octubre de 2021, estando así acreditado que la carta de rechazo al asegurado fue notificada de manera oportuna, por lo que no se ha configurado un supuesto de siniestro consentido.</w:t>
      </w:r>
    </w:p>
    <w:p w14:paraId="341BB5E2" w14:textId="77777777" w:rsidR="005D1CB1" w:rsidRPr="00F03C9F" w:rsidRDefault="005D1CB1" w:rsidP="00F03C9F">
      <w:pPr>
        <w:spacing w:after="0" w:line="240" w:lineRule="auto"/>
        <w:jc w:val="both"/>
        <w:rPr>
          <w:rFonts w:cs="Times New Roman"/>
          <w:szCs w:val="24"/>
        </w:rPr>
      </w:pPr>
    </w:p>
    <w:p w14:paraId="2171CDF1" w14:textId="77777777" w:rsidR="00815317" w:rsidRPr="00F03C9F" w:rsidRDefault="00815317" w:rsidP="00F03C9F">
      <w:pPr>
        <w:spacing w:after="0" w:line="240" w:lineRule="auto"/>
        <w:jc w:val="both"/>
        <w:rPr>
          <w:rFonts w:cs="Times New Roman"/>
          <w:b/>
          <w:szCs w:val="24"/>
        </w:rPr>
      </w:pPr>
      <w:r w:rsidRPr="00F03C9F">
        <w:rPr>
          <w:rFonts w:cs="Times New Roman"/>
          <w:b/>
          <w:szCs w:val="24"/>
        </w:rPr>
        <w:t>CONSIDERANDO</w:t>
      </w:r>
    </w:p>
    <w:p w14:paraId="25F64F33" w14:textId="77777777" w:rsidR="00815317" w:rsidRPr="00F03C9F" w:rsidRDefault="00815317" w:rsidP="00F03C9F">
      <w:pPr>
        <w:spacing w:after="0" w:line="240" w:lineRule="auto"/>
        <w:jc w:val="both"/>
        <w:rPr>
          <w:rFonts w:cs="Times New Roman"/>
          <w:szCs w:val="24"/>
        </w:rPr>
      </w:pPr>
    </w:p>
    <w:p w14:paraId="7549174A" w14:textId="77777777" w:rsidR="00815317" w:rsidRPr="00F03C9F" w:rsidRDefault="00815317" w:rsidP="00F03C9F">
      <w:pPr>
        <w:spacing w:line="240" w:lineRule="auto"/>
        <w:jc w:val="both"/>
        <w:rPr>
          <w:rFonts w:cs="Times New Roman"/>
          <w:szCs w:val="24"/>
        </w:rPr>
      </w:pPr>
      <w:r w:rsidRPr="00F03C9F">
        <w:rPr>
          <w:rFonts w:cs="Times New Roman"/>
          <w:b/>
          <w:szCs w:val="24"/>
        </w:rPr>
        <w:t>PRIMERO:</w:t>
      </w:r>
      <w:r w:rsidRPr="00F03C9F">
        <w:rPr>
          <w:rFonts w:cs="Times New Roman"/>
          <w:szCs w:val="24"/>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14:paraId="100F61D4" w14:textId="77777777" w:rsidR="00815317" w:rsidRPr="00F03C9F" w:rsidRDefault="00815317" w:rsidP="00F03C9F">
      <w:pPr>
        <w:spacing w:after="0" w:line="240" w:lineRule="auto"/>
        <w:ind w:firstLine="2"/>
        <w:jc w:val="both"/>
        <w:rPr>
          <w:rFonts w:cs="Times New Roman"/>
          <w:szCs w:val="24"/>
        </w:rPr>
      </w:pPr>
      <w:r w:rsidRPr="00F03C9F">
        <w:rPr>
          <w:rFonts w:cs="Times New Roman"/>
          <w:b/>
          <w:szCs w:val="24"/>
        </w:rPr>
        <w:t>SEGUNDO</w:t>
      </w:r>
      <w:r w:rsidRPr="00F03C9F">
        <w:rPr>
          <w:rFonts w:cs="Times New Roman"/>
          <w:szCs w:val="24"/>
        </w:rPr>
        <w:t>: Que, así mismo, de acuerdo a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14:paraId="3928C3E1" w14:textId="77777777" w:rsidR="00815317" w:rsidRPr="00F03C9F" w:rsidRDefault="00815317" w:rsidP="00F03C9F">
      <w:pPr>
        <w:spacing w:after="0"/>
        <w:ind w:firstLine="2"/>
        <w:jc w:val="both"/>
        <w:rPr>
          <w:rFonts w:cs="Times New Roman"/>
          <w:szCs w:val="24"/>
        </w:rPr>
      </w:pPr>
    </w:p>
    <w:p w14:paraId="6BEF5B9D" w14:textId="77777777" w:rsidR="00815317" w:rsidRPr="00F03C9F" w:rsidRDefault="00815317" w:rsidP="00F03C9F">
      <w:pPr>
        <w:spacing w:after="0" w:line="240" w:lineRule="auto"/>
        <w:ind w:firstLine="2"/>
        <w:jc w:val="both"/>
        <w:rPr>
          <w:rFonts w:cs="Times New Roman"/>
          <w:szCs w:val="24"/>
        </w:rPr>
      </w:pPr>
      <w:r w:rsidRPr="00F03C9F">
        <w:rPr>
          <w:rFonts w:cs="Times New Roman"/>
          <w:b/>
          <w:szCs w:val="24"/>
        </w:rPr>
        <w:t xml:space="preserve">TERCERO </w:t>
      </w:r>
      <w:r w:rsidRPr="00F03C9F">
        <w:rPr>
          <w:rFonts w:cs="Times New Roman"/>
          <w:szCs w:val="24"/>
        </w:rPr>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14:paraId="589A7DCF" w14:textId="77777777" w:rsidR="00815317" w:rsidRPr="00F03C9F" w:rsidRDefault="00815317" w:rsidP="00F03C9F">
      <w:pPr>
        <w:spacing w:after="0" w:line="240" w:lineRule="auto"/>
        <w:ind w:firstLine="2"/>
        <w:jc w:val="both"/>
        <w:rPr>
          <w:rFonts w:cs="Times New Roman"/>
          <w:szCs w:val="24"/>
        </w:rPr>
      </w:pPr>
    </w:p>
    <w:p w14:paraId="65516275" w14:textId="77777777" w:rsidR="001F409F" w:rsidRPr="00F03C9F" w:rsidRDefault="001F409F" w:rsidP="00F03C9F">
      <w:pPr>
        <w:spacing w:after="0" w:line="240" w:lineRule="auto"/>
        <w:ind w:firstLine="2"/>
        <w:jc w:val="both"/>
        <w:rPr>
          <w:rFonts w:cs="Times New Roman"/>
          <w:b/>
          <w:szCs w:val="24"/>
        </w:rPr>
      </w:pPr>
    </w:p>
    <w:p w14:paraId="3D75CE03" w14:textId="77777777" w:rsidR="001F409F" w:rsidRPr="00F03C9F" w:rsidRDefault="001F409F" w:rsidP="00F03C9F">
      <w:pPr>
        <w:spacing w:after="0" w:line="240" w:lineRule="auto"/>
        <w:ind w:firstLine="2"/>
        <w:jc w:val="both"/>
        <w:rPr>
          <w:rFonts w:cs="Times New Roman"/>
          <w:b/>
          <w:szCs w:val="24"/>
        </w:rPr>
      </w:pPr>
    </w:p>
    <w:p w14:paraId="23F53BCD" w14:textId="77777777" w:rsidR="008E3ED8" w:rsidRDefault="008E3ED8" w:rsidP="00F03C9F">
      <w:pPr>
        <w:spacing w:after="0" w:line="240" w:lineRule="auto"/>
        <w:ind w:firstLine="2"/>
        <w:jc w:val="both"/>
        <w:rPr>
          <w:rFonts w:cs="Times New Roman"/>
          <w:b/>
          <w:szCs w:val="24"/>
        </w:rPr>
      </w:pPr>
    </w:p>
    <w:p w14:paraId="3B54D288" w14:textId="77777777" w:rsidR="008E3ED8" w:rsidRDefault="008E3ED8" w:rsidP="00F03C9F">
      <w:pPr>
        <w:spacing w:after="0" w:line="240" w:lineRule="auto"/>
        <w:ind w:firstLine="2"/>
        <w:jc w:val="both"/>
        <w:rPr>
          <w:rFonts w:cs="Times New Roman"/>
          <w:b/>
          <w:szCs w:val="24"/>
        </w:rPr>
      </w:pPr>
    </w:p>
    <w:p w14:paraId="48C9C555" w14:textId="77777777" w:rsidR="008E3ED8" w:rsidRDefault="008E3ED8" w:rsidP="00F03C9F">
      <w:pPr>
        <w:spacing w:after="0" w:line="240" w:lineRule="auto"/>
        <w:ind w:firstLine="2"/>
        <w:jc w:val="both"/>
        <w:rPr>
          <w:rFonts w:cs="Times New Roman"/>
          <w:b/>
          <w:szCs w:val="24"/>
        </w:rPr>
      </w:pPr>
    </w:p>
    <w:p w14:paraId="39D95E11" w14:textId="401D8D7D" w:rsidR="00815317" w:rsidRPr="00F03C9F" w:rsidRDefault="00815317" w:rsidP="00F03C9F">
      <w:pPr>
        <w:spacing w:after="0" w:line="240" w:lineRule="auto"/>
        <w:ind w:firstLine="2"/>
        <w:jc w:val="both"/>
        <w:rPr>
          <w:rFonts w:cs="Times New Roman"/>
          <w:szCs w:val="24"/>
        </w:rPr>
      </w:pPr>
      <w:r w:rsidRPr="00F03C9F">
        <w:rPr>
          <w:rFonts w:cs="Times New Roman"/>
          <w:b/>
          <w:szCs w:val="24"/>
        </w:rPr>
        <w:lastRenderedPageBreak/>
        <w:t>CUARTO</w:t>
      </w:r>
      <w:r w:rsidRPr="00F03C9F">
        <w:rPr>
          <w:rFonts w:cs="Times New Roman"/>
          <w:szCs w:val="24"/>
        </w:rPr>
        <w:t>: Que, el artículo 1361 del Código Civil dispone que los contratos sean obligatorios en cuanto se haya expresado en ellos, presumiéndose que lo declarado es lo querido por ambas partes, de manera que la parte que sostenga lo contrario debe probarlo.</w:t>
      </w:r>
    </w:p>
    <w:p w14:paraId="62FA9348" w14:textId="77777777" w:rsidR="00815317" w:rsidRPr="00F03C9F" w:rsidRDefault="00815317" w:rsidP="00F03C9F">
      <w:pPr>
        <w:spacing w:after="0" w:line="240" w:lineRule="auto"/>
        <w:ind w:firstLine="2"/>
        <w:jc w:val="both"/>
        <w:rPr>
          <w:rFonts w:cs="Times New Roman"/>
          <w:szCs w:val="24"/>
        </w:rPr>
      </w:pPr>
    </w:p>
    <w:p w14:paraId="41F11A95" w14:textId="45913DB6" w:rsidR="00815317" w:rsidRPr="00F03C9F" w:rsidRDefault="00D35AB5" w:rsidP="00F03C9F">
      <w:pPr>
        <w:spacing w:after="0" w:line="240" w:lineRule="auto"/>
        <w:ind w:firstLine="2"/>
        <w:jc w:val="both"/>
        <w:rPr>
          <w:rFonts w:cs="Times New Roman"/>
          <w:szCs w:val="24"/>
        </w:rPr>
      </w:pPr>
      <w:r w:rsidRPr="00F03C9F">
        <w:rPr>
          <w:rFonts w:cs="Times New Roman"/>
          <w:b/>
          <w:szCs w:val="24"/>
        </w:rPr>
        <w:t>QUINTO:</w:t>
      </w:r>
      <w:r w:rsidR="00815317" w:rsidRPr="00F03C9F">
        <w:rPr>
          <w:rFonts w:cs="Times New Roman"/>
          <w:szCs w:val="24"/>
        </w:rPr>
        <w:t xml:space="preserve"> Que, en materia </w:t>
      </w:r>
      <w:r w:rsidRPr="00F03C9F">
        <w:rPr>
          <w:rFonts w:cs="Times New Roman"/>
          <w:szCs w:val="24"/>
        </w:rPr>
        <w:t>procesal,</w:t>
      </w:r>
      <w:r w:rsidR="00815317" w:rsidRPr="00F03C9F">
        <w:rPr>
          <w:rFonts w:cs="Times New Roman"/>
          <w:szCs w:val="24"/>
        </w:rPr>
        <w:t xml:space="preserve"> corresponde a quien invoca hechos probar su </w:t>
      </w:r>
      <w:r w:rsidRPr="00F03C9F">
        <w:rPr>
          <w:rFonts w:cs="Times New Roman"/>
          <w:szCs w:val="24"/>
        </w:rPr>
        <w:t>existencia,</w:t>
      </w:r>
      <w:r w:rsidR="00815317" w:rsidRPr="00F03C9F">
        <w:rPr>
          <w:rFonts w:cs="Times New Roman"/>
          <w:szCs w:val="24"/>
        </w:rPr>
        <w:t xml:space="preserve"> carga procesal a la que se refiere el artículo 196 del Código Procesal </w:t>
      </w:r>
      <w:r w:rsidRPr="00F03C9F">
        <w:rPr>
          <w:rFonts w:cs="Times New Roman"/>
          <w:szCs w:val="24"/>
        </w:rPr>
        <w:t>Civil,</w:t>
      </w:r>
      <w:r w:rsidR="00815317" w:rsidRPr="00F03C9F">
        <w:rPr>
          <w:rFonts w:cs="Times New Roman"/>
          <w:szCs w:val="24"/>
        </w:rPr>
        <w:t xml:space="preserve"> salvo que se acoja a alguna presunción legal de carácter relativo o absoluto.</w:t>
      </w:r>
    </w:p>
    <w:p w14:paraId="59958F68" w14:textId="77777777" w:rsidR="00815317" w:rsidRPr="00F03C9F" w:rsidRDefault="00815317" w:rsidP="00F03C9F">
      <w:pPr>
        <w:spacing w:after="0" w:line="240" w:lineRule="auto"/>
        <w:ind w:firstLine="2"/>
        <w:jc w:val="both"/>
        <w:rPr>
          <w:rFonts w:cs="Times New Roman"/>
          <w:szCs w:val="24"/>
        </w:rPr>
      </w:pPr>
    </w:p>
    <w:p w14:paraId="59AB7B58" w14:textId="6CF02923" w:rsidR="00815317" w:rsidRPr="00F03C9F" w:rsidRDefault="00815317" w:rsidP="00F03C9F">
      <w:pPr>
        <w:spacing w:after="0" w:line="240" w:lineRule="auto"/>
        <w:ind w:firstLine="2"/>
        <w:jc w:val="both"/>
        <w:rPr>
          <w:rFonts w:cs="Times New Roman"/>
          <w:szCs w:val="24"/>
        </w:rPr>
      </w:pPr>
      <w:r w:rsidRPr="00F03C9F">
        <w:rPr>
          <w:rFonts w:cs="Times New Roman"/>
          <w:b/>
          <w:szCs w:val="24"/>
        </w:rPr>
        <w:t xml:space="preserve">SEXTO: </w:t>
      </w:r>
      <w:r w:rsidRPr="00F03C9F">
        <w:rPr>
          <w:rFonts w:cs="Times New Roman"/>
          <w:szCs w:val="24"/>
        </w:rPr>
        <w:t>Que, de acuerdo a los términos contenidos en la reclamación, a la contestación de la misma</w:t>
      </w:r>
      <w:r w:rsidR="005D1CB1" w:rsidRPr="00F03C9F">
        <w:rPr>
          <w:rFonts w:cs="Times New Roman"/>
          <w:szCs w:val="24"/>
        </w:rPr>
        <w:t xml:space="preserve">, </w:t>
      </w:r>
      <w:r w:rsidRPr="00F03C9F">
        <w:rPr>
          <w:rFonts w:cs="Times New Roman"/>
          <w:szCs w:val="24"/>
        </w:rPr>
        <w:t>a lo tratado en la audiencia de vista</w:t>
      </w:r>
      <w:r w:rsidR="005D1CB1" w:rsidRPr="00F03C9F">
        <w:rPr>
          <w:rFonts w:cs="Times New Roman"/>
          <w:szCs w:val="24"/>
        </w:rPr>
        <w:t xml:space="preserve"> y los escritos adicionales enviados por las partes,</w:t>
      </w:r>
      <w:r w:rsidR="00384FA5" w:rsidRPr="00F03C9F">
        <w:rPr>
          <w:rFonts w:cs="Times New Roman"/>
          <w:szCs w:val="24"/>
        </w:rPr>
        <w:t xml:space="preserve"> </w:t>
      </w:r>
      <w:r w:rsidRPr="00F03C9F">
        <w:rPr>
          <w:rFonts w:cs="Times New Roman"/>
          <w:szCs w:val="24"/>
        </w:rPr>
        <w:t xml:space="preserve">la materia controvertida sometida al conocimiento de este colegiado radica en determinar </w:t>
      </w:r>
      <w:r w:rsidR="00D35AB5" w:rsidRPr="00F03C9F">
        <w:rPr>
          <w:rFonts w:cs="Times New Roman"/>
          <w:szCs w:val="24"/>
        </w:rPr>
        <w:t>si</w:t>
      </w:r>
      <w:r w:rsidR="005D1CB1" w:rsidRPr="00F03C9F">
        <w:rPr>
          <w:rFonts w:cs="Times New Roman"/>
          <w:szCs w:val="24"/>
        </w:rPr>
        <w:t xml:space="preserve"> el rechazo del siniestro se realizó dentro del plazo que para tal efecto determina la Ley 29946, Ley de Contrato de Seguro.</w:t>
      </w:r>
    </w:p>
    <w:p w14:paraId="2941E8FF" w14:textId="77777777" w:rsidR="00FD4180" w:rsidRPr="00F03C9F" w:rsidRDefault="00FD4180" w:rsidP="00F03C9F">
      <w:pPr>
        <w:spacing w:after="0" w:line="240" w:lineRule="auto"/>
        <w:jc w:val="both"/>
        <w:rPr>
          <w:rFonts w:cs="Times New Roman"/>
          <w:b/>
          <w:szCs w:val="24"/>
        </w:rPr>
      </w:pPr>
    </w:p>
    <w:p w14:paraId="764D14E3" w14:textId="368862C5" w:rsidR="004E5989" w:rsidRPr="00F03C9F" w:rsidRDefault="00815317" w:rsidP="00F03C9F">
      <w:pPr>
        <w:spacing w:after="0" w:line="240" w:lineRule="auto"/>
        <w:jc w:val="both"/>
        <w:rPr>
          <w:rFonts w:cs="Times New Roman"/>
          <w:szCs w:val="24"/>
        </w:rPr>
      </w:pPr>
      <w:r w:rsidRPr="00F03C9F">
        <w:rPr>
          <w:rFonts w:cs="Times New Roman"/>
          <w:b/>
          <w:szCs w:val="24"/>
        </w:rPr>
        <w:t>SETIMO</w:t>
      </w:r>
      <w:r w:rsidRPr="00F03C9F">
        <w:rPr>
          <w:rFonts w:cs="Times New Roman"/>
          <w:b/>
          <w:szCs w:val="24"/>
          <w:u w:val="single"/>
        </w:rPr>
        <w:t>:</w:t>
      </w:r>
      <w:r w:rsidRPr="00F03C9F">
        <w:rPr>
          <w:rFonts w:cs="Times New Roman"/>
          <w:szCs w:val="24"/>
        </w:rPr>
        <w:t xml:space="preserve"> Que</w:t>
      </w:r>
      <w:r w:rsidR="005D1CB1" w:rsidRPr="00F03C9F">
        <w:rPr>
          <w:rFonts w:cs="Times New Roman"/>
          <w:szCs w:val="24"/>
        </w:rPr>
        <w:t xml:space="preserve">, lo indicado por la aseguradora de que el rechazo del siniestro </w:t>
      </w:r>
      <w:r w:rsidR="001C6A6F" w:rsidRPr="00F03C9F">
        <w:rPr>
          <w:rFonts w:cs="Times New Roman"/>
          <w:szCs w:val="24"/>
        </w:rPr>
        <w:t xml:space="preserve">se realizó dentro del plazo legal establecido en la Ley 29946, Ley de Contrato de Seguro, se sustenta en el detalle de fechas y </w:t>
      </w:r>
      <w:r w:rsidR="00E00A1E" w:rsidRPr="00F03C9F">
        <w:rPr>
          <w:rFonts w:cs="Times New Roman"/>
          <w:szCs w:val="24"/>
        </w:rPr>
        <w:t>comunicaciones</w:t>
      </w:r>
      <w:r w:rsidR="001C6A6F" w:rsidRPr="00F03C9F">
        <w:rPr>
          <w:rFonts w:cs="Times New Roman"/>
          <w:szCs w:val="24"/>
        </w:rPr>
        <w:t xml:space="preserve"> detalladas en la contestación a la reclamación, por lo que, de acuerdo a ello,</w:t>
      </w:r>
      <w:r w:rsidR="004F685C" w:rsidRPr="00F03C9F">
        <w:rPr>
          <w:rFonts w:cs="Times New Roman"/>
          <w:szCs w:val="24"/>
        </w:rPr>
        <w:t xml:space="preserve"> según la aseguradora,</w:t>
      </w:r>
      <w:r w:rsidR="001C6A6F" w:rsidRPr="00F03C9F">
        <w:rPr>
          <w:rFonts w:cs="Times New Roman"/>
          <w:szCs w:val="24"/>
        </w:rPr>
        <w:t xml:space="preserve"> no se ha configurado el SINIESTRO CONSENTIDO.</w:t>
      </w:r>
    </w:p>
    <w:p w14:paraId="570FBDD7" w14:textId="77777777" w:rsidR="0052079C" w:rsidRPr="00F03C9F" w:rsidRDefault="0052079C" w:rsidP="00F03C9F">
      <w:pPr>
        <w:spacing w:after="0" w:line="240" w:lineRule="auto"/>
        <w:jc w:val="both"/>
        <w:rPr>
          <w:rFonts w:cs="Times New Roman"/>
          <w:szCs w:val="24"/>
        </w:rPr>
      </w:pPr>
    </w:p>
    <w:p w14:paraId="60A36B46" w14:textId="6A111163" w:rsidR="00815317" w:rsidRPr="00F03C9F" w:rsidRDefault="00815317" w:rsidP="00F03C9F">
      <w:pPr>
        <w:pStyle w:val="NormalWeb"/>
        <w:spacing w:before="120" w:beforeAutospacing="0" w:after="120" w:afterAutospacing="0"/>
        <w:jc w:val="both"/>
      </w:pPr>
      <w:r w:rsidRPr="00F03C9F">
        <w:rPr>
          <w:b/>
        </w:rPr>
        <w:t>OCTAVO</w:t>
      </w:r>
      <w:r w:rsidRPr="00F03C9F">
        <w:t>: Que, en respuesta a lo mencionado</w:t>
      </w:r>
      <w:r w:rsidR="00674C3C" w:rsidRPr="00F03C9F">
        <w:t xml:space="preserve"> por la aseguradora</w:t>
      </w:r>
      <w:r w:rsidRPr="00F03C9F">
        <w:t xml:space="preserve"> en el Considerando Sétimo, </w:t>
      </w:r>
      <w:r w:rsidR="00B04C9B" w:rsidRPr="00F03C9F">
        <w:t>la</w:t>
      </w:r>
      <w:r w:rsidRPr="00F03C9F">
        <w:t xml:space="preserve"> asegurad</w:t>
      </w:r>
      <w:r w:rsidR="00B04C9B" w:rsidRPr="00F03C9F">
        <w:t>a</w:t>
      </w:r>
      <w:r w:rsidRPr="00F03C9F">
        <w:t xml:space="preserve"> manifestó su disconformidad </w:t>
      </w:r>
      <w:r w:rsidR="00674C3C" w:rsidRPr="00F03C9F">
        <w:t>con</w:t>
      </w:r>
      <w:r w:rsidR="001C6A6F" w:rsidRPr="00F03C9F">
        <w:t xml:space="preserve"> lo indicado, por lo siguiente:</w:t>
      </w:r>
      <w:r w:rsidR="00674C3C" w:rsidRPr="00F03C9F">
        <w:t xml:space="preserve"> </w:t>
      </w:r>
    </w:p>
    <w:p w14:paraId="49170BD8" w14:textId="4AC315FD" w:rsidR="004F685C" w:rsidRPr="00F03C9F" w:rsidRDefault="004F685C" w:rsidP="00F03C9F">
      <w:pPr>
        <w:pStyle w:val="NormalWeb"/>
        <w:numPr>
          <w:ilvl w:val="0"/>
          <w:numId w:val="3"/>
        </w:numPr>
        <w:spacing w:before="120" w:beforeAutospacing="0" w:after="120" w:afterAutospacing="0"/>
        <w:jc w:val="both"/>
      </w:pPr>
      <w:r w:rsidRPr="00F03C9F">
        <w:t>El día 14/09/2021 el ajustador remitió un correo solicitando le envíen los siguientes documentos por cada contenedor:</w:t>
      </w:r>
    </w:p>
    <w:p w14:paraId="142E3A62" w14:textId="42753CDF" w:rsidR="004F685C" w:rsidRPr="00F03C9F" w:rsidRDefault="004F685C" w:rsidP="00F03C9F">
      <w:pPr>
        <w:pStyle w:val="NormalWeb"/>
        <w:numPr>
          <w:ilvl w:val="0"/>
          <w:numId w:val="2"/>
        </w:numPr>
        <w:spacing w:before="120" w:beforeAutospacing="0" w:after="120" w:afterAutospacing="0"/>
        <w:jc w:val="both"/>
      </w:pPr>
      <w:r w:rsidRPr="00F03C9F">
        <w:t>Conocimiento de embarque</w:t>
      </w:r>
      <w:r w:rsidR="005737C7">
        <w:t>.</w:t>
      </w:r>
    </w:p>
    <w:p w14:paraId="4C827E11" w14:textId="26AD1C77" w:rsidR="004F685C" w:rsidRPr="00F03C9F" w:rsidRDefault="004F685C" w:rsidP="00F03C9F">
      <w:pPr>
        <w:pStyle w:val="NormalWeb"/>
        <w:numPr>
          <w:ilvl w:val="0"/>
          <w:numId w:val="2"/>
        </w:numPr>
        <w:spacing w:before="120" w:beforeAutospacing="0" w:after="120" w:afterAutospacing="0"/>
        <w:jc w:val="both"/>
      </w:pPr>
      <w:r w:rsidRPr="00F03C9F">
        <w:t>Lista de empaque</w:t>
      </w:r>
      <w:r w:rsidR="005737C7">
        <w:t>.</w:t>
      </w:r>
    </w:p>
    <w:p w14:paraId="452B426B" w14:textId="5A29D8D2" w:rsidR="004F685C" w:rsidRPr="00F03C9F" w:rsidRDefault="004F685C" w:rsidP="00F03C9F">
      <w:pPr>
        <w:pStyle w:val="NormalWeb"/>
        <w:numPr>
          <w:ilvl w:val="0"/>
          <w:numId w:val="2"/>
        </w:numPr>
        <w:spacing w:before="120" w:beforeAutospacing="0" w:after="120" w:afterAutospacing="0"/>
        <w:jc w:val="both"/>
      </w:pPr>
      <w:r w:rsidRPr="00F03C9F">
        <w:t>Factura Comercial</w:t>
      </w:r>
      <w:r w:rsidR="005737C7">
        <w:t>.</w:t>
      </w:r>
    </w:p>
    <w:p w14:paraId="2734140D" w14:textId="126FD718" w:rsidR="001F409F" w:rsidRPr="00F03C9F" w:rsidRDefault="004F685C" w:rsidP="00F03C9F">
      <w:pPr>
        <w:pStyle w:val="NormalWeb"/>
        <w:numPr>
          <w:ilvl w:val="0"/>
          <w:numId w:val="2"/>
        </w:numPr>
        <w:spacing w:before="120" w:beforeAutospacing="0" w:after="120" w:afterAutospacing="0"/>
        <w:jc w:val="both"/>
      </w:pPr>
      <w:proofErr w:type="spellStart"/>
      <w:r w:rsidRPr="00F03C9F">
        <w:t>Booking</w:t>
      </w:r>
      <w:proofErr w:type="spellEnd"/>
      <w:r w:rsidRPr="00F03C9F">
        <w:t xml:space="preserve"> </w:t>
      </w:r>
      <w:proofErr w:type="spellStart"/>
      <w:r w:rsidRPr="00F03C9F">
        <w:t>Confirmation</w:t>
      </w:r>
      <w:proofErr w:type="spellEnd"/>
      <w:r w:rsidR="005737C7">
        <w:t>.</w:t>
      </w:r>
    </w:p>
    <w:p w14:paraId="53A3BBBF" w14:textId="1F2AB276" w:rsidR="00DE3971" w:rsidRPr="00F03C9F" w:rsidRDefault="004F685C" w:rsidP="00F03C9F">
      <w:pPr>
        <w:pStyle w:val="NormalWeb"/>
        <w:spacing w:before="120" w:beforeAutospacing="0" w:after="120" w:afterAutospacing="0"/>
        <w:jc w:val="both"/>
      </w:pPr>
      <w:r w:rsidRPr="00F03C9F">
        <w:t>Que, teniendo en cuenta lo solicitado, el mismo 14/09/2021 la asegurada brindó la información requerida.</w:t>
      </w:r>
    </w:p>
    <w:p w14:paraId="05F60932" w14:textId="133CD53A" w:rsidR="004F685C" w:rsidRPr="00F03C9F" w:rsidRDefault="004F685C" w:rsidP="00F03C9F">
      <w:pPr>
        <w:pStyle w:val="NormalWeb"/>
        <w:numPr>
          <w:ilvl w:val="0"/>
          <w:numId w:val="3"/>
        </w:numPr>
        <w:spacing w:before="120" w:beforeAutospacing="0" w:after="120" w:afterAutospacing="0"/>
        <w:jc w:val="both"/>
      </w:pPr>
      <w:r w:rsidRPr="00F03C9F">
        <w:t xml:space="preserve">Que, el ajustador del siniestro, por intermedio de un tercero en Estados Unidos, en fecha 16/09/2021, realizó la inspección de la mercadería; el ajustador recabó información detallada de las pérdidas sufridas (contenedor </w:t>
      </w:r>
      <w:r w:rsidR="00F122D9" w:rsidRPr="00935E63">
        <w:t>………………</w:t>
      </w:r>
      <w:r w:rsidRPr="00F03C9F">
        <w:t>, Pérdida Jengibre seco en kilogramos: 7,378.66.</w:t>
      </w:r>
    </w:p>
    <w:p w14:paraId="44EC79D3" w14:textId="325ED29C" w:rsidR="001F409F" w:rsidRPr="00F03C9F" w:rsidRDefault="009E1B61" w:rsidP="00F03C9F">
      <w:pPr>
        <w:pStyle w:val="NormalWeb"/>
        <w:numPr>
          <w:ilvl w:val="0"/>
          <w:numId w:val="3"/>
        </w:numPr>
        <w:spacing w:before="120" w:beforeAutospacing="0" w:after="120" w:afterAutospacing="0"/>
        <w:jc w:val="both"/>
      </w:pPr>
      <w:r w:rsidRPr="00F03C9F">
        <w:t xml:space="preserve">Que, no cabe duda </w:t>
      </w:r>
      <w:r w:rsidR="00DE3971" w:rsidRPr="00F03C9F">
        <w:t>de que</w:t>
      </w:r>
      <w:r w:rsidRPr="00F03C9F">
        <w:t xml:space="preserve"> el 16/09/2021 el ajustador contó con la documentación e información suficiente que le </w:t>
      </w:r>
      <w:r w:rsidRPr="00F03C9F">
        <w:rPr>
          <w:i/>
          <w:iCs/>
        </w:rPr>
        <w:t>permitía “(…) determinar la fecha y el lugar de la ocurrencia, la causa y las circunstancias del siniestro y el importe de los daños o pérdidas reclamadas.</w:t>
      </w:r>
      <w:r w:rsidRPr="00F03C9F">
        <w:t xml:space="preserve"> Que, tomándose como fecha de documentos completos el </w:t>
      </w:r>
    </w:p>
    <w:p w14:paraId="0E1A2C52" w14:textId="77777777" w:rsidR="001F409F" w:rsidRPr="00F03C9F" w:rsidRDefault="001F409F" w:rsidP="00F03C9F">
      <w:pPr>
        <w:pStyle w:val="NormalWeb"/>
        <w:spacing w:before="120" w:beforeAutospacing="0" w:after="120" w:afterAutospacing="0"/>
        <w:ind w:left="720"/>
        <w:jc w:val="both"/>
      </w:pPr>
    </w:p>
    <w:p w14:paraId="516E3D82" w14:textId="77777777" w:rsidR="00091996" w:rsidRPr="00F03C9F" w:rsidRDefault="00091996" w:rsidP="00F03C9F">
      <w:pPr>
        <w:pStyle w:val="NormalWeb"/>
        <w:spacing w:before="120" w:beforeAutospacing="0" w:after="120" w:afterAutospacing="0"/>
        <w:ind w:left="720"/>
        <w:jc w:val="both"/>
      </w:pPr>
    </w:p>
    <w:p w14:paraId="2BD4F1C9" w14:textId="29A874F7" w:rsidR="005979BD" w:rsidRPr="00F03C9F" w:rsidRDefault="009E1B61" w:rsidP="00F03C9F">
      <w:pPr>
        <w:pStyle w:val="NormalWeb"/>
        <w:spacing w:before="120" w:beforeAutospacing="0" w:after="120" w:afterAutospacing="0"/>
        <w:ind w:left="720"/>
        <w:jc w:val="both"/>
      </w:pPr>
      <w:r w:rsidRPr="00F03C9F">
        <w:lastRenderedPageBreak/>
        <w:t xml:space="preserve">16/09/2021, el ajustador pudo emitir su informe final hasta el 06 de octubre de 2021, quedando el siniestro consentido en aplicación del artículo 74 de la Ley de Contrato de Seguro, el 16 de octubre de 2021. Que, no obstante, en fecha 04 de enero de 2022 </w:t>
      </w:r>
      <w:r w:rsidR="00935E63" w:rsidRPr="00935E63">
        <w:t>………………</w:t>
      </w:r>
      <w:r w:rsidR="00935E63">
        <w:t xml:space="preserve"> </w:t>
      </w:r>
      <w:r w:rsidRPr="00F03C9F">
        <w:t xml:space="preserve">remite su carta de rechazo fechada 29 de diciembre de 2021, alegando que las comunicaciones en los siniestros se dieron en los plazos de ley. </w:t>
      </w:r>
    </w:p>
    <w:p w14:paraId="55E0F670" w14:textId="5D7037D6" w:rsidR="009E1B61" w:rsidRPr="00F03C9F" w:rsidRDefault="009E1B61" w:rsidP="00F03C9F">
      <w:pPr>
        <w:pStyle w:val="NormalWeb"/>
        <w:numPr>
          <w:ilvl w:val="0"/>
          <w:numId w:val="3"/>
        </w:numPr>
        <w:spacing w:before="120" w:beforeAutospacing="0" w:after="120" w:afterAutospacing="0"/>
        <w:jc w:val="both"/>
      </w:pPr>
      <w:r w:rsidRPr="00F03C9F">
        <w:t xml:space="preserve">Que, </w:t>
      </w:r>
      <w:r w:rsidR="00935E63" w:rsidRPr="00935E63">
        <w:t>………………</w:t>
      </w:r>
      <w:r w:rsidR="00935E63">
        <w:t xml:space="preserve"> </w:t>
      </w:r>
      <w:r w:rsidRPr="00F03C9F">
        <w:t>señala en su comunicación que, el 29/09/2021 el ajustador de siniestros solicitó documentación adicional y no obstante que en su carta indican que adjuntan copia de toda y cada una de las comunicaciones, no existe ninguna comunicación cursada a los correos del asegurado, ni en las bandejas de correo.</w:t>
      </w:r>
    </w:p>
    <w:p w14:paraId="00FF7A6A" w14:textId="0F74406E" w:rsidR="001F409F" w:rsidRPr="00F03C9F" w:rsidRDefault="009E1B61" w:rsidP="00F03C9F">
      <w:pPr>
        <w:pStyle w:val="NormalWeb"/>
        <w:numPr>
          <w:ilvl w:val="0"/>
          <w:numId w:val="3"/>
        </w:numPr>
        <w:spacing w:before="120" w:beforeAutospacing="0" w:after="120" w:afterAutospacing="0"/>
        <w:jc w:val="both"/>
      </w:pPr>
      <w:r w:rsidRPr="00F03C9F">
        <w:t xml:space="preserve"> Que, sin perjuicio de lo anterior, el asegurado analiza un segundo escenario de consentimiento, recogiendo las fechas indicadas por </w:t>
      </w:r>
      <w:r w:rsidR="00935E63" w:rsidRPr="00935E63">
        <w:t>………………</w:t>
      </w:r>
      <w:r w:rsidR="00935E63">
        <w:t xml:space="preserve"> </w:t>
      </w:r>
      <w:r w:rsidRPr="00F03C9F">
        <w:t xml:space="preserve"> en su carta GSIN-38175/2021. En fecha 20/10/2021, y no obstante que el ajustador ya contaba con el detalle de las pérdidas, se le remite correo adjuntando la nota de débito que no hacía más que corroborar las pérdidas que ya eran de conocimiento del ajustador. </w:t>
      </w:r>
    </w:p>
    <w:p w14:paraId="2AF19BE9" w14:textId="74DBF1C0" w:rsidR="009E1B61" w:rsidRPr="00F03C9F" w:rsidRDefault="009E1B61" w:rsidP="00F03C9F">
      <w:pPr>
        <w:pStyle w:val="NormalWeb"/>
        <w:spacing w:before="120" w:beforeAutospacing="0" w:after="120" w:afterAutospacing="0"/>
        <w:ind w:left="720"/>
        <w:jc w:val="both"/>
      </w:pPr>
      <w:r w:rsidRPr="00F03C9F">
        <w:t>Que, en respuesta a su comunicación y no obstante haber transcurrido 38 días sin haber recibido ninguna comunicación por parte del ajustador o aseguradora, en fecha 22/10/2021 solicitan nuevos documentos:</w:t>
      </w:r>
    </w:p>
    <w:p w14:paraId="11F7137D" w14:textId="39AD251B" w:rsidR="009E1B61" w:rsidRPr="00F03C9F" w:rsidRDefault="009E1B61" w:rsidP="00F03C9F">
      <w:pPr>
        <w:pStyle w:val="NormalWeb"/>
        <w:numPr>
          <w:ilvl w:val="0"/>
          <w:numId w:val="2"/>
        </w:numPr>
        <w:spacing w:before="120" w:beforeAutospacing="0" w:after="120" w:afterAutospacing="0"/>
        <w:jc w:val="both"/>
      </w:pPr>
      <w:r w:rsidRPr="00F03C9F">
        <w:t>Conocimiento de Embarque Fletado</w:t>
      </w:r>
      <w:r w:rsidR="005737C7">
        <w:t>.</w:t>
      </w:r>
    </w:p>
    <w:p w14:paraId="4EB34DB8" w14:textId="787B9FC4" w:rsidR="009E1B61" w:rsidRPr="00F03C9F" w:rsidRDefault="009E1B61" w:rsidP="00F03C9F">
      <w:pPr>
        <w:pStyle w:val="NormalWeb"/>
        <w:numPr>
          <w:ilvl w:val="0"/>
          <w:numId w:val="2"/>
        </w:numPr>
        <w:spacing w:before="120" w:beforeAutospacing="0" w:after="120" w:afterAutospacing="0"/>
        <w:jc w:val="both"/>
      </w:pPr>
      <w:r w:rsidRPr="00F03C9F">
        <w:t>Cargo de la carta o comunicación de reclamo a los presuntos responsables del daño enviada oportunamente (marítimo 3 días, aéreo 7 días)</w:t>
      </w:r>
      <w:r w:rsidR="005737C7">
        <w:t>.</w:t>
      </w:r>
    </w:p>
    <w:p w14:paraId="4FB9653C" w14:textId="16D15A23" w:rsidR="009E1B61" w:rsidRPr="00F03C9F" w:rsidRDefault="009E1B61" w:rsidP="00F03C9F">
      <w:pPr>
        <w:pStyle w:val="NormalWeb"/>
        <w:numPr>
          <w:ilvl w:val="0"/>
          <w:numId w:val="2"/>
        </w:numPr>
        <w:spacing w:before="120" w:beforeAutospacing="0" w:after="120" w:afterAutospacing="0"/>
        <w:jc w:val="both"/>
      </w:pPr>
      <w:r w:rsidRPr="00F03C9F">
        <w:t>Respuesta de los presuntos responsables</w:t>
      </w:r>
      <w:r w:rsidR="005737C7">
        <w:t>.</w:t>
      </w:r>
    </w:p>
    <w:p w14:paraId="166D7D06" w14:textId="06EB9575" w:rsidR="009E1B61" w:rsidRPr="00F03C9F" w:rsidRDefault="009E1B61" w:rsidP="00F03C9F">
      <w:pPr>
        <w:pStyle w:val="NormalWeb"/>
        <w:numPr>
          <w:ilvl w:val="0"/>
          <w:numId w:val="2"/>
        </w:numPr>
        <w:spacing w:before="120" w:beforeAutospacing="0" w:after="120" w:afterAutospacing="0"/>
        <w:jc w:val="both"/>
      </w:pPr>
      <w:r w:rsidRPr="00F03C9F">
        <w:t>Informe de Control de calidad del consignatario a la llegada de la carga</w:t>
      </w:r>
      <w:r w:rsidR="005737C7">
        <w:t>.</w:t>
      </w:r>
    </w:p>
    <w:p w14:paraId="01621AF0" w14:textId="6D94F799" w:rsidR="009E1B61" w:rsidRPr="00F03C9F" w:rsidRDefault="009E1B61" w:rsidP="00F03C9F">
      <w:pPr>
        <w:pStyle w:val="NormalWeb"/>
        <w:numPr>
          <w:ilvl w:val="0"/>
          <w:numId w:val="2"/>
        </w:numPr>
        <w:spacing w:before="120" w:beforeAutospacing="0" w:after="120" w:afterAutospacing="0"/>
        <w:jc w:val="both"/>
      </w:pPr>
      <w:r w:rsidRPr="00F03C9F">
        <w:t>Registros de temperatura (gráficos y detalle) durante el viaje si los hubiera</w:t>
      </w:r>
      <w:r w:rsidR="005737C7">
        <w:t>.</w:t>
      </w:r>
    </w:p>
    <w:p w14:paraId="1C34AF5C" w14:textId="67EF9787" w:rsidR="009E1B61" w:rsidRPr="00F03C9F" w:rsidRDefault="009E1B61" w:rsidP="00F03C9F">
      <w:pPr>
        <w:pStyle w:val="NormalWeb"/>
        <w:numPr>
          <w:ilvl w:val="0"/>
          <w:numId w:val="2"/>
        </w:numPr>
        <w:spacing w:before="120" w:beforeAutospacing="0" w:after="120" w:afterAutospacing="0"/>
        <w:jc w:val="both"/>
      </w:pPr>
      <w:r w:rsidRPr="00F03C9F">
        <w:t>Informe de trazabilidad y de calidad del asegurado con fotografías de la carga y estiba en contenedor Informe de los resultados de clasificación de la carga en destino, así como los resultados de la venta final del cargamento en el lugar de destino (con sustento documentario)</w:t>
      </w:r>
      <w:r w:rsidR="005737C7">
        <w:t>.</w:t>
      </w:r>
    </w:p>
    <w:p w14:paraId="2C381615" w14:textId="1A56330B" w:rsidR="009E1B61" w:rsidRPr="00F03C9F" w:rsidRDefault="009E1B61" w:rsidP="00F03C9F">
      <w:pPr>
        <w:pStyle w:val="NormalWeb"/>
        <w:numPr>
          <w:ilvl w:val="0"/>
          <w:numId w:val="2"/>
        </w:numPr>
        <w:spacing w:before="120" w:beforeAutospacing="0" w:after="120" w:afterAutospacing="0"/>
        <w:jc w:val="both"/>
      </w:pPr>
      <w:r w:rsidRPr="00F03C9F">
        <w:t>Reclamo valorizado del reclamo del asegurado.</w:t>
      </w:r>
    </w:p>
    <w:p w14:paraId="0F106996" w14:textId="7877E4A5" w:rsidR="0052079C" w:rsidRDefault="0052079C" w:rsidP="00F03C9F">
      <w:pPr>
        <w:pStyle w:val="NormalWeb"/>
        <w:numPr>
          <w:ilvl w:val="0"/>
          <w:numId w:val="3"/>
        </w:numPr>
        <w:spacing w:before="120" w:beforeAutospacing="0" w:after="120" w:afterAutospacing="0"/>
        <w:jc w:val="both"/>
      </w:pPr>
      <w:r w:rsidRPr="00F03C9F">
        <w:t xml:space="preserve">Que, sin perjuicio de que se requirió información irrelevante para el estudio del caso, como lo detallado en el segundo y tercer concepto detallado anteriormente, se brinda respuesta el 25/10/2021. Que, </w:t>
      </w:r>
      <w:r w:rsidR="00935E63" w:rsidRPr="00935E63">
        <w:t>………………</w:t>
      </w:r>
      <w:r w:rsidR="00935E63">
        <w:t xml:space="preserve"> </w:t>
      </w:r>
      <w:r w:rsidRPr="00F03C9F">
        <w:t xml:space="preserve">refiere en su carta de comentario que el asegurado habría completado la documentación el 29/10/2021, fecha en que se remitió el documento denominado “Informe de desviación de producto”. Que, sin embargo, se debe tener en cuenta que el referido documento no fue requerido por el ajustador y así mismo, carece de valor contable o financiero, puesto que el documento válido es la nota de débito que fue remitida el 20/10/2021 y por segunda vez el 25/10/2021.  </w:t>
      </w:r>
    </w:p>
    <w:p w14:paraId="3A3C47B8" w14:textId="35982DB8" w:rsidR="005737C7" w:rsidRDefault="005737C7" w:rsidP="005737C7">
      <w:pPr>
        <w:pStyle w:val="NormalWeb"/>
        <w:spacing w:before="120" w:beforeAutospacing="0" w:after="120" w:afterAutospacing="0"/>
        <w:jc w:val="both"/>
      </w:pPr>
    </w:p>
    <w:p w14:paraId="2A1EB773" w14:textId="77777777" w:rsidR="005737C7" w:rsidRPr="00F03C9F" w:rsidRDefault="005737C7" w:rsidP="005737C7">
      <w:pPr>
        <w:pStyle w:val="NormalWeb"/>
        <w:spacing w:before="120" w:beforeAutospacing="0" w:after="120" w:afterAutospacing="0"/>
        <w:jc w:val="both"/>
      </w:pPr>
    </w:p>
    <w:p w14:paraId="2AEBC5B4" w14:textId="6C3E0595" w:rsidR="0052079C" w:rsidRPr="00F03C9F" w:rsidRDefault="0052079C" w:rsidP="00923303">
      <w:pPr>
        <w:pStyle w:val="NormalWeb"/>
        <w:numPr>
          <w:ilvl w:val="0"/>
          <w:numId w:val="3"/>
        </w:numPr>
        <w:spacing w:before="120" w:beforeAutospacing="0" w:after="120" w:afterAutospacing="0"/>
        <w:jc w:val="both"/>
      </w:pPr>
      <w:r w:rsidRPr="00F03C9F">
        <w:lastRenderedPageBreak/>
        <w:t xml:space="preserve">Que, atendiendo a lo anterior, y de conformidad con el artículo 74 de la Ley de Contrato de Seguro, </w:t>
      </w:r>
      <w:r w:rsidR="00935E63" w:rsidRPr="00935E63">
        <w:t>………………</w:t>
      </w:r>
      <w:r w:rsidR="00935E63">
        <w:t xml:space="preserve"> </w:t>
      </w:r>
      <w:r w:rsidRPr="00F03C9F">
        <w:t>disponía del plazo de 30 días naturales desde</w:t>
      </w:r>
      <w:r w:rsidR="005737C7">
        <w:t xml:space="preserve"> </w:t>
      </w:r>
      <w:r w:rsidRPr="00F03C9F">
        <w:t xml:space="preserve">que completó la documentación. Que, en mismo orden de ideas, teniendo como fecha de documentos completos el 25/10/2021, </w:t>
      </w:r>
      <w:r w:rsidR="00935E63" w:rsidRPr="00935E63">
        <w:t>………………</w:t>
      </w:r>
      <w:r w:rsidR="00935E63">
        <w:t xml:space="preserve"> </w:t>
      </w:r>
      <w:r w:rsidRPr="00F03C9F">
        <w:t xml:space="preserve">tenía como plazo máximo para pronunciarse 30 días naturales, los cuales vencieron el 24/11/2021. Que, la carta de rechazo fechada 20/11/2021, fue recibida en la bandeja del asegurado el 25/11/2021, por lo que se encuentra fuera de plazo y, en este segundo escenario el siniestro también se encuentra consentido. </w:t>
      </w:r>
    </w:p>
    <w:p w14:paraId="2D330BE9" w14:textId="77777777" w:rsidR="00FD4180" w:rsidRPr="00F03C9F" w:rsidRDefault="00FD4180" w:rsidP="00F03C9F">
      <w:pPr>
        <w:pStyle w:val="NormalWeb"/>
        <w:spacing w:before="120" w:beforeAutospacing="0" w:after="120" w:afterAutospacing="0"/>
        <w:ind w:left="720"/>
        <w:jc w:val="both"/>
      </w:pPr>
    </w:p>
    <w:p w14:paraId="79C691FA" w14:textId="194DE437" w:rsidR="0052079C" w:rsidRPr="00F03C9F" w:rsidRDefault="0052079C" w:rsidP="00F03C9F">
      <w:pPr>
        <w:pStyle w:val="NormalWeb"/>
        <w:spacing w:before="120" w:beforeAutospacing="0" w:after="120" w:afterAutospacing="0"/>
        <w:jc w:val="both"/>
      </w:pPr>
      <w:r w:rsidRPr="00F03C9F">
        <w:rPr>
          <w:b/>
          <w:bCs/>
        </w:rPr>
        <w:t xml:space="preserve">NOVENO: </w:t>
      </w:r>
      <w:r w:rsidRPr="00F03C9F">
        <w:t>Que, en relación a lo manifestado por la aseguradora y la reclamante en el Considerando Octavo y, de acuerdo al análisis de las fechas y comunicaciones de ambas partes, este colegiado aprecia lo siguiente:</w:t>
      </w:r>
    </w:p>
    <w:p w14:paraId="1F7B0645" w14:textId="16D68478" w:rsidR="00CA5D37" w:rsidRPr="00F03C9F" w:rsidRDefault="00CA5D37" w:rsidP="00F03C9F">
      <w:pPr>
        <w:pStyle w:val="NormalWeb"/>
        <w:numPr>
          <w:ilvl w:val="0"/>
          <w:numId w:val="4"/>
        </w:numPr>
        <w:spacing w:before="120" w:beforeAutospacing="0" w:after="120" w:afterAutospacing="0"/>
        <w:jc w:val="both"/>
      </w:pPr>
      <w:r w:rsidRPr="00F03C9F">
        <w:t>Que, el día 14/09/2021 el ajustador remitió un correo solicitando le envíen los siguientes documentos por cada contenedor:</w:t>
      </w:r>
    </w:p>
    <w:p w14:paraId="51021412" w14:textId="14E94DCE" w:rsidR="00FD4180" w:rsidRPr="00F03C9F" w:rsidRDefault="00CA5D37" w:rsidP="00F03C9F">
      <w:pPr>
        <w:pStyle w:val="NormalWeb"/>
        <w:numPr>
          <w:ilvl w:val="0"/>
          <w:numId w:val="2"/>
        </w:numPr>
        <w:spacing w:before="120" w:beforeAutospacing="0" w:after="120" w:afterAutospacing="0"/>
        <w:jc w:val="both"/>
      </w:pPr>
      <w:r w:rsidRPr="00F03C9F">
        <w:t>Conocimiento de embarque</w:t>
      </w:r>
      <w:r w:rsidR="005737C7">
        <w:t>.</w:t>
      </w:r>
    </w:p>
    <w:p w14:paraId="65BF5E9C" w14:textId="555A9534" w:rsidR="00CA5D37" w:rsidRPr="00F03C9F" w:rsidRDefault="00CA5D37" w:rsidP="00F03C9F">
      <w:pPr>
        <w:pStyle w:val="NormalWeb"/>
        <w:numPr>
          <w:ilvl w:val="0"/>
          <w:numId w:val="2"/>
        </w:numPr>
        <w:spacing w:before="120" w:beforeAutospacing="0" w:after="120" w:afterAutospacing="0"/>
        <w:jc w:val="both"/>
      </w:pPr>
      <w:r w:rsidRPr="00F03C9F">
        <w:t>Lista de empaque</w:t>
      </w:r>
      <w:r w:rsidR="005737C7">
        <w:t>.</w:t>
      </w:r>
    </w:p>
    <w:p w14:paraId="799D7E54" w14:textId="0F1ABCAB" w:rsidR="00CA5D37" w:rsidRPr="00F03C9F" w:rsidRDefault="00CA5D37" w:rsidP="00F03C9F">
      <w:pPr>
        <w:pStyle w:val="NormalWeb"/>
        <w:numPr>
          <w:ilvl w:val="0"/>
          <w:numId w:val="2"/>
        </w:numPr>
        <w:spacing w:before="120" w:beforeAutospacing="0" w:after="120" w:afterAutospacing="0"/>
        <w:jc w:val="both"/>
      </w:pPr>
      <w:r w:rsidRPr="00F03C9F">
        <w:t>Factura Comercial</w:t>
      </w:r>
      <w:r w:rsidR="005737C7">
        <w:t>.</w:t>
      </w:r>
    </w:p>
    <w:p w14:paraId="2A045FCB" w14:textId="0FC49842" w:rsidR="00CA5D37" w:rsidRPr="00F03C9F" w:rsidRDefault="00CA5D37" w:rsidP="00F03C9F">
      <w:pPr>
        <w:pStyle w:val="NormalWeb"/>
        <w:numPr>
          <w:ilvl w:val="0"/>
          <w:numId w:val="2"/>
        </w:numPr>
        <w:spacing w:before="120" w:beforeAutospacing="0" w:after="120" w:afterAutospacing="0"/>
        <w:jc w:val="both"/>
      </w:pPr>
      <w:proofErr w:type="spellStart"/>
      <w:r w:rsidRPr="00F03C9F">
        <w:t>Booking</w:t>
      </w:r>
      <w:proofErr w:type="spellEnd"/>
      <w:r w:rsidRPr="00F03C9F">
        <w:t xml:space="preserve"> </w:t>
      </w:r>
      <w:proofErr w:type="spellStart"/>
      <w:r w:rsidRPr="00F03C9F">
        <w:t>Confirmation</w:t>
      </w:r>
      <w:proofErr w:type="spellEnd"/>
      <w:r w:rsidR="005737C7">
        <w:t>.</w:t>
      </w:r>
    </w:p>
    <w:p w14:paraId="04DBAB38" w14:textId="77777777" w:rsidR="00CA5D37" w:rsidRPr="00F03C9F" w:rsidRDefault="00CA5D37" w:rsidP="00F03C9F">
      <w:pPr>
        <w:pStyle w:val="NormalWeb"/>
        <w:spacing w:before="120" w:beforeAutospacing="0" w:after="120" w:afterAutospacing="0"/>
        <w:jc w:val="both"/>
      </w:pPr>
      <w:r w:rsidRPr="00F03C9F">
        <w:t>Que, teniendo en cuenta lo solicitado, el mismo 14/09/2021 la asegurada brindó la información requerida.</w:t>
      </w:r>
    </w:p>
    <w:p w14:paraId="0942D899" w14:textId="11D9AE76" w:rsidR="00CA5D37" w:rsidRPr="00F03C9F" w:rsidRDefault="00CA5D37" w:rsidP="00F03C9F">
      <w:pPr>
        <w:pStyle w:val="NormalWeb"/>
        <w:numPr>
          <w:ilvl w:val="0"/>
          <w:numId w:val="4"/>
        </w:numPr>
        <w:spacing w:before="120" w:beforeAutospacing="0" w:after="120" w:afterAutospacing="0"/>
        <w:jc w:val="both"/>
      </w:pPr>
      <w:r w:rsidRPr="00F03C9F">
        <w:t xml:space="preserve">Que, en fecha 16/09/2021, se realizó la inspección de la mercadería y el ajustador recabó información detallada de las pérdidas sufridas (contenedor </w:t>
      </w:r>
      <w:r w:rsidR="00F122D9" w:rsidRPr="00935E63">
        <w:t>………………</w:t>
      </w:r>
      <w:r w:rsidRPr="00F03C9F">
        <w:t>, Pérdida Jengibre seco en kilogramos: 7,378.66.</w:t>
      </w:r>
    </w:p>
    <w:p w14:paraId="33E57EE8" w14:textId="5B235531" w:rsidR="00CA5D37" w:rsidRPr="00F03C9F" w:rsidRDefault="001D2E0A" w:rsidP="00F03C9F">
      <w:pPr>
        <w:pStyle w:val="NormalWeb"/>
        <w:numPr>
          <w:ilvl w:val="0"/>
          <w:numId w:val="4"/>
        </w:numPr>
        <w:spacing w:before="120" w:beforeAutospacing="0" w:after="120" w:afterAutospacing="0"/>
        <w:jc w:val="both"/>
      </w:pPr>
      <w:r w:rsidRPr="00F03C9F">
        <w:t>Que, la información recabada en la inspección, soporta solamente la pérdida sufrida por la mercadería, pero no complementa las causas de las pérdidas (demora del viaje, falla de la temperatura en contenedor), ni la empresa responsable de las pérdidas (naviera, propietaria de contenedor, etc.),</w:t>
      </w:r>
      <w:r w:rsidR="00601AC4" w:rsidRPr="00F03C9F">
        <w:t xml:space="preserve"> entre otras,</w:t>
      </w:r>
      <w:r w:rsidRPr="00F03C9F">
        <w:t xml:space="preserve"> lo cual es indispensable para </w:t>
      </w:r>
      <w:r w:rsidR="00601AC4" w:rsidRPr="00F03C9F">
        <w:t xml:space="preserve">tener el panorama completo de la ocurrencia y adicionalmente, </w:t>
      </w:r>
      <w:r w:rsidRPr="00F03C9F">
        <w:t>reclamar ante la empresa culpable de las pérdidas, los montos de pérdidas que, la aseguradora deba pagar, en caso esté cubierto el siniestro, o la que perjudica a la empresa asegurada, en caso el siniestro no encuentre cobertura de acuerdo a las condiciones de la póliza contratada.</w:t>
      </w:r>
    </w:p>
    <w:p w14:paraId="3AE76BCC" w14:textId="49647423" w:rsidR="001D2E0A" w:rsidRPr="00F03C9F" w:rsidRDefault="001D2E0A" w:rsidP="00F03C9F">
      <w:pPr>
        <w:pStyle w:val="Prrafodelista"/>
        <w:numPr>
          <w:ilvl w:val="0"/>
          <w:numId w:val="4"/>
        </w:numPr>
        <w:spacing w:after="0" w:line="240" w:lineRule="auto"/>
        <w:jc w:val="both"/>
        <w:rPr>
          <w:rFonts w:cs="Times New Roman"/>
          <w:szCs w:val="24"/>
        </w:rPr>
      </w:pPr>
      <w:r w:rsidRPr="00F03C9F">
        <w:rPr>
          <w:rFonts w:cs="Times New Roman"/>
          <w:szCs w:val="24"/>
        </w:rPr>
        <w:t>Que, como consecuencia de lo indicado en el inci</w:t>
      </w:r>
      <w:r w:rsidR="003039B5" w:rsidRPr="00F03C9F">
        <w:rPr>
          <w:rFonts w:cs="Times New Roman"/>
          <w:szCs w:val="24"/>
        </w:rPr>
        <w:t>so</w:t>
      </w:r>
      <w:r w:rsidRPr="00F03C9F">
        <w:rPr>
          <w:rFonts w:cs="Times New Roman"/>
          <w:szCs w:val="24"/>
        </w:rPr>
        <w:t xml:space="preserve"> 3), con fecha 29 de setiembre de 2021, los ajustadores requirieron al asegurado mediante correo electrónico, diversa documentación destinada a poder determinar lo relacionado al trayecto de la mercadería para poder así analizar la procedencia o no de la cobertura:</w:t>
      </w:r>
    </w:p>
    <w:p w14:paraId="11D4A160" w14:textId="59CE777A" w:rsidR="00BD02B3" w:rsidRDefault="001D2E0A" w:rsidP="00F03C9F">
      <w:pPr>
        <w:pStyle w:val="Prrafodelista"/>
        <w:numPr>
          <w:ilvl w:val="0"/>
          <w:numId w:val="2"/>
        </w:numPr>
        <w:spacing w:after="0" w:line="240" w:lineRule="auto"/>
        <w:jc w:val="both"/>
        <w:rPr>
          <w:rFonts w:cs="Times New Roman"/>
          <w:szCs w:val="24"/>
        </w:rPr>
      </w:pPr>
      <w:r w:rsidRPr="00F03C9F">
        <w:rPr>
          <w:rFonts w:cs="Times New Roman"/>
          <w:szCs w:val="24"/>
        </w:rPr>
        <w:t>Conocimiento de embarque fletado</w:t>
      </w:r>
      <w:r w:rsidR="009112A5">
        <w:rPr>
          <w:rFonts w:cs="Times New Roman"/>
          <w:szCs w:val="24"/>
        </w:rPr>
        <w:t>.</w:t>
      </w:r>
    </w:p>
    <w:p w14:paraId="60CA56DD" w14:textId="3AC84439" w:rsidR="009112A5" w:rsidRDefault="009112A5" w:rsidP="009112A5">
      <w:pPr>
        <w:spacing w:after="0" w:line="240" w:lineRule="auto"/>
        <w:jc w:val="both"/>
        <w:rPr>
          <w:rFonts w:cs="Times New Roman"/>
          <w:szCs w:val="24"/>
        </w:rPr>
      </w:pPr>
    </w:p>
    <w:p w14:paraId="2FEE04FE" w14:textId="59424649" w:rsidR="009112A5" w:rsidRDefault="009112A5" w:rsidP="009112A5">
      <w:pPr>
        <w:spacing w:after="0" w:line="240" w:lineRule="auto"/>
        <w:jc w:val="both"/>
        <w:rPr>
          <w:rFonts w:cs="Times New Roman"/>
          <w:szCs w:val="24"/>
        </w:rPr>
      </w:pPr>
    </w:p>
    <w:p w14:paraId="5E8F3955" w14:textId="77777777" w:rsidR="009112A5" w:rsidRPr="009112A5" w:rsidRDefault="009112A5" w:rsidP="009112A5">
      <w:pPr>
        <w:spacing w:after="0" w:line="240" w:lineRule="auto"/>
        <w:jc w:val="both"/>
        <w:rPr>
          <w:rFonts w:cs="Times New Roman"/>
          <w:szCs w:val="24"/>
        </w:rPr>
      </w:pPr>
    </w:p>
    <w:p w14:paraId="5B5734C4" w14:textId="253F8BB6" w:rsidR="001D2E0A" w:rsidRPr="00F03C9F" w:rsidRDefault="001D2E0A" w:rsidP="00F03C9F">
      <w:pPr>
        <w:pStyle w:val="Prrafodelista"/>
        <w:numPr>
          <w:ilvl w:val="0"/>
          <w:numId w:val="2"/>
        </w:numPr>
        <w:spacing w:after="0" w:line="240" w:lineRule="auto"/>
        <w:jc w:val="both"/>
        <w:rPr>
          <w:rFonts w:cs="Times New Roman"/>
          <w:szCs w:val="24"/>
        </w:rPr>
      </w:pPr>
      <w:r w:rsidRPr="00F03C9F">
        <w:rPr>
          <w:rFonts w:cs="Times New Roman"/>
          <w:szCs w:val="24"/>
        </w:rPr>
        <w:lastRenderedPageBreak/>
        <w:t>Cargo de la carta o comunicación de reclamo a los presuntos responsables del daño o pérdida.</w:t>
      </w:r>
    </w:p>
    <w:p w14:paraId="7152A1E7" w14:textId="646AA231" w:rsidR="001F409F" w:rsidRPr="009112A5" w:rsidRDefault="001D2E0A" w:rsidP="005B5E45">
      <w:pPr>
        <w:pStyle w:val="Prrafodelista"/>
        <w:numPr>
          <w:ilvl w:val="0"/>
          <w:numId w:val="2"/>
        </w:numPr>
        <w:spacing w:after="0" w:line="240" w:lineRule="auto"/>
        <w:jc w:val="both"/>
        <w:rPr>
          <w:rFonts w:cs="Times New Roman"/>
          <w:szCs w:val="24"/>
        </w:rPr>
      </w:pPr>
      <w:r w:rsidRPr="009112A5">
        <w:rPr>
          <w:rFonts w:cs="Times New Roman"/>
          <w:szCs w:val="24"/>
        </w:rPr>
        <w:t>Respuesta de los presuntos responsables, en caso se haya recibido alguna</w:t>
      </w:r>
      <w:r w:rsidR="00091996" w:rsidRPr="009112A5">
        <w:rPr>
          <w:rFonts w:cs="Times New Roman"/>
          <w:szCs w:val="24"/>
        </w:rPr>
        <w:t>.</w:t>
      </w:r>
    </w:p>
    <w:p w14:paraId="330F8A6F" w14:textId="34AE08B7" w:rsidR="00BD02B3" w:rsidRPr="00F03C9F" w:rsidRDefault="001D2E0A" w:rsidP="00F03C9F">
      <w:pPr>
        <w:pStyle w:val="Prrafodelista"/>
        <w:numPr>
          <w:ilvl w:val="0"/>
          <w:numId w:val="2"/>
        </w:numPr>
        <w:spacing w:after="0" w:line="240" w:lineRule="auto"/>
        <w:jc w:val="both"/>
        <w:rPr>
          <w:rFonts w:cs="Times New Roman"/>
          <w:szCs w:val="24"/>
        </w:rPr>
      </w:pPr>
      <w:r w:rsidRPr="00F03C9F">
        <w:rPr>
          <w:rFonts w:cs="Times New Roman"/>
          <w:szCs w:val="24"/>
        </w:rPr>
        <w:t>Informe de control de calidad del consignatario a la llegada de la carga</w:t>
      </w:r>
    </w:p>
    <w:p w14:paraId="1283FF49" w14:textId="763E8BCE" w:rsidR="001D2E0A" w:rsidRPr="00F03C9F" w:rsidRDefault="001D2E0A" w:rsidP="00F03C9F">
      <w:pPr>
        <w:pStyle w:val="Prrafodelista"/>
        <w:numPr>
          <w:ilvl w:val="0"/>
          <w:numId w:val="2"/>
        </w:numPr>
        <w:spacing w:after="0" w:line="240" w:lineRule="auto"/>
        <w:jc w:val="both"/>
        <w:rPr>
          <w:rFonts w:cs="Times New Roman"/>
          <w:szCs w:val="24"/>
        </w:rPr>
      </w:pPr>
      <w:r w:rsidRPr="00F03C9F">
        <w:rPr>
          <w:rFonts w:cs="Times New Roman"/>
          <w:szCs w:val="24"/>
        </w:rPr>
        <w:t>Registros de temperatura (gráficos y detalle) durante el viaje, si los hubiera.</w:t>
      </w:r>
    </w:p>
    <w:p w14:paraId="7E2C7EDB" w14:textId="77777777" w:rsidR="00BD02B3" w:rsidRPr="00F03C9F" w:rsidRDefault="001D2E0A" w:rsidP="00F03C9F">
      <w:pPr>
        <w:pStyle w:val="Prrafodelista"/>
        <w:numPr>
          <w:ilvl w:val="0"/>
          <w:numId w:val="2"/>
        </w:numPr>
        <w:spacing w:after="0" w:line="240" w:lineRule="auto"/>
        <w:jc w:val="both"/>
        <w:rPr>
          <w:rFonts w:cs="Times New Roman"/>
          <w:szCs w:val="24"/>
        </w:rPr>
      </w:pPr>
      <w:r w:rsidRPr="00F03C9F">
        <w:rPr>
          <w:rFonts w:cs="Times New Roman"/>
          <w:szCs w:val="24"/>
        </w:rPr>
        <w:t>Informe de trazabilidad y de calidad del asegurado con fotografías de la carga y estiba en contenedor.</w:t>
      </w:r>
    </w:p>
    <w:p w14:paraId="77DF9BDC" w14:textId="77777777" w:rsidR="00BD02B3" w:rsidRPr="00F03C9F" w:rsidRDefault="001D2E0A" w:rsidP="00F03C9F">
      <w:pPr>
        <w:pStyle w:val="Prrafodelista"/>
        <w:numPr>
          <w:ilvl w:val="0"/>
          <w:numId w:val="2"/>
        </w:numPr>
        <w:spacing w:after="0" w:line="240" w:lineRule="auto"/>
        <w:jc w:val="both"/>
        <w:rPr>
          <w:rFonts w:cs="Times New Roman"/>
          <w:szCs w:val="24"/>
        </w:rPr>
      </w:pPr>
      <w:r w:rsidRPr="00F03C9F">
        <w:rPr>
          <w:rFonts w:cs="Times New Roman"/>
          <w:szCs w:val="24"/>
        </w:rPr>
        <w:t>Informe de los resultados de clasificación de la carga en destino, así como los resultados de la venta final del cargamento en el lugar de destino (con sustento documentario).</w:t>
      </w:r>
    </w:p>
    <w:p w14:paraId="6134AAE5" w14:textId="69DD0CD6" w:rsidR="001D2E0A" w:rsidRPr="00F03C9F" w:rsidRDefault="001D2E0A" w:rsidP="00F03C9F">
      <w:pPr>
        <w:pStyle w:val="Prrafodelista"/>
        <w:numPr>
          <w:ilvl w:val="0"/>
          <w:numId w:val="2"/>
        </w:numPr>
        <w:spacing w:after="0" w:line="240" w:lineRule="auto"/>
        <w:jc w:val="both"/>
        <w:rPr>
          <w:rFonts w:cs="Times New Roman"/>
          <w:szCs w:val="24"/>
        </w:rPr>
      </w:pPr>
      <w:r w:rsidRPr="00F03C9F">
        <w:rPr>
          <w:rFonts w:cs="Times New Roman"/>
          <w:szCs w:val="24"/>
        </w:rPr>
        <w:t>Reclamo valorizado del asegurado</w:t>
      </w:r>
      <w:r w:rsidR="009112A5">
        <w:rPr>
          <w:rFonts w:cs="Times New Roman"/>
          <w:szCs w:val="24"/>
        </w:rPr>
        <w:t>.</w:t>
      </w:r>
    </w:p>
    <w:p w14:paraId="2078A3AD" w14:textId="2C4BB89F" w:rsidR="001D2E0A" w:rsidRPr="00F03C9F" w:rsidRDefault="00BD02B3" w:rsidP="00F03C9F">
      <w:pPr>
        <w:pStyle w:val="NormalWeb"/>
        <w:numPr>
          <w:ilvl w:val="0"/>
          <w:numId w:val="4"/>
        </w:numPr>
        <w:spacing w:before="120" w:beforeAutospacing="0" w:after="120" w:afterAutospacing="0"/>
        <w:jc w:val="both"/>
      </w:pPr>
      <w:r w:rsidRPr="00F03C9F">
        <w:t xml:space="preserve">Que el 25 de octubre de 2021, la empresa asegurada no presentó la documentación completa requerida por el ajustador, sino que la entrega fue de manera parcial; en efecto, como se puede apreciar en el expediente, el ajustador requirió al asegurado entre los documentos: i) Informe de trazabilidad de la carga, y </w:t>
      </w:r>
      <w:proofErr w:type="spellStart"/>
      <w:r w:rsidRPr="00F03C9F">
        <w:t>ii</w:t>
      </w:r>
      <w:proofErr w:type="spellEnd"/>
      <w:r w:rsidRPr="00F03C9F">
        <w:t xml:space="preserve">) Informe de calidad con fotografías de la carga; sin </w:t>
      </w:r>
      <w:r w:rsidR="00FD4180" w:rsidRPr="00F03C9F">
        <w:t>embargo,</w:t>
      </w:r>
      <w:r w:rsidRPr="00F03C9F">
        <w:t xml:space="preserve"> el asegurado solamente presentó lo concerniente al informe de calidad con fotografías de la carga, pero no el Informe de </w:t>
      </w:r>
      <w:r w:rsidR="00FD4180" w:rsidRPr="00F03C9F">
        <w:t>Trazabilidad requerida</w:t>
      </w:r>
      <w:r w:rsidRPr="00F03C9F">
        <w:t xml:space="preserve">, ni tampoco presentó el registro de temperaturas ni el Informe de los resultados de clasificación de la carga en </w:t>
      </w:r>
      <w:r w:rsidR="00FD4180" w:rsidRPr="00F03C9F">
        <w:t>destino,</w:t>
      </w:r>
      <w:r w:rsidRPr="00F03C9F">
        <w:t xml:space="preserve"> así como los resultados de la venta final del cargamento en el lugar de destino.</w:t>
      </w:r>
    </w:p>
    <w:p w14:paraId="15BF39FE" w14:textId="753057DB" w:rsidR="00BD02B3" w:rsidRPr="00F03C9F" w:rsidRDefault="00BD02B3" w:rsidP="00F03C9F">
      <w:pPr>
        <w:pStyle w:val="NormalWeb"/>
        <w:numPr>
          <w:ilvl w:val="0"/>
          <w:numId w:val="4"/>
        </w:numPr>
        <w:spacing w:before="120" w:beforeAutospacing="0" w:after="120" w:afterAutospacing="0"/>
        <w:jc w:val="both"/>
      </w:pPr>
      <w:r w:rsidRPr="00F03C9F">
        <w:t>Que, el 29 de octubre, el asegurado presentó mediante correo electrónico el Informe de Desviación del producto relacionado a la mercadería dañada, siendo este el último documento presentado por el asegurado, tal como aparece en documento que obra en el expediente.</w:t>
      </w:r>
    </w:p>
    <w:p w14:paraId="5AA754C8" w14:textId="0733862A" w:rsidR="00BD02B3" w:rsidRPr="00F03C9F" w:rsidRDefault="00601AC4" w:rsidP="00F03C9F">
      <w:pPr>
        <w:pStyle w:val="NormalWeb"/>
        <w:numPr>
          <w:ilvl w:val="0"/>
          <w:numId w:val="4"/>
        </w:numPr>
        <w:spacing w:before="120" w:beforeAutospacing="0" w:after="120" w:afterAutospacing="0"/>
        <w:jc w:val="both"/>
      </w:pPr>
      <w:r w:rsidRPr="00F03C9F">
        <w:t xml:space="preserve">Que, en consecuencia, </w:t>
      </w:r>
      <w:r w:rsidR="00874EEB" w:rsidRPr="00F03C9F">
        <w:t xml:space="preserve">el plazo de 30 días con el que cuenta la aseguradora para el rechazo del siniestro de acuerdo a </w:t>
      </w:r>
      <w:r w:rsidR="00FD4180" w:rsidRPr="00F03C9F">
        <w:t>Ley</w:t>
      </w:r>
      <w:r w:rsidR="00874EEB" w:rsidRPr="00F03C9F">
        <w:t xml:space="preserve"> se debe contar a partir del 29 de octubre, por lo que </w:t>
      </w:r>
      <w:r w:rsidR="00B114EA" w:rsidRPr="00F03C9F">
        <w:t>al darse el rechazo en fecha 25 de noviembre, se considera que el mismo se realizó dentro del plazo permitido por la Ley 29946, Ley de Contrato de Seguro.</w:t>
      </w:r>
    </w:p>
    <w:p w14:paraId="3D0FCD68" w14:textId="52005259" w:rsidR="005C2B36" w:rsidRDefault="005C2B36" w:rsidP="00F03C9F">
      <w:pPr>
        <w:spacing w:after="0" w:line="240" w:lineRule="auto"/>
        <w:jc w:val="both"/>
        <w:rPr>
          <w:rFonts w:cs="Times New Roman"/>
          <w:szCs w:val="24"/>
        </w:rPr>
      </w:pPr>
      <w:r w:rsidRPr="00F03C9F">
        <w:rPr>
          <w:rFonts w:cs="Times New Roman"/>
          <w:szCs w:val="24"/>
        </w:rPr>
        <w:t xml:space="preserve">Que, en atención a todo lo expresado, se considera </w:t>
      </w:r>
      <w:r w:rsidR="00B114EA" w:rsidRPr="00F03C9F">
        <w:rPr>
          <w:rFonts w:cs="Times New Roman"/>
          <w:szCs w:val="24"/>
        </w:rPr>
        <w:t xml:space="preserve">que el siniestro no ha resultado CONSENTIDO y, por lo </w:t>
      </w:r>
      <w:r w:rsidR="00913776" w:rsidRPr="00F03C9F">
        <w:rPr>
          <w:rFonts w:cs="Times New Roman"/>
          <w:szCs w:val="24"/>
        </w:rPr>
        <w:t>tanto,</w:t>
      </w:r>
      <w:r w:rsidR="00B114EA" w:rsidRPr="00F03C9F">
        <w:rPr>
          <w:rFonts w:cs="Times New Roman"/>
          <w:szCs w:val="24"/>
        </w:rPr>
        <w:t xml:space="preserve"> dicho rechazo</w:t>
      </w:r>
      <w:r w:rsidRPr="00F03C9F">
        <w:rPr>
          <w:rFonts w:cs="Times New Roman"/>
          <w:szCs w:val="24"/>
        </w:rPr>
        <w:t xml:space="preserve"> posee </w:t>
      </w:r>
      <w:r w:rsidR="00EB5644" w:rsidRPr="00F03C9F">
        <w:rPr>
          <w:rFonts w:cs="Times New Roman"/>
          <w:szCs w:val="24"/>
        </w:rPr>
        <w:t>legitimidad,</w:t>
      </w:r>
    </w:p>
    <w:p w14:paraId="28691D75" w14:textId="77777777" w:rsidR="00620507" w:rsidRPr="00F03C9F" w:rsidRDefault="00620507" w:rsidP="00F03C9F">
      <w:pPr>
        <w:spacing w:after="0" w:line="240" w:lineRule="auto"/>
        <w:jc w:val="both"/>
        <w:rPr>
          <w:rFonts w:cs="Times New Roman"/>
          <w:szCs w:val="24"/>
        </w:rPr>
      </w:pPr>
    </w:p>
    <w:p w14:paraId="3C3267BE" w14:textId="71AD4383" w:rsidR="005C2B36" w:rsidRPr="00F03C9F" w:rsidRDefault="005C2B36" w:rsidP="00F03C9F">
      <w:pPr>
        <w:spacing w:after="0" w:line="240" w:lineRule="auto"/>
        <w:jc w:val="both"/>
        <w:rPr>
          <w:rFonts w:cs="Times New Roman"/>
          <w:szCs w:val="24"/>
        </w:rPr>
      </w:pPr>
      <w:r w:rsidRPr="00F03C9F">
        <w:rPr>
          <w:rFonts w:cs="Times New Roman"/>
          <w:szCs w:val="24"/>
        </w:rPr>
        <w:t>Que, en consecuencia, esta Defensoría del Asegurado concluye su apreciación razonada y conjunta al amparo de lo establecido en su Reglamento, por lo que</w:t>
      </w:r>
    </w:p>
    <w:p w14:paraId="2505AB9E" w14:textId="77777777" w:rsidR="001F409F" w:rsidRPr="00F03C9F" w:rsidRDefault="001F409F" w:rsidP="00F03C9F">
      <w:pPr>
        <w:spacing w:after="0" w:line="240" w:lineRule="auto"/>
        <w:jc w:val="both"/>
        <w:rPr>
          <w:rFonts w:cs="Times New Roman"/>
          <w:szCs w:val="24"/>
        </w:rPr>
      </w:pPr>
    </w:p>
    <w:p w14:paraId="74C2C7E6" w14:textId="0EC13472" w:rsidR="005C2B36" w:rsidRPr="00F03C9F" w:rsidRDefault="005C2B36" w:rsidP="00F03C9F">
      <w:pPr>
        <w:spacing w:after="0" w:line="240" w:lineRule="auto"/>
        <w:jc w:val="both"/>
        <w:rPr>
          <w:rFonts w:cs="Times New Roman"/>
          <w:b/>
          <w:bCs/>
          <w:szCs w:val="24"/>
        </w:rPr>
      </w:pPr>
      <w:r w:rsidRPr="00F03C9F">
        <w:rPr>
          <w:rFonts w:cs="Times New Roman"/>
          <w:b/>
          <w:bCs/>
          <w:szCs w:val="24"/>
        </w:rPr>
        <w:t>Resuelve</w:t>
      </w:r>
    </w:p>
    <w:p w14:paraId="3B57A288" w14:textId="77777777" w:rsidR="00910A7C" w:rsidRPr="00F03C9F" w:rsidRDefault="00910A7C" w:rsidP="00F03C9F">
      <w:pPr>
        <w:spacing w:after="0" w:line="240" w:lineRule="auto"/>
        <w:jc w:val="both"/>
        <w:rPr>
          <w:rFonts w:cs="Times New Roman"/>
          <w:szCs w:val="24"/>
        </w:rPr>
      </w:pPr>
    </w:p>
    <w:p w14:paraId="7AA635BD" w14:textId="599683D4" w:rsidR="005C2B36" w:rsidRPr="00F03C9F" w:rsidRDefault="005C2B36" w:rsidP="00F03C9F">
      <w:pPr>
        <w:spacing w:after="0" w:line="240" w:lineRule="auto"/>
        <w:jc w:val="both"/>
        <w:rPr>
          <w:rFonts w:cs="Times New Roman"/>
          <w:szCs w:val="24"/>
        </w:rPr>
      </w:pPr>
      <w:r w:rsidRPr="00F03C9F">
        <w:rPr>
          <w:rFonts w:cs="Times New Roman"/>
          <w:szCs w:val="24"/>
        </w:rPr>
        <w:t xml:space="preserve">Declarar </w:t>
      </w:r>
      <w:r w:rsidRPr="00F03C9F">
        <w:rPr>
          <w:rFonts w:cs="Times New Roman"/>
          <w:b/>
          <w:szCs w:val="24"/>
        </w:rPr>
        <w:t>INFUNDADA</w:t>
      </w:r>
      <w:r w:rsidRPr="00F03C9F">
        <w:rPr>
          <w:rFonts w:cs="Times New Roman"/>
          <w:szCs w:val="24"/>
        </w:rPr>
        <w:t xml:space="preserve"> la reclamación interpuesta por</w:t>
      </w:r>
      <w:r w:rsidR="00EB5644" w:rsidRPr="00F03C9F">
        <w:rPr>
          <w:rFonts w:cs="Times New Roman"/>
          <w:szCs w:val="24"/>
        </w:rPr>
        <w:t xml:space="preserve"> </w:t>
      </w:r>
      <w:r w:rsidR="00935E63" w:rsidRPr="00935E63">
        <w:rPr>
          <w:rFonts w:cs="Times New Roman"/>
          <w:szCs w:val="24"/>
        </w:rPr>
        <w:t>………………</w:t>
      </w:r>
      <w:r w:rsidR="00B114EA" w:rsidRPr="00F03C9F">
        <w:rPr>
          <w:rFonts w:cs="Times New Roman"/>
          <w:b/>
          <w:bCs/>
          <w:szCs w:val="24"/>
        </w:rPr>
        <w:t xml:space="preserve"> S.A.C</w:t>
      </w:r>
      <w:r w:rsidR="00C16A15" w:rsidRPr="00F03C9F">
        <w:rPr>
          <w:rFonts w:cs="Times New Roman"/>
          <w:szCs w:val="24"/>
        </w:rPr>
        <w:t xml:space="preserve"> </w:t>
      </w:r>
      <w:r w:rsidR="0010473B" w:rsidRPr="00F03C9F">
        <w:rPr>
          <w:rFonts w:cs="Times New Roman"/>
          <w:szCs w:val="24"/>
        </w:rPr>
        <w:t>contra</w:t>
      </w:r>
      <w:r w:rsidRPr="00F03C9F">
        <w:rPr>
          <w:rFonts w:cs="Times New Roman"/>
          <w:b/>
          <w:bCs/>
          <w:szCs w:val="24"/>
        </w:rPr>
        <w:t xml:space="preserve"> </w:t>
      </w:r>
      <w:r w:rsidR="00935E63" w:rsidRPr="00935E63">
        <w:rPr>
          <w:rFonts w:cs="Times New Roman"/>
          <w:szCs w:val="24"/>
        </w:rPr>
        <w:t>………………</w:t>
      </w:r>
      <w:r w:rsidRPr="00F03C9F">
        <w:rPr>
          <w:rFonts w:cs="Times New Roman"/>
          <w:szCs w:val="24"/>
        </w:rPr>
        <w:t>, dejando a salvo el derecho de</w:t>
      </w:r>
      <w:r w:rsidR="00C16A15" w:rsidRPr="00F03C9F">
        <w:rPr>
          <w:rFonts w:cs="Times New Roman"/>
          <w:szCs w:val="24"/>
        </w:rPr>
        <w:t xml:space="preserve"> la</w:t>
      </w:r>
      <w:r w:rsidRPr="00F03C9F">
        <w:rPr>
          <w:rFonts w:cs="Times New Roman"/>
          <w:szCs w:val="24"/>
        </w:rPr>
        <w:t xml:space="preserve"> reclamante para recurrir a las instancias que considere pertinentes.</w:t>
      </w:r>
    </w:p>
    <w:p w14:paraId="195CF5CA" w14:textId="77777777" w:rsidR="005C2B36" w:rsidRPr="00FD4180" w:rsidRDefault="005C2B36" w:rsidP="005C2B36">
      <w:pPr>
        <w:spacing w:after="0" w:line="240" w:lineRule="auto"/>
        <w:jc w:val="both"/>
        <w:rPr>
          <w:rFonts w:cs="Times New Roman"/>
          <w:szCs w:val="24"/>
        </w:rPr>
      </w:pPr>
    </w:p>
    <w:p w14:paraId="4370FA00" w14:textId="75048C0E" w:rsidR="00FD4180" w:rsidRPr="00FD4180" w:rsidRDefault="00FD4180" w:rsidP="00FD4180">
      <w:pPr>
        <w:jc w:val="right"/>
        <w:outlineLvl w:val="0"/>
        <w:rPr>
          <w:rFonts w:cs="Times New Roman"/>
          <w:szCs w:val="24"/>
        </w:rPr>
      </w:pPr>
      <w:r w:rsidRPr="00FD4180">
        <w:rPr>
          <w:rFonts w:cs="Times New Roman"/>
          <w:szCs w:val="24"/>
        </w:rPr>
        <w:t>Lima, 24 de octubre de 2022</w:t>
      </w:r>
    </w:p>
    <w:p w14:paraId="6033ABD6" w14:textId="77777777" w:rsidR="00FD4180" w:rsidRPr="00FD4180" w:rsidRDefault="00FD4180" w:rsidP="00FD4180">
      <w:pPr>
        <w:jc w:val="right"/>
        <w:outlineLvl w:val="0"/>
        <w:rPr>
          <w:rFonts w:cs="Times New Roman"/>
          <w:szCs w:val="24"/>
        </w:rPr>
      </w:pPr>
    </w:p>
    <w:p w14:paraId="37654A98" w14:textId="77777777" w:rsidR="002E53BE" w:rsidRDefault="002E53BE" w:rsidP="00FD4180">
      <w:pPr>
        <w:spacing w:line="20" w:lineRule="atLeast"/>
        <w:jc w:val="both"/>
        <w:rPr>
          <w:rFonts w:eastAsia="Calibri" w:cs="Times New Roman"/>
          <w:b/>
          <w:bCs/>
          <w:i/>
          <w:iCs/>
          <w:szCs w:val="24"/>
        </w:rPr>
      </w:pPr>
    </w:p>
    <w:p w14:paraId="395428C7" w14:textId="72D02D43" w:rsidR="00FD4180" w:rsidRPr="00FD4180" w:rsidRDefault="00FD4180" w:rsidP="00FD4180">
      <w:pPr>
        <w:spacing w:line="20" w:lineRule="atLeast"/>
        <w:jc w:val="both"/>
        <w:rPr>
          <w:rFonts w:eastAsia="Calibri" w:cs="Times New Roman"/>
          <w:b/>
          <w:bCs/>
          <w:i/>
          <w:iCs/>
          <w:szCs w:val="24"/>
        </w:rPr>
      </w:pPr>
      <w:r w:rsidRPr="00FD4180">
        <w:rPr>
          <w:rFonts w:eastAsia="Calibri" w:cs="Times New Roman"/>
          <w:b/>
          <w:bCs/>
          <w:i/>
          <w:iCs/>
          <w:szCs w:val="24"/>
        </w:rPr>
        <w:t>La Secretaría Técnica certifica que la presente resolución cuenta con el voto de los vocales cuyos nombres figuran en el presente documento.</w:t>
      </w:r>
    </w:p>
    <w:p w14:paraId="6CAD33AE" w14:textId="77777777" w:rsidR="00FD4180" w:rsidRPr="00FD4180" w:rsidRDefault="00FD4180" w:rsidP="00FD4180">
      <w:pPr>
        <w:spacing w:line="20" w:lineRule="atLeast"/>
        <w:jc w:val="both"/>
        <w:rPr>
          <w:rFonts w:eastAsia="Calibri" w:cs="Times New Roman"/>
          <w:b/>
          <w:bCs/>
          <w:szCs w:val="24"/>
        </w:rPr>
      </w:pPr>
    </w:p>
    <w:p w14:paraId="4BA48ECD" w14:textId="77777777" w:rsidR="00FD4180" w:rsidRPr="00FD4180" w:rsidRDefault="00FD4180" w:rsidP="00FD4180">
      <w:pPr>
        <w:spacing w:after="0" w:line="240" w:lineRule="auto"/>
        <w:jc w:val="center"/>
        <w:rPr>
          <w:rFonts w:eastAsia="Calibri" w:cs="Times New Roman"/>
          <w:b/>
          <w:bCs/>
          <w:szCs w:val="24"/>
        </w:rPr>
      </w:pPr>
      <w:r w:rsidRPr="00FD4180">
        <w:rPr>
          <w:rFonts w:eastAsia="Calibri" w:cs="Times New Roman"/>
          <w:b/>
          <w:bCs/>
          <w:szCs w:val="24"/>
        </w:rPr>
        <w:t xml:space="preserve">Rolando Eyzaguirre </w:t>
      </w:r>
      <w:proofErr w:type="spellStart"/>
      <w:r w:rsidRPr="00FD4180">
        <w:rPr>
          <w:rFonts w:eastAsia="Calibri" w:cs="Times New Roman"/>
          <w:b/>
          <w:bCs/>
          <w:szCs w:val="24"/>
        </w:rPr>
        <w:t>Maccan</w:t>
      </w:r>
      <w:proofErr w:type="spellEnd"/>
      <w:r w:rsidRPr="00FD4180">
        <w:rPr>
          <w:rFonts w:eastAsia="Calibri" w:cs="Times New Roman"/>
          <w:b/>
          <w:bCs/>
          <w:szCs w:val="24"/>
        </w:rPr>
        <w:t xml:space="preserve"> – Presidente</w:t>
      </w:r>
    </w:p>
    <w:p w14:paraId="03071A3B" w14:textId="77777777" w:rsidR="00FD4180" w:rsidRPr="00FD4180" w:rsidRDefault="00FD4180" w:rsidP="00FD4180">
      <w:pPr>
        <w:spacing w:after="0" w:line="240" w:lineRule="auto"/>
        <w:jc w:val="center"/>
        <w:rPr>
          <w:rFonts w:eastAsia="Calibri" w:cs="Times New Roman"/>
          <w:b/>
          <w:bCs/>
          <w:szCs w:val="24"/>
        </w:rPr>
      </w:pPr>
      <w:r w:rsidRPr="00FD4180">
        <w:rPr>
          <w:rFonts w:eastAsia="Calibri" w:cs="Times New Roman"/>
          <w:b/>
          <w:bCs/>
          <w:szCs w:val="24"/>
        </w:rPr>
        <w:t>María Eugenia Valdez Fernández Baca– Vocal</w:t>
      </w:r>
    </w:p>
    <w:p w14:paraId="4285EF0C" w14:textId="77777777" w:rsidR="00FD4180" w:rsidRPr="00FD4180" w:rsidRDefault="00FD4180" w:rsidP="00FD4180">
      <w:pPr>
        <w:spacing w:after="0" w:line="240" w:lineRule="auto"/>
        <w:jc w:val="center"/>
        <w:rPr>
          <w:rFonts w:eastAsia="Calibri" w:cs="Times New Roman"/>
          <w:b/>
          <w:bCs/>
          <w:szCs w:val="24"/>
        </w:rPr>
      </w:pPr>
      <w:r w:rsidRPr="00FD4180">
        <w:rPr>
          <w:rFonts w:eastAsia="Calibri" w:cs="Times New Roman"/>
          <w:b/>
          <w:bCs/>
          <w:szCs w:val="24"/>
        </w:rPr>
        <w:t>Marco Antonio Ortega Piana – Vocal</w:t>
      </w:r>
    </w:p>
    <w:p w14:paraId="2730803F" w14:textId="77777777" w:rsidR="00FD4180" w:rsidRPr="00FD4180" w:rsidRDefault="00FD4180" w:rsidP="00FD4180">
      <w:pPr>
        <w:spacing w:after="0" w:line="240" w:lineRule="auto"/>
        <w:jc w:val="center"/>
        <w:outlineLvl w:val="0"/>
        <w:rPr>
          <w:rFonts w:cs="Times New Roman"/>
          <w:szCs w:val="24"/>
        </w:rPr>
      </w:pPr>
      <w:r w:rsidRPr="00FD4180">
        <w:rPr>
          <w:rFonts w:eastAsia="Calibri" w:cs="Times New Roman"/>
          <w:b/>
          <w:bCs/>
          <w:szCs w:val="24"/>
        </w:rPr>
        <w:t>Gonzalo Abad del Busto - Vocal</w:t>
      </w:r>
    </w:p>
    <w:p w14:paraId="0AB4B60D" w14:textId="77777777" w:rsidR="00FD4180" w:rsidRPr="00FD4180" w:rsidRDefault="00FD4180" w:rsidP="00FD4180">
      <w:pPr>
        <w:pStyle w:val="Default"/>
        <w:jc w:val="both"/>
        <w:rPr>
          <w:rFonts w:ascii="Times New Roman" w:hAnsi="Times New Roman" w:cs="Times New Roman"/>
        </w:rPr>
      </w:pPr>
    </w:p>
    <w:sectPr w:rsidR="00FD4180" w:rsidRPr="00FD4180" w:rsidSect="008B289B">
      <w:headerReference w:type="default" r:id="rId8"/>
      <w:footerReference w:type="default" r:id="rId9"/>
      <w:pgSz w:w="12240" w:h="15840"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6F1F0" w14:textId="77777777" w:rsidR="00984529" w:rsidRDefault="00984529" w:rsidP="007C1FD6">
      <w:pPr>
        <w:spacing w:after="0" w:line="240" w:lineRule="auto"/>
      </w:pPr>
      <w:r>
        <w:separator/>
      </w:r>
    </w:p>
  </w:endnote>
  <w:endnote w:type="continuationSeparator" w:id="0">
    <w:p w14:paraId="3D34234F" w14:textId="77777777" w:rsidR="00984529" w:rsidRDefault="00984529" w:rsidP="007C1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5E399" w14:textId="77777777" w:rsidR="001B7EDE" w:rsidRPr="00CB78E5" w:rsidRDefault="001B7EDE" w:rsidP="001B7EDE">
    <w:pPr>
      <w:pStyle w:val="Piedepgina"/>
      <w:jc w:val="right"/>
      <w:rPr>
        <w:rFonts w:ascii="Arial" w:hAnsi="Arial" w:cs="Arial"/>
        <w:sz w:val="16"/>
        <w:szCs w:val="16"/>
        <w:lang w:val="es-ES"/>
      </w:rPr>
    </w:pPr>
    <w:r w:rsidRPr="00CB78E5">
      <w:rPr>
        <w:rFonts w:ascii="Arial" w:hAnsi="Arial" w:cs="Arial"/>
        <w:sz w:val="16"/>
        <w:szCs w:val="16"/>
        <w:lang w:val="es-ES"/>
      </w:rPr>
      <w:t xml:space="preserve">Página </w:t>
    </w:r>
    <w:r w:rsidRPr="00CB78E5">
      <w:rPr>
        <w:rFonts w:ascii="Arial" w:hAnsi="Arial" w:cs="Arial"/>
        <w:sz w:val="16"/>
        <w:szCs w:val="16"/>
        <w:lang w:val="es-ES"/>
      </w:rPr>
      <w:fldChar w:fldCharType="begin"/>
    </w:r>
    <w:r w:rsidRPr="00CB78E5">
      <w:rPr>
        <w:rFonts w:ascii="Arial" w:hAnsi="Arial" w:cs="Arial"/>
        <w:sz w:val="16"/>
        <w:szCs w:val="16"/>
        <w:lang w:val="es-ES"/>
      </w:rPr>
      <w:instrText>PAGE  \* Arabic  \* MERGEFORMAT</w:instrText>
    </w:r>
    <w:r w:rsidRPr="00CB78E5">
      <w:rPr>
        <w:rFonts w:ascii="Arial" w:hAnsi="Arial" w:cs="Arial"/>
        <w:sz w:val="16"/>
        <w:szCs w:val="16"/>
        <w:lang w:val="es-ES"/>
      </w:rPr>
      <w:fldChar w:fldCharType="separate"/>
    </w:r>
    <w:r w:rsidRPr="00CB78E5">
      <w:rPr>
        <w:rFonts w:ascii="Arial" w:hAnsi="Arial" w:cs="Arial"/>
        <w:sz w:val="16"/>
        <w:szCs w:val="16"/>
        <w:lang w:val="es-ES"/>
      </w:rPr>
      <w:t>2</w:t>
    </w:r>
    <w:r w:rsidRPr="00CB78E5">
      <w:rPr>
        <w:rFonts w:ascii="Arial" w:hAnsi="Arial" w:cs="Arial"/>
        <w:sz w:val="16"/>
        <w:szCs w:val="16"/>
        <w:lang w:val="es-ES"/>
      </w:rPr>
      <w:fldChar w:fldCharType="end"/>
    </w:r>
    <w:r w:rsidRPr="00CB78E5">
      <w:rPr>
        <w:rFonts w:ascii="Arial" w:hAnsi="Arial" w:cs="Arial"/>
        <w:sz w:val="16"/>
        <w:szCs w:val="16"/>
        <w:lang w:val="es-ES"/>
      </w:rPr>
      <w:t xml:space="preserve"> de </w:t>
    </w:r>
    <w:r w:rsidRPr="00CB78E5">
      <w:rPr>
        <w:rFonts w:ascii="Arial" w:hAnsi="Arial" w:cs="Arial"/>
        <w:sz w:val="16"/>
        <w:szCs w:val="16"/>
        <w:lang w:val="es-ES"/>
      </w:rPr>
      <w:fldChar w:fldCharType="begin"/>
    </w:r>
    <w:r w:rsidRPr="00CB78E5">
      <w:rPr>
        <w:rFonts w:ascii="Arial" w:hAnsi="Arial" w:cs="Arial"/>
        <w:sz w:val="16"/>
        <w:szCs w:val="16"/>
        <w:lang w:val="es-ES"/>
      </w:rPr>
      <w:instrText>NUMPAGES  \* Arabic  \* MERGEFORMAT</w:instrText>
    </w:r>
    <w:r w:rsidRPr="00CB78E5">
      <w:rPr>
        <w:rFonts w:ascii="Arial" w:hAnsi="Arial" w:cs="Arial"/>
        <w:sz w:val="16"/>
        <w:szCs w:val="16"/>
        <w:lang w:val="es-ES"/>
      </w:rPr>
      <w:fldChar w:fldCharType="separate"/>
    </w:r>
    <w:r w:rsidRPr="00CB78E5">
      <w:rPr>
        <w:rFonts w:ascii="Arial" w:hAnsi="Arial" w:cs="Arial"/>
        <w:sz w:val="16"/>
        <w:szCs w:val="16"/>
        <w:lang w:val="es-ES"/>
      </w:rPr>
      <w:t>2</w:t>
    </w:r>
    <w:r w:rsidRPr="00CB78E5">
      <w:rPr>
        <w:rFonts w:ascii="Arial" w:hAnsi="Arial" w:cs="Arial"/>
        <w:sz w:val="16"/>
        <w:szCs w:val="16"/>
        <w:lang w:val="es-ES"/>
      </w:rPr>
      <w:fldChar w:fldCharType="end"/>
    </w:r>
  </w:p>
  <w:p w14:paraId="6D053489" w14:textId="77777777" w:rsidR="001B7EDE" w:rsidRDefault="001B7ED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72052" w14:textId="77777777" w:rsidR="00984529" w:rsidRDefault="00984529" w:rsidP="007C1FD6">
      <w:pPr>
        <w:spacing w:after="0" w:line="240" w:lineRule="auto"/>
      </w:pPr>
      <w:r>
        <w:separator/>
      </w:r>
    </w:p>
  </w:footnote>
  <w:footnote w:type="continuationSeparator" w:id="0">
    <w:p w14:paraId="45175626" w14:textId="77777777" w:rsidR="00984529" w:rsidRDefault="00984529" w:rsidP="007C1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0F327" w14:textId="77777777" w:rsidR="00FD4180" w:rsidRDefault="00FD4180">
    <w:pPr>
      <w:pStyle w:val="Encabezado"/>
    </w:pPr>
    <w:r>
      <w:rPr>
        <w:noProof/>
      </w:rPr>
      <w:drawing>
        <wp:inline distT="0" distB="0" distL="0" distR="0" wp14:anchorId="313D19CE" wp14:editId="1013B088">
          <wp:extent cx="2095500" cy="709671"/>
          <wp:effectExtent l="0" t="0" r="0" b="0"/>
          <wp:docPr id="29" name="Imagen 2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049D6"/>
    <w:multiLevelType w:val="hybridMultilevel"/>
    <w:tmpl w:val="76ECB4C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1D47FE"/>
    <w:multiLevelType w:val="hybridMultilevel"/>
    <w:tmpl w:val="E110A98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24DB1446"/>
    <w:multiLevelType w:val="hybridMultilevel"/>
    <w:tmpl w:val="CD8E5F5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58C3744A"/>
    <w:multiLevelType w:val="hybridMultilevel"/>
    <w:tmpl w:val="013E000C"/>
    <w:lvl w:ilvl="0" w:tplc="25940AE0">
      <w:numFmt w:val="bullet"/>
      <w:lvlText w:val="-"/>
      <w:lvlJc w:val="left"/>
      <w:pPr>
        <w:ind w:left="720" w:hanging="360"/>
      </w:pPr>
      <w:rPr>
        <w:rFonts w:ascii="Times New Roman" w:eastAsia="Times New Roman"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73751447"/>
    <w:multiLevelType w:val="hybridMultilevel"/>
    <w:tmpl w:val="CA5E267C"/>
    <w:lvl w:ilvl="0" w:tplc="25940AE0">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77BE126E"/>
    <w:multiLevelType w:val="hybridMultilevel"/>
    <w:tmpl w:val="95BE17F6"/>
    <w:lvl w:ilvl="0" w:tplc="25940AE0">
      <w:numFmt w:val="bullet"/>
      <w:lvlText w:val="-"/>
      <w:lvlJc w:val="left"/>
      <w:pPr>
        <w:ind w:left="720" w:hanging="360"/>
      </w:pPr>
      <w:rPr>
        <w:rFonts w:ascii="Times New Roman" w:eastAsia="Times New Roman"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6" w15:restartNumberingAfterBreak="0">
    <w:nsid w:val="79DD71C6"/>
    <w:multiLevelType w:val="multilevel"/>
    <w:tmpl w:val="280A0023"/>
    <w:lvl w:ilvl="0">
      <w:start w:val="1"/>
      <w:numFmt w:val="upperRoman"/>
      <w:pStyle w:val="Ttulo1"/>
      <w:lvlText w:val="Artículo %1."/>
      <w:lvlJc w:val="left"/>
      <w:pPr>
        <w:ind w:left="0" w:firstLine="0"/>
      </w:pPr>
    </w:lvl>
    <w:lvl w:ilvl="1">
      <w:start w:val="1"/>
      <w:numFmt w:val="decimalZero"/>
      <w:pStyle w:val="Ttulo2"/>
      <w:isLgl/>
      <w:lvlText w:val="Sección %1.%2"/>
      <w:lvlJc w:val="left"/>
      <w:pPr>
        <w:ind w:left="0" w:firstLine="0"/>
      </w:pPr>
    </w:lvl>
    <w:lvl w:ilvl="2">
      <w:start w:val="1"/>
      <w:numFmt w:val="lowerLetter"/>
      <w:pStyle w:val="Ttulo3"/>
      <w:lvlText w:val="(%3)"/>
      <w:lvlJc w:val="left"/>
      <w:pPr>
        <w:ind w:left="720" w:hanging="432"/>
      </w:pPr>
    </w:lvl>
    <w:lvl w:ilvl="3">
      <w:start w:val="1"/>
      <w:numFmt w:val="lowerRoman"/>
      <w:pStyle w:val="Ttulo4"/>
      <w:lvlText w:val="(%4)"/>
      <w:lvlJc w:val="right"/>
      <w:pPr>
        <w:ind w:left="864" w:hanging="144"/>
      </w:pPr>
    </w:lvl>
    <w:lvl w:ilvl="4">
      <w:start w:val="1"/>
      <w:numFmt w:val="decimal"/>
      <w:pStyle w:val="Ttulo5"/>
      <w:lvlText w:val="%5)"/>
      <w:lvlJc w:val="left"/>
      <w:pPr>
        <w:ind w:left="1008" w:hanging="432"/>
      </w:pPr>
    </w:lvl>
    <w:lvl w:ilvl="5">
      <w:start w:val="1"/>
      <w:numFmt w:val="lowerLetter"/>
      <w:pStyle w:val="Ttulo6"/>
      <w:lvlText w:val="%6)"/>
      <w:lvlJc w:val="left"/>
      <w:pPr>
        <w:ind w:left="1152" w:hanging="432"/>
      </w:pPr>
    </w:lvl>
    <w:lvl w:ilvl="6">
      <w:start w:val="1"/>
      <w:numFmt w:val="lowerRoman"/>
      <w:pStyle w:val="Ttulo7"/>
      <w:lvlText w:val="%7)"/>
      <w:lvlJc w:val="right"/>
      <w:pPr>
        <w:ind w:left="1296" w:hanging="288"/>
      </w:pPr>
    </w:lvl>
    <w:lvl w:ilvl="7">
      <w:start w:val="1"/>
      <w:numFmt w:val="lowerLetter"/>
      <w:pStyle w:val="Ttulo8"/>
      <w:lvlText w:val="%8."/>
      <w:lvlJc w:val="left"/>
      <w:pPr>
        <w:ind w:left="1440" w:hanging="432"/>
      </w:pPr>
    </w:lvl>
    <w:lvl w:ilvl="8">
      <w:start w:val="1"/>
      <w:numFmt w:val="lowerRoman"/>
      <w:pStyle w:val="Ttulo9"/>
      <w:lvlText w:val="%9."/>
      <w:lvlJc w:val="right"/>
      <w:pPr>
        <w:ind w:left="1584" w:hanging="144"/>
      </w:pPr>
    </w:lvl>
  </w:abstractNum>
  <w:num w:numId="1" w16cid:durableId="1964187355">
    <w:abstractNumId w:val="6"/>
  </w:num>
  <w:num w:numId="2" w16cid:durableId="1233538067">
    <w:abstractNumId w:val="5"/>
  </w:num>
  <w:num w:numId="3" w16cid:durableId="961692819">
    <w:abstractNumId w:val="1"/>
  </w:num>
  <w:num w:numId="4" w16cid:durableId="1142775532">
    <w:abstractNumId w:val="0"/>
  </w:num>
  <w:num w:numId="5" w16cid:durableId="1369644047">
    <w:abstractNumId w:val="2"/>
  </w:num>
  <w:num w:numId="6" w16cid:durableId="680862877">
    <w:abstractNumId w:val="4"/>
  </w:num>
  <w:num w:numId="7" w16cid:durableId="107219416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4FD"/>
    <w:rsid w:val="000027AF"/>
    <w:rsid w:val="0000357E"/>
    <w:rsid w:val="0000400A"/>
    <w:rsid w:val="000054A5"/>
    <w:rsid w:val="00005576"/>
    <w:rsid w:val="00006067"/>
    <w:rsid w:val="000066F1"/>
    <w:rsid w:val="000123D9"/>
    <w:rsid w:val="00014168"/>
    <w:rsid w:val="00014A0A"/>
    <w:rsid w:val="000161AD"/>
    <w:rsid w:val="000169F5"/>
    <w:rsid w:val="00017730"/>
    <w:rsid w:val="00017A3D"/>
    <w:rsid w:val="00020185"/>
    <w:rsid w:val="00021639"/>
    <w:rsid w:val="000230AB"/>
    <w:rsid w:val="0002322B"/>
    <w:rsid w:val="00025E74"/>
    <w:rsid w:val="0003141A"/>
    <w:rsid w:val="00031DCD"/>
    <w:rsid w:val="000326DC"/>
    <w:rsid w:val="00032D48"/>
    <w:rsid w:val="0003393F"/>
    <w:rsid w:val="00033943"/>
    <w:rsid w:val="00034176"/>
    <w:rsid w:val="00040FE6"/>
    <w:rsid w:val="00041683"/>
    <w:rsid w:val="00041BEE"/>
    <w:rsid w:val="00042003"/>
    <w:rsid w:val="00043BDE"/>
    <w:rsid w:val="00044544"/>
    <w:rsid w:val="00044FD6"/>
    <w:rsid w:val="000460EC"/>
    <w:rsid w:val="00046C16"/>
    <w:rsid w:val="00046E13"/>
    <w:rsid w:val="00047192"/>
    <w:rsid w:val="00047678"/>
    <w:rsid w:val="00051B9B"/>
    <w:rsid w:val="00052A86"/>
    <w:rsid w:val="000540DC"/>
    <w:rsid w:val="000541CC"/>
    <w:rsid w:val="0005460C"/>
    <w:rsid w:val="000546AB"/>
    <w:rsid w:val="00054993"/>
    <w:rsid w:val="00054DE7"/>
    <w:rsid w:val="00057896"/>
    <w:rsid w:val="0006069D"/>
    <w:rsid w:val="0006200C"/>
    <w:rsid w:val="00064B2C"/>
    <w:rsid w:val="0006651E"/>
    <w:rsid w:val="00067157"/>
    <w:rsid w:val="00070546"/>
    <w:rsid w:val="00071B8D"/>
    <w:rsid w:val="00071F30"/>
    <w:rsid w:val="00073698"/>
    <w:rsid w:val="0007402B"/>
    <w:rsid w:val="0007436D"/>
    <w:rsid w:val="00075C6A"/>
    <w:rsid w:val="000764C3"/>
    <w:rsid w:val="000819DE"/>
    <w:rsid w:val="000828F0"/>
    <w:rsid w:val="000860A7"/>
    <w:rsid w:val="00086FD5"/>
    <w:rsid w:val="00087B82"/>
    <w:rsid w:val="00091996"/>
    <w:rsid w:val="00091A03"/>
    <w:rsid w:val="0009252A"/>
    <w:rsid w:val="00092D07"/>
    <w:rsid w:val="00096476"/>
    <w:rsid w:val="000A703A"/>
    <w:rsid w:val="000A7468"/>
    <w:rsid w:val="000A7D42"/>
    <w:rsid w:val="000A7D5B"/>
    <w:rsid w:val="000B0646"/>
    <w:rsid w:val="000B0FE4"/>
    <w:rsid w:val="000B23CE"/>
    <w:rsid w:val="000B309B"/>
    <w:rsid w:val="000B38F4"/>
    <w:rsid w:val="000B47D6"/>
    <w:rsid w:val="000B487D"/>
    <w:rsid w:val="000B4E66"/>
    <w:rsid w:val="000B733C"/>
    <w:rsid w:val="000B7FED"/>
    <w:rsid w:val="000C03E2"/>
    <w:rsid w:val="000C09BA"/>
    <w:rsid w:val="000C1B21"/>
    <w:rsid w:val="000C2C1A"/>
    <w:rsid w:val="000C2ECC"/>
    <w:rsid w:val="000C30DD"/>
    <w:rsid w:val="000C4323"/>
    <w:rsid w:val="000C4473"/>
    <w:rsid w:val="000C4866"/>
    <w:rsid w:val="000C4BEB"/>
    <w:rsid w:val="000D11D3"/>
    <w:rsid w:val="000D2539"/>
    <w:rsid w:val="000D2E08"/>
    <w:rsid w:val="000D3CBF"/>
    <w:rsid w:val="000D4C7E"/>
    <w:rsid w:val="000D5571"/>
    <w:rsid w:val="000D6002"/>
    <w:rsid w:val="000D679B"/>
    <w:rsid w:val="000D6A95"/>
    <w:rsid w:val="000D6ED8"/>
    <w:rsid w:val="000D76C8"/>
    <w:rsid w:val="000D7DC4"/>
    <w:rsid w:val="000E06B2"/>
    <w:rsid w:val="000E0B5C"/>
    <w:rsid w:val="000E43F0"/>
    <w:rsid w:val="000E48CF"/>
    <w:rsid w:val="000E5DF4"/>
    <w:rsid w:val="000F43E3"/>
    <w:rsid w:val="00100519"/>
    <w:rsid w:val="00101CBE"/>
    <w:rsid w:val="001028B7"/>
    <w:rsid w:val="00102A83"/>
    <w:rsid w:val="0010429A"/>
    <w:rsid w:val="0010473B"/>
    <w:rsid w:val="00104959"/>
    <w:rsid w:val="00105673"/>
    <w:rsid w:val="0010607F"/>
    <w:rsid w:val="00110005"/>
    <w:rsid w:val="0011266A"/>
    <w:rsid w:val="00120CB3"/>
    <w:rsid w:val="00121E42"/>
    <w:rsid w:val="00122D32"/>
    <w:rsid w:val="00122E59"/>
    <w:rsid w:val="0012398E"/>
    <w:rsid w:val="00127FA0"/>
    <w:rsid w:val="001307F0"/>
    <w:rsid w:val="001311D7"/>
    <w:rsid w:val="001338DF"/>
    <w:rsid w:val="00136216"/>
    <w:rsid w:val="001416C4"/>
    <w:rsid w:val="00143E94"/>
    <w:rsid w:val="0014438F"/>
    <w:rsid w:val="0014565E"/>
    <w:rsid w:val="001462D5"/>
    <w:rsid w:val="0015072B"/>
    <w:rsid w:val="001507AD"/>
    <w:rsid w:val="001512E3"/>
    <w:rsid w:val="001517CB"/>
    <w:rsid w:val="00151965"/>
    <w:rsid w:val="001522E1"/>
    <w:rsid w:val="0015598B"/>
    <w:rsid w:val="00155C63"/>
    <w:rsid w:val="00156495"/>
    <w:rsid w:val="0015791B"/>
    <w:rsid w:val="00157ECB"/>
    <w:rsid w:val="00161230"/>
    <w:rsid w:val="001616DD"/>
    <w:rsid w:val="001640E2"/>
    <w:rsid w:val="001666D8"/>
    <w:rsid w:val="00166725"/>
    <w:rsid w:val="00166FE3"/>
    <w:rsid w:val="00170FDD"/>
    <w:rsid w:val="0017215E"/>
    <w:rsid w:val="001731BB"/>
    <w:rsid w:val="001733D9"/>
    <w:rsid w:val="00173D12"/>
    <w:rsid w:val="00176417"/>
    <w:rsid w:val="00176DB8"/>
    <w:rsid w:val="00177AD8"/>
    <w:rsid w:val="00177BA2"/>
    <w:rsid w:val="00180BD4"/>
    <w:rsid w:val="00180D1F"/>
    <w:rsid w:val="00182C01"/>
    <w:rsid w:val="001848EA"/>
    <w:rsid w:val="00184CE8"/>
    <w:rsid w:val="00185261"/>
    <w:rsid w:val="0018711E"/>
    <w:rsid w:val="0019039B"/>
    <w:rsid w:val="00190A24"/>
    <w:rsid w:val="00192E01"/>
    <w:rsid w:val="00194615"/>
    <w:rsid w:val="0019488D"/>
    <w:rsid w:val="00195CE3"/>
    <w:rsid w:val="0019765F"/>
    <w:rsid w:val="00197FF9"/>
    <w:rsid w:val="001A0785"/>
    <w:rsid w:val="001A320E"/>
    <w:rsid w:val="001A3A6E"/>
    <w:rsid w:val="001A433D"/>
    <w:rsid w:val="001A4B3C"/>
    <w:rsid w:val="001A6BA9"/>
    <w:rsid w:val="001B0AAD"/>
    <w:rsid w:val="001B13C0"/>
    <w:rsid w:val="001B2378"/>
    <w:rsid w:val="001B25DC"/>
    <w:rsid w:val="001B7EDE"/>
    <w:rsid w:val="001C0623"/>
    <w:rsid w:val="001C32F3"/>
    <w:rsid w:val="001C373B"/>
    <w:rsid w:val="001C54F6"/>
    <w:rsid w:val="001C6A6F"/>
    <w:rsid w:val="001C769F"/>
    <w:rsid w:val="001D0591"/>
    <w:rsid w:val="001D087A"/>
    <w:rsid w:val="001D0D0D"/>
    <w:rsid w:val="001D2E0A"/>
    <w:rsid w:val="001D3ED1"/>
    <w:rsid w:val="001D5BC7"/>
    <w:rsid w:val="001D67C4"/>
    <w:rsid w:val="001D7540"/>
    <w:rsid w:val="001E0CB6"/>
    <w:rsid w:val="001E3A26"/>
    <w:rsid w:val="001F2945"/>
    <w:rsid w:val="001F409F"/>
    <w:rsid w:val="001F63E4"/>
    <w:rsid w:val="001F6F78"/>
    <w:rsid w:val="001F78FA"/>
    <w:rsid w:val="0020033F"/>
    <w:rsid w:val="0020051C"/>
    <w:rsid w:val="00202228"/>
    <w:rsid w:val="002025EC"/>
    <w:rsid w:val="00202840"/>
    <w:rsid w:val="00203DC9"/>
    <w:rsid w:val="0020768E"/>
    <w:rsid w:val="002104A3"/>
    <w:rsid w:val="00210925"/>
    <w:rsid w:val="002120C1"/>
    <w:rsid w:val="00216F30"/>
    <w:rsid w:val="00217255"/>
    <w:rsid w:val="00217D20"/>
    <w:rsid w:val="002204C4"/>
    <w:rsid w:val="002208F9"/>
    <w:rsid w:val="0022140D"/>
    <w:rsid w:val="0022431C"/>
    <w:rsid w:val="00224C66"/>
    <w:rsid w:val="00226829"/>
    <w:rsid w:val="00230277"/>
    <w:rsid w:val="0023230A"/>
    <w:rsid w:val="00232418"/>
    <w:rsid w:val="002404B3"/>
    <w:rsid w:val="002446C3"/>
    <w:rsid w:val="00252E4D"/>
    <w:rsid w:val="002556FE"/>
    <w:rsid w:val="002557A7"/>
    <w:rsid w:val="0025751F"/>
    <w:rsid w:val="00260310"/>
    <w:rsid w:val="002610DC"/>
    <w:rsid w:val="00263CE2"/>
    <w:rsid w:val="00264E6D"/>
    <w:rsid w:val="0026500D"/>
    <w:rsid w:val="00267D09"/>
    <w:rsid w:val="00270B05"/>
    <w:rsid w:val="00270B90"/>
    <w:rsid w:val="002736F3"/>
    <w:rsid w:val="002749C0"/>
    <w:rsid w:val="00274C2A"/>
    <w:rsid w:val="00274CA8"/>
    <w:rsid w:val="00275196"/>
    <w:rsid w:val="00275B80"/>
    <w:rsid w:val="00276CF9"/>
    <w:rsid w:val="00276FE3"/>
    <w:rsid w:val="00277435"/>
    <w:rsid w:val="00282AD9"/>
    <w:rsid w:val="00282F00"/>
    <w:rsid w:val="00287DC3"/>
    <w:rsid w:val="00291B22"/>
    <w:rsid w:val="00293A6C"/>
    <w:rsid w:val="002951D5"/>
    <w:rsid w:val="002956E8"/>
    <w:rsid w:val="00295E88"/>
    <w:rsid w:val="002979E3"/>
    <w:rsid w:val="00297F4A"/>
    <w:rsid w:val="002A06AA"/>
    <w:rsid w:val="002A24A7"/>
    <w:rsid w:val="002A2771"/>
    <w:rsid w:val="002A2D3D"/>
    <w:rsid w:val="002A390D"/>
    <w:rsid w:val="002A478F"/>
    <w:rsid w:val="002A48B5"/>
    <w:rsid w:val="002A76FE"/>
    <w:rsid w:val="002B06AE"/>
    <w:rsid w:val="002B0A36"/>
    <w:rsid w:val="002B2285"/>
    <w:rsid w:val="002B2394"/>
    <w:rsid w:val="002B2DFB"/>
    <w:rsid w:val="002B32AE"/>
    <w:rsid w:val="002B35BF"/>
    <w:rsid w:val="002B44A9"/>
    <w:rsid w:val="002B54FE"/>
    <w:rsid w:val="002B5737"/>
    <w:rsid w:val="002C0AF6"/>
    <w:rsid w:val="002C34DE"/>
    <w:rsid w:val="002C6856"/>
    <w:rsid w:val="002C7475"/>
    <w:rsid w:val="002D0D5E"/>
    <w:rsid w:val="002D21B3"/>
    <w:rsid w:val="002D2936"/>
    <w:rsid w:val="002D3878"/>
    <w:rsid w:val="002D4429"/>
    <w:rsid w:val="002D4526"/>
    <w:rsid w:val="002D560B"/>
    <w:rsid w:val="002D6ACB"/>
    <w:rsid w:val="002E072C"/>
    <w:rsid w:val="002E234E"/>
    <w:rsid w:val="002E2EE4"/>
    <w:rsid w:val="002E35A7"/>
    <w:rsid w:val="002E38F2"/>
    <w:rsid w:val="002E53BE"/>
    <w:rsid w:val="002E5C4E"/>
    <w:rsid w:val="002F018B"/>
    <w:rsid w:val="002F0824"/>
    <w:rsid w:val="002F19C2"/>
    <w:rsid w:val="002F1CEB"/>
    <w:rsid w:val="002F5790"/>
    <w:rsid w:val="002F670F"/>
    <w:rsid w:val="002F7E30"/>
    <w:rsid w:val="0030049B"/>
    <w:rsid w:val="00300F6D"/>
    <w:rsid w:val="0030174D"/>
    <w:rsid w:val="00303241"/>
    <w:rsid w:val="00303609"/>
    <w:rsid w:val="003039B5"/>
    <w:rsid w:val="003044F6"/>
    <w:rsid w:val="00305725"/>
    <w:rsid w:val="00307CD1"/>
    <w:rsid w:val="00310411"/>
    <w:rsid w:val="00312978"/>
    <w:rsid w:val="0031677E"/>
    <w:rsid w:val="003174C2"/>
    <w:rsid w:val="00320553"/>
    <w:rsid w:val="003219DF"/>
    <w:rsid w:val="003222BD"/>
    <w:rsid w:val="0032452F"/>
    <w:rsid w:val="0032559A"/>
    <w:rsid w:val="00326BDD"/>
    <w:rsid w:val="00336E82"/>
    <w:rsid w:val="00337D2E"/>
    <w:rsid w:val="0034024B"/>
    <w:rsid w:val="00340615"/>
    <w:rsid w:val="0034488D"/>
    <w:rsid w:val="00345E82"/>
    <w:rsid w:val="003471E4"/>
    <w:rsid w:val="00350E4E"/>
    <w:rsid w:val="00350FD8"/>
    <w:rsid w:val="00351500"/>
    <w:rsid w:val="00352136"/>
    <w:rsid w:val="00355171"/>
    <w:rsid w:val="00355AA6"/>
    <w:rsid w:val="00357145"/>
    <w:rsid w:val="003604D3"/>
    <w:rsid w:val="00362BE2"/>
    <w:rsid w:val="00363DDE"/>
    <w:rsid w:val="00365826"/>
    <w:rsid w:val="00366E6C"/>
    <w:rsid w:val="00367F40"/>
    <w:rsid w:val="003703AB"/>
    <w:rsid w:val="00371793"/>
    <w:rsid w:val="003720BF"/>
    <w:rsid w:val="00372EE4"/>
    <w:rsid w:val="00373912"/>
    <w:rsid w:val="00374011"/>
    <w:rsid w:val="003752A9"/>
    <w:rsid w:val="003755D8"/>
    <w:rsid w:val="003769FF"/>
    <w:rsid w:val="003779A0"/>
    <w:rsid w:val="00377F68"/>
    <w:rsid w:val="003817AB"/>
    <w:rsid w:val="003830E3"/>
    <w:rsid w:val="00383A16"/>
    <w:rsid w:val="00384FA5"/>
    <w:rsid w:val="00385D22"/>
    <w:rsid w:val="00386F40"/>
    <w:rsid w:val="00387188"/>
    <w:rsid w:val="003907BF"/>
    <w:rsid w:val="00391771"/>
    <w:rsid w:val="00392A83"/>
    <w:rsid w:val="00392BCB"/>
    <w:rsid w:val="00395109"/>
    <w:rsid w:val="00397665"/>
    <w:rsid w:val="003A04A1"/>
    <w:rsid w:val="003A19BB"/>
    <w:rsid w:val="003A247C"/>
    <w:rsid w:val="003A2B97"/>
    <w:rsid w:val="003A5444"/>
    <w:rsid w:val="003A5D91"/>
    <w:rsid w:val="003A6CFE"/>
    <w:rsid w:val="003A75B6"/>
    <w:rsid w:val="003B0026"/>
    <w:rsid w:val="003B0C4E"/>
    <w:rsid w:val="003B2343"/>
    <w:rsid w:val="003B2FEC"/>
    <w:rsid w:val="003B3773"/>
    <w:rsid w:val="003B39E1"/>
    <w:rsid w:val="003B3B19"/>
    <w:rsid w:val="003B4373"/>
    <w:rsid w:val="003B65C7"/>
    <w:rsid w:val="003C0467"/>
    <w:rsid w:val="003C0BB6"/>
    <w:rsid w:val="003C3FD9"/>
    <w:rsid w:val="003C41E9"/>
    <w:rsid w:val="003C4365"/>
    <w:rsid w:val="003C7AF6"/>
    <w:rsid w:val="003C7D48"/>
    <w:rsid w:val="003D04AD"/>
    <w:rsid w:val="003D0D4D"/>
    <w:rsid w:val="003D227B"/>
    <w:rsid w:val="003D36D1"/>
    <w:rsid w:val="003D537C"/>
    <w:rsid w:val="003D5394"/>
    <w:rsid w:val="003D69F8"/>
    <w:rsid w:val="003D7390"/>
    <w:rsid w:val="003E0182"/>
    <w:rsid w:val="003E0EC8"/>
    <w:rsid w:val="003E2ECF"/>
    <w:rsid w:val="003E35AE"/>
    <w:rsid w:val="003F056E"/>
    <w:rsid w:val="003F1078"/>
    <w:rsid w:val="003F2128"/>
    <w:rsid w:val="003F25B3"/>
    <w:rsid w:val="003F276E"/>
    <w:rsid w:val="003F38C3"/>
    <w:rsid w:val="003F657E"/>
    <w:rsid w:val="003F777E"/>
    <w:rsid w:val="00401512"/>
    <w:rsid w:val="004026B5"/>
    <w:rsid w:val="00402846"/>
    <w:rsid w:val="00403330"/>
    <w:rsid w:val="0040338E"/>
    <w:rsid w:val="00403BCB"/>
    <w:rsid w:val="0040498A"/>
    <w:rsid w:val="00405A44"/>
    <w:rsid w:val="00406569"/>
    <w:rsid w:val="00410CFC"/>
    <w:rsid w:val="00411F97"/>
    <w:rsid w:val="004127AF"/>
    <w:rsid w:val="00414524"/>
    <w:rsid w:val="004145CD"/>
    <w:rsid w:val="00414DBF"/>
    <w:rsid w:val="004175CF"/>
    <w:rsid w:val="00417FCC"/>
    <w:rsid w:val="004205AF"/>
    <w:rsid w:val="00421E72"/>
    <w:rsid w:val="00424A96"/>
    <w:rsid w:val="00424B60"/>
    <w:rsid w:val="00424C5E"/>
    <w:rsid w:val="004265CF"/>
    <w:rsid w:val="00426ABE"/>
    <w:rsid w:val="00426C00"/>
    <w:rsid w:val="0043717B"/>
    <w:rsid w:val="00437DD4"/>
    <w:rsid w:val="004405AF"/>
    <w:rsid w:val="00441A75"/>
    <w:rsid w:val="00441DB5"/>
    <w:rsid w:val="00444443"/>
    <w:rsid w:val="00452CF9"/>
    <w:rsid w:val="004536A0"/>
    <w:rsid w:val="004544EA"/>
    <w:rsid w:val="00456963"/>
    <w:rsid w:val="004577D4"/>
    <w:rsid w:val="00460A2C"/>
    <w:rsid w:val="00460B6E"/>
    <w:rsid w:val="00463133"/>
    <w:rsid w:val="00464EEC"/>
    <w:rsid w:val="004650A5"/>
    <w:rsid w:val="00465290"/>
    <w:rsid w:val="00466153"/>
    <w:rsid w:val="0046625B"/>
    <w:rsid w:val="00466FFA"/>
    <w:rsid w:val="00467018"/>
    <w:rsid w:val="00467253"/>
    <w:rsid w:val="004677BC"/>
    <w:rsid w:val="00467820"/>
    <w:rsid w:val="00470FED"/>
    <w:rsid w:val="00472AC6"/>
    <w:rsid w:val="004730EB"/>
    <w:rsid w:val="00473AB4"/>
    <w:rsid w:val="004745B8"/>
    <w:rsid w:val="0048055A"/>
    <w:rsid w:val="0048084E"/>
    <w:rsid w:val="00481EC2"/>
    <w:rsid w:val="00481F22"/>
    <w:rsid w:val="00481FE6"/>
    <w:rsid w:val="0048249C"/>
    <w:rsid w:val="004836EF"/>
    <w:rsid w:val="00485384"/>
    <w:rsid w:val="00493C1D"/>
    <w:rsid w:val="00496B05"/>
    <w:rsid w:val="0049788B"/>
    <w:rsid w:val="004A050E"/>
    <w:rsid w:val="004A0C98"/>
    <w:rsid w:val="004A121E"/>
    <w:rsid w:val="004A2936"/>
    <w:rsid w:val="004A3841"/>
    <w:rsid w:val="004A4752"/>
    <w:rsid w:val="004A5671"/>
    <w:rsid w:val="004A65FA"/>
    <w:rsid w:val="004A7D60"/>
    <w:rsid w:val="004B0751"/>
    <w:rsid w:val="004B0943"/>
    <w:rsid w:val="004B58C3"/>
    <w:rsid w:val="004B596E"/>
    <w:rsid w:val="004C0247"/>
    <w:rsid w:val="004C161F"/>
    <w:rsid w:val="004C1A92"/>
    <w:rsid w:val="004C3B58"/>
    <w:rsid w:val="004C3C7E"/>
    <w:rsid w:val="004C54FE"/>
    <w:rsid w:val="004C5978"/>
    <w:rsid w:val="004C685F"/>
    <w:rsid w:val="004C7F43"/>
    <w:rsid w:val="004D0A0A"/>
    <w:rsid w:val="004D1A6E"/>
    <w:rsid w:val="004D1CFB"/>
    <w:rsid w:val="004D256F"/>
    <w:rsid w:val="004D26E9"/>
    <w:rsid w:val="004D2BF0"/>
    <w:rsid w:val="004D4428"/>
    <w:rsid w:val="004D491E"/>
    <w:rsid w:val="004D5A89"/>
    <w:rsid w:val="004D61F1"/>
    <w:rsid w:val="004D64C2"/>
    <w:rsid w:val="004E1CD3"/>
    <w:rsid w:val="004E3475"/>
    <w:rsid w:val="004E4061"/>
    <w:rsid w:val="004E4898"/>
    <w:rsid w:val="004E5989"/>
    <w:rsid w:val="004E6D4C"/>
    <w:rsid w:val="004E6F3A"/>
    <w:rsid w:val="004E7F65"/>
    <w:rsid w:val="004F07F7"/>
    <w:rsid w:val="004F1884"/>
    <w:rsid w:val="004F25A1"/>
    <w:rsid w:val="004F27BD"/>
    <w:rsid w:val="004F3746"/>
    <w:rsid w:val="004F45F6"/>
    <w:rsid w:val="004F4F01"/>
    <w:rsid w:val="004F5ABE"/>
    <w:rsid w:val="004F685C"/>
    <w:rsid w:val="004F6F2D"/>
    <w:rsid w:val="004F7485"/>
    <w:rsid w:val="00501C52"/>
    <w:rsid w:val="00502021"/>
    <w:rsid w:val="005020B1"/>
    <w:rsid w:val="00504029"/>
    <w:rsid w:val="005059B5"/>
    <w:rsid w:val="00507ACC"/>
    <w:rsid w:val="00511BEF"/>
    <w:rsid w:val="0051403B"/>
    <w:rsid w:val="00514AC1"/>
    <w:rsid w:val="00516B2F"/>
    <w:rsid w:val="00517BEA"/>
    <w:rsid w:val="0052079C"/>
    <w:rsid w:val="00523F52"/>
    <w:rsid w:val="0052675D"/>
    <w:rsid w:val="00526B18"/>
    <w:rsid w:val="005278AB"/>
    <w:rsid w:val="00527D78"/>
    <w:rsid w:val="00531313"/>
    <w:rsid w:val="00533854"/>
    <w:rsid w:val="005343C5"/>
    <w:rsid w:val="00534ABC"/>
    <w:rsid w:val="00535588"/>
    <w:rsid w:val="005411EF"/>
    <w:rsid w:val="00541A96"/>
    <w:rsid w:val="005442C0"/>
    <w:rsid w:val="00545717"/>
    <w:rsid w:val="00547547"/>
    <w:rsid w:val="005475C8"/>
    <w:rsid w:val="00550F4D"/>
    <w:rsid w:val="00551F73"/>
    <w:rsid w:val="005523F6"/>
    <w:rsid w:val="00552CE0"/>
    <w:rsid w:val="00553C9B"/>
    <w:rsid w:val="00557054"/>
    <w:rsid w:val="00560915"/>
    <w:rsid w:val="00563281"/>
    <w:rsid w:val="00563553"/>
    <w:rsid w:val="00563ABC"/>
    <w:rsid w:val="00563BA7"/>
    <w:rsid w:val="0056527E"/>
    <w:rsid w:val="00566472"/>
    <w:rsid w:val="00566524"/>
    <w:rsid w:val="00570763"/>
    <w:rsid w:val="005718F0"/>
    <w:rsid w:val="00571B7A"/>
    <w:rsid w:val="00573122"/>
    <w:rsid w:val="005737C7"/>
    <w:rsid w:val="005745FE"/>
    <w:rsid w:val="00577C1A"/>
    <w:rsid w:val="00577DD4"/>
    <w:rsid w:val="005849ED"/>
    <w:rsid w:val="00585187"/>
    <w:rsid w:val="00586414"/>
    <w:rsid w:val="00590B9E"/>
    <w:rsid w:val="00593EEF"/>
    <w:rsid w:val="00594645"/>
    <w:rsid w:val="00594DDA"/>
    <w:rsid w:val="00594E14"/>
    <w:rsid w:val="00595F3B"/>
    <w:rsid w:val="005979BD"/>
    <w:rsid w:val="00597B18"/>
    <w:rsid w:val="005A0E9A"/>
    <w:rsid w:val="005A2CF0"/>
    <w:rsid w:val="005A7881"/>
    <w:rsid w:val="005B47AB"/>
    <w:rsid w:val="005B5162"/>
    <w:rsid w:val="005B57B2"/>
    <w:rsid w:val="005B730F"/>
    <w:rsid w:val="005C08BA"/>
    <w:rsid w:val="005C0B32"/>
    <w:rsid w:val="005C2B36"/>
    <w:rsid w:val="005C2E62"/>
    <w:rsid w:val="005C54BF"/>
    <w:rsid w:val="005C610F"/>
    <w:rsid w:val="005C76BB"/>
    <w:rsid w:val="005D02F5"/>
    <w:rsid w:val="005D1CB1"/>
    <w:rsid w:val="005D2AA9"/>
    <w:rsid w:val="005D34E1"/>
    <w:rsid w:val="005D542F"/>
    <w:rsid w:val="005D613F"/>
    <w:rsid w:val="005D7292"/>
    <w:rsid w:val="005D7A48"/>
    <w:rsid w:val="005E2E72"/>
    <w:rsid w:val="005E31B0"/>
    <w:rsid w:val="005E52D3"/>
    <w:rsid w:val="005E5D04"/>
    <w:rsid w:val="005E5F83"/>
    <w:rsid w:val="005E6733"/>
    <w:rsid w:val="005E7C35"/>
    <w:rsid w:val="005F2F6C"/>
    <w:rsid w:val="005F30B3"/>
    <w:rsid w:val="005F57F3"/>
    <w:rsid w:val="005F797D"/>
    <w:rsid w:val="00601231"/>
    <w:rsid w:val="00601AC4"/>
    <w:rsid w:val="00603685"/>
    <w:rsid w:val="00603DC6"/>
    <w:rsid w:val="00603E58"/>
    <w:rsid w:val="006050C3"/>
    <w:rsid w:val="00612335"/>
    <w:rsid w:val="00615140"/>
    <w:rsid w:val="006170B8"/>
    <w:rsid w:val="00617E2F"/>
    <w:rsid w:val="00620418"/>
    <w:rsid w:val="00620507"/>
    <w:rsid w:val="00623133"/>
    <w:rsid w:val="00626BE3"/>
    <w:rsid w:val="00626F31"/>
    <w:rsid w:val="00627608"/>
    <w:rsid w:val="0063663B"/>
    <w:rsid w:val="00636C7B"/>
    <w:rsid w:val="00640488"/>
    <w:rsid w:val="006407DE"/>
    <w:rsid w:val="00641D42"/>
    <w:rsid w:val="006454D1"/>
    <w:rsid w:val="006463DD"/>
    <w:rsid w:val="00647649"/>
    <w:rsid w:val="00647A1C"/>
    <w:rsid w:val="00647CA3"/>
    <w:rsid w:val="00650695"/>
    <w:rsid w:val="006525FA"/>
    <w:rsid w:val="006537B7"/>
    <w:rsid w:val="00653ABA"/>
    <w:rsid w:val="00661EA0"/>
    <w:rsid w:val="0066467C"/>
    <w:rsid w:val="0066526C"/>
    <w:rsid w:val="00666EE8"/>
    <w:rsid w:val="00667064"/>
    <w:rsid w:val="00673789"/>
    <w:rsid w:val="00674261"/>
    <w:rsid w:val="0067446D"/>
    <w:rsid w:val="0067492F"/>
    <w:rsid w:val="00674C3C"/>
    <w:rsid w:val="006757AE"/>
    <w:rsid w:val="0068703B"/>
    <w:rsid w:val="006878D2"/>
    <w:rsid w:val="006937C9"/>
    <w:rsid w:val="006950AF"/>
    <w:rsid w:val="0069673E"/>
    <w:rsid w:val="006A0132"/>
    <w:rsid w:val="006A042E"/>
    <w:rsid w:val="006A2B02"/>
    <w:rsid w:val="006A4700"/>
    <w:rsid w:val="006A4A79"/>
    <w:rsid w:val="006A6650"/>
    <w:rsid w:val="006A7ECA"/>
    <w:rsid w:val="006B051E"/>
    <w:rsid w:val="006B0DBE"/>
    <w:rsid w:val="006B1394"/>
    <w:rsid w:val="006B1498"/>
    <w:rsid w:val="006B1C8C"/>
    <w:rsid w:val="006B4A62"/>
    <w:rsid w:val="006C02B6"/>
    <w:rsid w:val="006C156E"/>
    <w:rsid w:val="006C304E"/>
    <w:rsid w:val="006C515D"/>
    <w:rsid w:val="006C6095"/>
    <w:rsid w:val="006D0FFE"/>
    <w:rsid w:val="006D1AA5"/>
    <w:rsid w:val="006D1EED"/>
    <w:rsid w:val="006D286E"/>
    <w:rsid w:val="006D2CAE"/>
    <w:rsid w:val="006D2DAE"/>
    <w:rsid w:val="006D3E66"/>
    <w:rsid w:val="006D58FA"/>
    <w:rsid w:val="006D7779"/>
    <w:rsid w:val="006E0CD2"/>
    <w:rsid w:val="006E1640"/>
    <w:rsid w:val="006E376B"/>
    <w:rsid w:val="006E3B83"/>
    <w:rsid w:val="006E3BE8"/>
    <w:rsid w:val="006E4B4C"/>
    <w:rsid w:val="006E4F76"/>
    <w:rsid w:val="006E5EFB"/>
    <w:rsid w:val="006E7F58"/>
    <w:rsid w:val="006F07A6"/>
    <w:rsid w:val="006F5F2E"/>
    <w:rsid w:val="006F70A0"/>
    <w:rsid w:val="00702F50"/>
    <w:rsid w:val="007058D1"/>
    <w:rsid w:val="00706398"/>
    <w:rsid w:val="00706569"/>
    <w:rsid w:val="00706BA8"/>
    <w:rsid w:val="0070714F"/>
    <w:rsid w:val="007108CB"/>
    <w:rsid w:val="0071390C"/>
    <w:rsid w:val="007157A7"/>
    <w:rsid w:val="007177FA"/>
    <w:rsid w:val="00717A9B"/>
    <w:rsid w:val="00721C70"/>
    <w:rsid w:val="00723176"/>
    <w:rsid w:val="007234F4"/>
    <w:rsid w:val="00723C40"/>
    <w:rsid w:val="00724C1E"/>
    <w:rsid w:val="007255EB"/>
    <w:rsid w:val="00726697"/>
    <w:rsid w:val="00726A97"/>
    <w:rsid w:val="00731081"/>
    <w:rsid w:val="00733797"/>
    <w:rsid w:val="00733BA5"/>
    <w:rsid w:val="0073496D"/>
    <w:rsid w:val="00740A12"/>
    <w:rsid w:val="00740ABF"/>
    <w:rsid w:val="00741256"/>
    <w:rsid w:val="007414DA"/>
    <w:rsid w:val="00741A4F"/>
    <w:rsid w:val="00742515"/>
    <w:rsid w:val="00744D3C"/>
    <w:rsid w:val="00745AA5"/>
    <w:rsid w:val="00745F55"/>
    <w:rsid w:val="00746290"/>
    <w:rsid w:val="007500AC"/>
    <w:rsid w:val="00750F66"/>
    <w:rsid w:val="0075116D"/>
    <w:rsid w:val="00751F3C"/>
    <w:rsid w:val="00752175"/>
    <w:rsid w:val="00753760"/>
    <w:rsid w:val="007537DF"/>
    <w:rsid w:val="00756488"/>
    <w:rsid w:val="00761CD5"/>
    <w:rsid w:val="00762804"/>
    <w:rsid w:val="0076389E"/>
    <w:rsid w:val="00764CBF"/>
    <w:rsid w:val="0076712E"/>
    <w:rsid w:val="007672A6"/>
    <w:rsid w:val="0076772F"/>
    <w:rsid w:val="007703BC"/>
    <w:rsid w:val="0077068A"/>
    <w:rsid w:val="00771A9B"/>
    <w:rsid w:val="00771EEE"/>
    <w:rsid w:val="007735EC"/>
    <w:rsid w:val="00773AC9"/>
    <w:rsid w:val="007751FE"/>
    <w:rsid w:val="0077759A"/>
    <w:rsid w:val="007819F8"/>
    <w:rsid w:val="0078357D"/>
    <w:rsid w:val="00783CDA"/>
    <w:rsid w:val="00783D8D"/>
    <w:rsid w:val="007869F0"/>
    <w:rsid w:val="007873DC"/>
    <w:rsid w:val="00790168"/>
    <w:rsid w:val="00793216"/>
    <w:rsid w:val="0079483A"/>
    <w:rsid w:val="00796F61"/>
    <w:rsid w:val="007A0020"/>
    <w:rsid w:val="007A01A6"/>
    <w:rsid w:val="007A13E3"/>
    <w:rsid w:val="007A2492"/>
    <w:rsid w:val="007A43A8"/>
    <w:rsid w:val="007B05F6"/>
    <w:rsid w:val="007B261E"/>
    <w:rsid w:val="007B430A"/>
    <w:rsid w:val="007B52C9"/>
    <w:rsid w:val="007B70AD"/>
    <w:rsid w:val="007B72FB"/>
    <w:rsid w:val="007C03DF"/>
    <w:rsid w:val="007C1483"/>
    <w:rsid w:val="007C1FB7"/>
    <w:rsid w:val="007C1FD6"/>
    <w:rsid w:val="007C2C92"/>
    <w:rsid w:val="007C31F9"/>
    <w:rsid w:val="007C3A59"/>
    <w:rsid w:val="007D258E"/>
    <w:rsid w:val="007D2EF8"/>
    <w:rsid w:val="007D35B7"/>
    <w:rsid w:val="007D462D"/>
    <w:rsid w:val="007D51F1"/>
    <w:rsid w:val="007D5322"/>
    <w:rsid w:val="007D593B"/>
    <w:rsid w:val="007D644F"/>
    <w:rsid w:val="007D658C"/>
    <w:rsid w:val="007D6D8A"/>
    <w:rsid w:val="007D78AC"/>
    <w:rsid w:val="007E04CA"/>
    <w:rsid w:val="007E09D3"/>
    <w:rsid w:val="007E169C"/>
    <w:rsid w:val="007E24BD"/>
    <w:rsid w:val="007E7AD3"/>
    <w:rsid w:val="007E7C71"/>
    <w:rsid w:val="007F09D0"/>
    <w:rsid w:val="00800E2F"/>
    <w:rsid w:val="00802E2A"/>
    <w:rsid w:val="008049C7"/>
    <w:rsid w:val="00804E94"/>
    <w:rsid w:val="0080544E"/>
    <w:rsid w:val="00806311"/>
    <w:rsid w:val="008072F9"/>
    <w:rsid w:val="00807FDB"/>
    <w:rsid w:val="00810438"/>
    <w:rsid w:val="008110EE"/>
    <w:rsid w:val="008116E1"/>
    <w:rsid w:val="00812CE2"/>
    <w:rsid w:val="00814012"/>
    <w:rsid w:val="00815317"/>
    <w:rsid w:val="00815C44"/>
    <w:rsid w:val="00815D9D"/>
    <w:rsid w:val="00820943"/>
    <w:rsid w:val="008266D4"/>
    <w:rsid w:val="00827B83"/>
    <w:rsid w:val="00830537"/>
    <w:rsid w:val="00831665"/>
    <w:rsid w:val="00831E65"/>
    <w:rsid w:val="008324A3"/>
    <w:rsid w:val="00832C8A"/>
    <w:rsid w:val="0083402E"/>
    <w:rsid w:val="00837CC9"/>
    <w:rsid w:val="008404E8"/>
    <w:rsid w:val="008408B5"/>
    <w:rsid w:val="0084136F"/>
    <w:rsid w:val="00841E7E"/>
    <w:rsid w:val="008420D3"/>
    <w:rsid w:val="00851FE3"/>
    <w:rsid w:val="00852063"/>
    <w:rsid w:val="00852E67"/>
    <w:rsid w:val="00855B62"/>
    <w:rsid w:val="00855D74"/>
    <w:rsid w:val="00857191"/>
    <w:rsid w:val="00857531"/>
    <w:rsid w:val="00857CC7"/>
    <w:rsid w:val="008627BD"/>
    <w:rsid w:val="00862DE6"/>
    <w:rsid w:val="00864AF1"/>
    <w:rsid w:val="008677BE"/>
    <w:rsid w:val="00870EAD"/>
    <w:rsid w:val="00872EDE"/>
    <w:rsid w:val="00873ABF"/>
    <w:rsid w:val="00873EFB"/>
    <w:rsid w:val="00874EEB"/>
    <w:rsid w:val="00875ADF"/>
    <w:rsid w:val="00876E92"/>
    <w:rsid w:val="008770BF"/>
    <w:rsid w:val="008771FE"/>
    <w:rsid w:val="00877B45"/>
    <w:rsid w:val="00877F44"/>
    <w:rsid w:val="00881379"/>
    <w:rsid w:val="00890718"/>
    <w:rsid w:val="00891503"/>
    <w:rsid w:val="008943FC"/>
    <w:rsid w:val="00895C6D"/>
    <w:rsid w:val="00897F53"/>
    <w:rsid w:val="008A0099"/>
    <w:rsid w:val="008A052D"/>
    <w:rsid w:val="008A1251"/>
    <w:rsid w:val="008A2AE9"/>
    <w:rsid w:val="008A4150"/>
    <w:rsid w:val="008A66A2"/>
    <w:rsid w:val="008A7689"/>
    <w:rsid w:val="008B0428"/>
    <w:rsid w:val="008B17B4"/>
    <w:rsid w:val="008B289B"/>
    <w:rsid w:val="008B40A8"/>
    <w:rsid w:val="008B4742"/>
    <w:rsid w:val="008B5676"/>
    <w:rsid w:val="008B6F01"/>
    <w:rsid w:val="008B7714"/>
    <w:rsid w:val="008C0AD3"/>
    <w:rsid w:val="008C0E28"/>
    <w:rsid w:val="008C13A8"/>
    <w:rsid w:val="008C27E3"/>
    <w:rsid w:val="008C28D3"/>
    <w:rsid w:val="008C35E7"/>
    <w:rsid w:val="008C485B"/>
    <w:rsid w:val="008C6F2F"/>
    <w:rsid w:val="008C753F"/>
    <w:rsid w:val="008D441E"/>
    <w:rsid w:val="008E0066"/>
    <w:rsid w:val="008E07CE"/>
    <w:rsid w:val="008E0A65"/>
    <w:rsid w:val="008E349B"/>
    <w:rsid w:val="008E3ED8"/>
    <w:rsid w:val="008E4F24"/>
    <w:rsid w:val="008E4F63"/>
    <w:rsid w:val="008F085F"/>
    <w:rsid w:val="008F1148"/>
    <w:rsid w:val="008F4AE2"/>
    <w:rsid w:val="008F71A0"/>
    <w:rsid w:val="008F7393"/>
    <w:rsid w:val="00902EEB"/>
    <w:rsid w:val="00903CC0"/>
    <w:rsid w:val="0090661C"/>
    <w:rsid w:val="00907C99"/>
    <w:rsid w:val="00910A7C"/>
    <w:rsid w:val="009112A5"/>
    <w:rsid w:val="00913776"/>
    <w:rsid w:val="009143A1"/>
    <w:rsid w:val="0091480E"/>
    <w:rsid w:val="009159A0"/>
    <w:rsid w:val="009208E8"/>
    <w:rsid w:val="00920AF4"/>
    <w:rsid w:val="00927227"/>
    <w:rsid w:val="009304CB"/>
    <w:rsid w:val="00930CF5"/>
    <w:rsid w:val="0093330E"/>
    <w:rsid w:val="00935E63"/>
    <w:rsid w:val="009409F8"/>
    <w:rsid w:val="00941550"/>
    <w:rsid w:val="0094155A"/>
    <w:rsid w:val="00941B13"/>
    <w:rsid w:val="009449AF"/>
    <w:rsid w:val="0094528C"/>
    <w:rsid w:val="0094666C"/>
    <w:rsid w:val="009469D8"/>
    <w:rsid w:val="00946F91"/>
    <w:rsid w:val="00950383"/>
    <w:rsid w:val="00950C78"/>
    <w:rsid w:val="00952075"/>
    <w:rsid w:val="009543CE"/>
    <w:rsid w:val="00954724"/>
    <w:rsid w:val="00956276"/>
    <w:rsid w:val="00961BC5"/>
    <w:rsid w:val="00961C37"/>
    <w:rsid w:val="00963782"/>
    <w:rsid w:val="009659E8"/>
    <w:rsid w:val="00966A75"/>
    <w:rsid w:val="00967E0D"/>
    <w:rsid w:val="00970374"/>
    <w:rsid w:val="0097048F"/>
    <w:rsid w:val="00971636"/>
    <w:rsid w:val="00971B04"/>
    <w:rsid w:val="009721FE"/>
    <w:rsid w:val="0097227E"/>
    <w:rsid w:val="00973506"/>
    <w:rsid w:val="00975137"/>
    <w:rsid w:val="009757F4"/>
    <w:rsid w:val="00975D3A"/>
    <w:rsid w:val="00977F2A"/>
    <w:rsid w:val="009803A4"/>
    <w:rsid w:val="009804D8"/>
    <w:rsid w:val="00981900"/>
    <w:rsid w:val="00982F78"/>
    <w:rsid w:val="00984529"/>
    <w:rsid w:val="00984F89"/>
    <w:rsid w:val="00986AD1"/>
    <w:rsid w:val="0098748E"/>
    <w:rsid w:val="00987CA7"/>
    <w:rsid w:val="00990F19"/>
    <w:rsid w:val="00994CA7"/>
    <w:rsid w:val="00997C8B"/>
    <w:rsid w:val="009A05E2"/>
    <w:rsid w:val="009A080D"/>
    <w:rsid w:val="009A1001"/>
    <w:rsid w:val="009A16C4"/>
    <w:rsid w:val="009A1A36"/>
    <w:rsid w:val="009A1E1E"/>
    <w:rsid w:val="009A5298"/>
    <w:rsid w:val="009A60B7"/>
    <w:rsid w:val="009B3C18"/>
    <w:rsid w:val="009B4C7B"/>
    <w:rsid w:val="009B7A66"/>
    <w:rsid w:val="009C03F4"/>
    <w:rsid w:val="009C11A8"/>
    <w:rsid w:val="009C17CE"/>
    <w:rsid w:val="009C1E8C"/>
    <w:rsid w:val="009C20B5"/>
    <w:rsid w:val="009C2224"/>
    <w:rsid w:val="009C33EF"/>
    <w:rsid w:val="009C3CFE"/>
    <w:rsid w:val="009C41B9"/>
    <w:rsid w:val="009C6DFE"/>
    <w:rsid w:val="009C799F"/>
    <w:rsid w:val="009D1029"/>
    <w:rsid w:val="009D170D"/>
    <w:rsid w:val="009D1A69"/>
    <w:rsid w:val="009D2A9E"/>
    <w:rsid w:val="009D2DB1"/>
    <w:rsid w:val="009D38BB"/>
    <w:rsid w:val="009D7B4D"/>
    <w:rsid w:val="009E1B61"/>
    <w:rsid w:val="009E32FB"/>
    <w:rsid w:val="009E3304"/>
    <w:rsid w:val="009E3417"/>
    <w:rsid w:val="009F2CA8"/>
    <w:rsid w:val="009F2E9C"/>
    <w:rsid w:val="009F427B"/>
    <w:rsid w:val="009F5D22"/>
    <w:rsid w:val="009F5F9D"/>
    <w:rsid w:val="00A00AEF"/>
    <w:rsid w:val="00A00CA9"/>
    <w:rsid w:val="00A01B74"/>
    <w:rsid w:val="00A02591"/>
    <w:rsid w:val="00A03680"/>
    <w:rsid w:val="00A042A2"/>
    <w:rsid w:val="00A04910"/>
    <w:rsid w:val="00A05005"/>
    <w:rsid w:val="00A069A2"/>
    <w:rsid w:val="00A11126"/>
    <w:rsid w:val="00A11FDE"/>
    <w:rsid w:val="00A12B0E"/>
    <w:rsid w:val="00A1330D"/>
    <w:rsid w:val="00A134C5"/>
    <w:rsid w:val="00A1533B"/>
    <w:rsid w:val="00A15E74"/>
    <w:rsid w:val="00A16C01"/>
    <w:rsid w:val="00A2515D"/>
    <w:rsid w:val="00A25EA2"/>
    <w:rsid w:val="00A26A33"/>
    <w:rsid w:val="00A30789"/>
    <w:rsid w:val="00A3193A"/>
    <w:rsid w:val="00A31AAB"/>
    <w:rsid w:val="00A345C6"/>
    <w:rsid w:val="00A35874"/>
    <w:rsid w:val="00A375E0"/>
    <w:rsid w:val="00A37FD8"/>
    <w:rsid w:val="00A41E35"/>
    <w:rsid w:val="00A42713"/>
    <w:rsid w:val="00A46884"/>
    <w:rsid w:val="00A46F68"/>
    <w:rsid w:val="00A474EF"/>
    <w:rsid w:val="00A50136"/>
    <w:rsid w:val="00A51049"/>
    <w:rsid w:val="00A52983"/>
    <w:rsid w:val="00A53CB4"/>
    <w:rsid w:val="00A54558"/>
    <w:rsid w:val="00A55810"/>
    <w:rsid w:val="00A55990"/>
    <w:rsid w:val="00A55BF3"/>
    <w:rsid w:val="00A56140"/>
    <w:rsid w:val="00A5649E"/>
    <w:rsid w:val="00A56BAF"/>
    <w:rsid w:val="00A56EE6"/>
    <w:rsid w:val="00A57132"/>
    <w:rsid w:val="00A60142"/>
    <w:rsid w:val="00A605C5"/>
    <w:rsid w:val="00A664FA"/>
    <w:rsid w:val="00A6767E"/>
    <w:rsid w:val="00A73A18"/>
    <w:rsid w:val="00A7402F"/>
    <w:rsid w:val="00A750DD"/>
    <w:rsid w:val="00A7536C"/>
    <w:rsid w:val="00A8106E"/>
    <w:rsid w:val="00A82DED"/>
    <w:rsid w:val="00A82E92"/>
    <w:rsid w:val="00A853AA"/>
    <w:rsid w:val="00A86C24"/>
    <w:rsid w:val="00A872B1"/>
    <w:rsid w:val="00A903D8"/>
    <w:rsid w:val="00A903E9"/>
    <w:rsid w:val="00A904DA"/>
    <w:rsid w:val="00A91182"/>
    <w:rsid w:val="00A9152C"/>
    <w:rsid w:val="00A92737"/>
    <w:rsid w:val="00A931DE"/>
    <w:rsid w:val="00A949AA"/>
    <w:rsid w:val="00A979D7"/>
    <w:rsid w:val="00A97A0D"/>
    <w:rsid w:val="00AA16BA"/>
    <w:rsid w:val="00AA1712"/>
    <w:rsid w:val="00AA1B8D"/>
    <w:rsid w:val="00AA32C7"/>
    <w:rsid w:val="00AA3757"/>
    <w:rsid w:val="00AA4A5D"/>
    <w:rsid w:val="00AA53B5"/>
    <w:rsid w:val="00AB2F8B"/>
    <w:rsid w:val="00AB42E3"/>
    <w:rsid w:val="00AB45A7"/>
    <w:rsid w:val="00AB4D79"/>
    <w:rsid w:val="00AB5DAF"/>
    <w:rsid w:val="00AC0728"/>
    <w:rsid w:val="00AC1A07"/>
    <w:rsid w:val="00AC4744"/>
    <w:rsid w:val="00AC52C3"/>
    <w:rsid w:val="00AC52E2"/>
    <w:rsid w:val="00AC79E1"/>
    <w:rsid w:val="00AD0B87"/>
    <w:rsid w:val="00AD176A"/>
    <w:rsid w:val="00AD6951"/>
    <w:rsid w:val="00AD6A02"/>
    <w:rsid w:val="00AD7156"/>
    <w:rsid w:val="00AD738F"/>
    <w:rsid w:val="00AD77B8"/>
    <w:rsid w:val="00AE1150"/>
    <w:rsid w:val="00AE1409"/>
    <w:rsid w:val="00AE3205"/>
    <w:rsid w:val="00AE3E16"/>
    <w:rsid w:val="00AE422C"/>
    <w:rsid w:val="00AE4253"/>
    <w:rsid w:val="00AE59D5"/>
    <w:rsid w:val="00AE7D32"/>
    <w:rsid w:val="00AF028A"/>
    <w:rsid w:val="00AF25FC"/>
    <w:rsid w:val="00AF61DC"/>
    <w:rsid w:val="00AF76D6"/>
    <w:rsid w:val="00B00686"/>
    <w:rsid w:val="00B00D32"/>
    <w:rsid w:val="00B02390"/>
    <w:rsid w:val="00B02721"/>
    <w:rsid w:val="00B0282F"/>
    <w:rsid w:val="00B04C9B"/>
    <w:rsid w:val="00B05DED"/>
    <w:rsid w:val="00B10FA5"/>
    <w:rsid w:val="00B114EA"/>
    <w:rsid w:val="00B11E5E"/>
    <w:rsid w:val="00B12A3F"/>
    <w:rsid w:val="00B14116"/>
    <w:rsid w:val="00B1493B"/>
    <w:rsid w:val="00B1529C"/>
    <w:rsid w:val="00B15E19"/>
    <w:rsid w:val="00B1740B"/>
    <w:rsid w:val="00B176EB"/>
    <w:rsid w:val="00B218F7"/>
    <w:rsid w:val="00B21A2C"/>
    <w:rsid w:val="00B21C9D"/>
    <w:rsid w:val="00B238B7"/>
    <w:rsid w:val="00B23C8B"/>
    <w:rsid w:val="00B24E1E"/>
    <w:rsid w:val="00B262E7"/>
    <w:rsid w:val="00B269FE"/>
    <w:rsid w:val="00B276C2"/>
    <w:rsid w:val="00B316B4"/>
    <w:rsid w:val="00B3185A"/>
    <w:rsid w:val="00B322CF"/>
    <w:rsid w:val="00B34209"/>
    <w:rsid w:val="00B3510F"/>
    <w:rsid w:val="00B35743"/>
    <w:rsid w:val="00B3627E"/>
    <w:rsid w:val="00B4054C"/>
    <w:rsid w:val="00B4080E"/>
    <w:rsid w:val="00B40B2C"/>
    <w:rsid w:val="00B426F9"/>
    <w:rsid w:val="00B42ABE"/>
    <w:rsid w:val="00B42F24"/>
    <w:rsid w:val="00B43BA0"/>
    <w:rsid w:val="00B441AD"/>
    <w:rsid w:val="00B46078"/>
    <w:rsid w:val="00B511A1"/>
    <w:rsid w:val="00B52AA8"/>
    <w:rsid w:val="00B53579"/>
    <w:rsid w:val="00B551E8"/>
    <w:rsid w:val="00B55820"/>
    <w:rsid w:val="00B5726B"/>
    <w:rsid w:val="00B61504"/>
    <w:rsid w:val="00B6151C"/>
    <w:rsid w:val="00B61F67"/>
    <w:rsid w:val="00B61FE7"/>
    <w:rsid w:val="00B62032"/>
    <w:rsid w:val="00B6215A"/>
    <w:rsid w:val="00B6326A"/>
    <w:rsid w:val="00B66905"/>
    <w:rsid w:val="00B67CD1"/>
    <w:rsid w:val="00B70177"/>
    <w:rsid w:val="00B72AC9"/>
    <w:rsid w:val="00B75E93"/>
    <w:rsid w:val="00B767C8"/>
    <w:rsid w:val="00B76FFE"/>
    <w:rsid w:val="00B8176D"/>
    <w:rsid w:val="00B841D8"/>
    <w:rsid w:val="00B852B2"/>
    <w:rsid w:val="00B85572"/>
    <w:rsid w:val="00B85605"/>
    <w:rsid w:val="00B87672"/>
    <w:rsid w:val="00B9051A"/>
    <w:rsid w:val="00B90764"/>
    <w:rsid w:val="00B90D60"/>
    <w:rsid w:val="00B91050"/>
    <w:rsid w:val="00B93040"/>
    <w:rsid w:val="00B933B2"/>
    <w:rsid w:val="00B9359C"/>
    <w:rsid w:val="00B93779"/>
    <w:rsid w:val="00B9386B"/>
    <w:rsid w:val="00B94BC4"/>
    <w:rsid w:val="00B96600"/>
    <w:rsid w:val="00BA1331"/>
    <w:rsid w:val="00BA338F"/>
    <w:rsid w:val="00BA4FDA"/>
    <w:rsid w:val="00BB187D"/>
    <w:rsid w:val="00BB1ED9"/>
    <w:rsid w:val="00BB1EE1"/>
    <w:rsid w:val="00BB3ED9"/>
    <w:rsid w:val="00BB6693"/>
    <w:rsid w:val="00BB67BA"/>
    <w:rsid w:val="00BC3447"/>
    <w:rsid w:val="00BC5FBF"/>
    <w:rsid w:val="00BC5FEB"/>
    <w:rsid w:val="00BC6C84"/>
    <w:rsid w:val="00BD02B3"/>
    <w:rsid w:val="00BD37DA"/>
    <w:rsid w:val="00BD50A8"/>
    <w:rsid w:val="00BD7FA2"/>
    <w:rsid w:val="00BE0C3B"/>
    <w:rsid w:val="00BE200E"/>
    <w:rsid w:val="00BE363F"/>
    <w:rsid w:val="00BE4800"/>
    <w:rsid w:val="00BE4933"/>
    <w:rsid w:val="00BE564F"/>
    <w:rsid w:val="00BE72D8"/>
    <w:rsid w:val="00BF1219"/>
    <w:rsid w:val="00BF122A"/>
    <w:rsid w:val="00BF2B23"/>
    <w:rsid w:val="00BF3978"/>
    <w:rsid w:val="00BF443F"/>
    <w:rsid w:val="00BF4743"/>
    <w:rsid w:val="00BF5633"/>
    <w:rsid w:val="00BF78B9"/>
    <w:rsid w:val="00C008F6"/>
    <w:rsid w:val="00C019FE"/>
    <w:rsid w:val="00C02A41"/>
    <w:rsid w:val="00C04F27"/>
    <w:rsid w:val="00C06131"/>
    <w:rsid w:val="00C064CE"/>
    <w:rsid w:val="00C06626"/>
    <w:rsid w:val="00C068A3"/>
    <w:rsid w:val="00C10117"/>
    <w:rsid w:val="00C10313"/>
    <w:rsid w:val="00C12BAE"/>
    <w:rsid w:val="00C151F0"/>
    <w:rsid w:val="00C15BF1"/>
    <w:rsid w:val="00C16A15"/>
    <w:rsid w:val="00C16BE5"/>
    <w:rsid w:val="00C17F31"/>
    <w:rsid w:val="00C20439"/>
    <w:rsid w:val="00C20882"/>
    <w:rsid w:val="00C2139F"/>
    <w:rsid w:val="00C21A90"/>
    <w:rsid w:val="00C21BFF"/>
    <w:rsid w:val="00C250B3"/>
    <w:rsid w:val="00C259C5"/>
    <w:rsid w:val="00C26B4D"/>
    <w:rsid w:val="00C27B88"/>
    <w:rsid w:val="00C310C4"/>
    <w:rsid w:val="00C31300"/>
    <w:rsid w:val="00C31C98"/>
    <w:rsid w:val="00C32E8F"/>
    <w:rsid w:val="00C3319F"/>
    <w:rsid w:val="00C331FC"/>
    <w:rsid w:val="00C356A4"/>
    <w:rsid w:val="00C36B81"/>
    <w:rsid w:val="00C37044"/>
    <w:rsid w:val="00C37B37"/>
    <w:rsid w:val="00C404FD"/>
    <w:rsid w:val="00C46C62"/>
    <w:rsid w:val="00C47EAE"/>
    <w:rsid w:val="00C534BF"/>
    <w:rsid w:val="00C53BF6"/>
    <w:rsid w:val="00C60EA8"/>
    <w:rsid w:val="00C64D02"/>
    <w:rsid w:val="00C64E51"/>
    <w:rsid w:val="00C66550"/>
    <w:rsid w:val="00C66BB6"/>
    <w:rsid w:val="00C7004A"/>
    <w:rsid w:val="00C71B77"/>
    <w:rsid w:val="00C72FA3"/>
    <w:rsid w:val="00C74F03"/>
    <w:rsid w:val="00C7520F"/>
    <w:rsid w:val="00C76E32"/>
    <w:rsid w:val="00C7781F"/>
    <w:rsid w:val="00C8103C"/>
    <w:rsid w:val="00C81BC1"/>
    <w:rsid w:val="00C83C68"/>
    <w:rsid w:val="00C846E3"/>
    <w:rsid w:val="00C86774"/>
    <w:rsid w:val="00C86D91"/>
    <w:rsid w:val="00C92D2B"/>
    <w:rsid w:val="00C93FAB"/>
    <w:rsid w:val="00C94293"/>
    <w:rsid w:val="00C948E3"/>
    <w:rsid w:val="00C9598D"/>
    <w:rsid w:val="00C960CA"/>
    <w:rsid w:val="00C96E21"/>
    <w:rsid w:val="00CA0292"/>
    <w:rsid w:val="00CA1FAE"/>
    <w:rsid w:val="00CA2E22"/>
    <w:rsid w:val="00CA4A15"/>
    <w:rsid w:val="00CA5892"/>
    <w:rsid w:val="00CA5D37"/>
    <w:rsid w:val="00CA6EC6"/>
    <w:rsid w:val="00CA76E3"/>
    <w:rsid w:val="00CB1521"/>
    <w:rsid w:val="00CB1A76"/>
    <w:rsid w:val="00CB1D44"/>
    <w:rsid w:val="00CB2E94"/>
    <w:rsid w:val="00CB2EFB"/>
    <w:rsid w:val="00CB32D9"/>
    <w:rsid w:val="00CB4272"/>
    <w:rsid w:val="00CB4884"/>
    <w:rsid w:val="00CB52A4"/>
    <w:rsid w:val="00CB5A36"/>
    <w:rsid w:val="00CB5B58"/>
    <w:rsid w:val="00CB6CFD"/>
    <w:rsid w:val="00CB7014"/>
    <w:rsid w:val="00CB78E5"/>
    <w:rsid w:val="00CB7C46"/>
    <w:rsid w:val="00CC1575"/>
    <w:rsid w:val="00CC2234"/>
    <w:rsid w:val="00CC530D"/>
    <w:rsid w:val="00CC53E2"/>
    <w:rsid w:val="00CC5FFA"/>
    <w:rsid w:val="00CC66AC"/>
    <w:rsid w:val="00CC6B07"/>
    <w:rsid w:val="00CD3009"/>
    <w:rsid w:val="00CD32CD"/>
    <w:rsid w:val="00CD3814"/>
    <w:rsid w:val="00CD48BD"/>
    <w:rsid w:val="00CD496F"/>
    <w:rsid w:val="00CD52B2"/>
    <w:rsid w:val="00CD5432"/>
    <w:rsid w:val="00CD5855"/>
    <w:rsid w:val="00CD5D21"/>
    <w:rsid w:val="00CE42D4"/>
    <w:rsid w:val="00CE4C51"/>
    <w:rsid w:val="00CE4D63"/>
    <w:rsid w:val="00CE5083"/>
    <w:rsid w:val="00CE5597"/>
    <w:rsid w:val="00CE5A45"/>
    <w:rsid w:val="00CE663A"/>
    <w:rsid w:val="00CE7C8A"/>
    <w:rsid w:val="00CF34A7"/>
    <w:rsid w:val="00CF378D"/>
    <w:rsid w:val="00CF3A7F"/>
    <w:rsid w:val="00CF3C76"/>
    <w:rsid w:val="00D003AE"/>
    <w:rsid w:val="00D031E5"/>
    <w:rsid w:val="00D0357D"/>
    <w:rsid w:val="00D03F5C"/>
    <w:rsid w:val="00D0469C"/>
    <w:rsid w:val="00D04A4E"/>
    <w:rsid w:val="00D05745"/>
    <w:rsid w:val="00D07048"/>
    <w:rsid w:val="00D11BAA"/>
    <w:rsid w:val="00D12751"/>
    <w:rsid w:val="00D146AF"/>
    <w:rsid w:val="00D14737"/>
    <w:rsid w:val="00D1488F"/>
    <w:rsid w:val="00D161D3"/>
    <w:rsid w:val="00D16AE1"/>
    <w:rsid w:val="00D206B3"/>
    <w:rsid w:val="00D20863"/>
    <w:rsid w:val="00D2139C"/>
    <w:rsid w:val="00D22253"/>
    <w:rsid w:val="00D22AD6"/>
    <w:rsid w:val="00D22B73"/>
    <w:rsid w:val="00D237EA"/>
    <w:rsid w:val="00D23EA0"/>
    <w:rsid w:val="00D241F5"/>
    <w:rsid w:val="00D279FC"/>
    <w:rsid w:val="00D27D68"/>
    <w:rsid w:val="00D306FF"/>
    <w:rsid w:val="00D3212C"/>
    <w:rsid w:val="00D35AB5"/>
    <w:rsid w:val="00D36088"/>
    <w:rsid w:val="00D37152"/>
    <w:rsid w:val="00D43DCF"/>
    <w:rsid w:val="00D469CD"/>
    <w:rsid w:val="00D46B49"/>
    <w:rsid w:val="00D47E3F"/>
    <w:rsid w:val="00D508F1"/>
    <w:rsid w:val="00D512F2"/>
    <w:rsid w:val="00D54A24"/>
    <w:rsid w:val="00D55703"/>
    <w:rsid w:val="00D559C8"/>
    <w:rsid w:val="00D605A7"/>
    <w:rsid w:val="00D60AA7"/>
    <w:rsid w:val="00D60CA6"/>
    <w:rsid w:val="00D67809"/>
    <w:rsid w:val="00D72031"/>
    <w:rsid w:val="00D7274E"/>
    <w:rsid w:val="00D73280"/>
    <w:rsid w:val="00D740EC"/>
    <w:rsid w:val="00D7472E"/>
    <w:rsid w:val="00D76332"/>
    <w:rsid w:val="00D765A5"/>
    <w:rsid w:val="00D8135E"/>
    <w:rsid w:val="00D81A1B"/>
    <w:rsid w:val="00D81EC3"/>
    <w:rsid w:val="00D82A17"/>
    <w:rsid w:val="00D8384E"/>
    <w:rsid w:val="00D84EFB"/>
    <w:rsid w:val="00D85307"/>
    <w:rsid w:val="00D86E0E"/>
    <w:rsid w:val="00D9027D"/>
    <w:rsid w:val="00D90E81"/>
    <w:rsid w:val="00D91B02"/>
    <w:rsid w:val="00D93045"/>
    <w:rsid w:val="00D945F6"/>
    <w:rsid w:val="00D955F9"/>
    <w:rsid w:val="00D96014"/>
    <w:rsid w:val="00DA0038"/>
    <w:rsid w:val="00DA0E95"/>
    <w:rsid w:val="00DA2B8D"/>
    <w:rsid w:val="00DA6330"/>
    <w:rsid w:val="00DA680B"/>
    <w:rsid w:val="00DA755F"/>
    <w:rsid w:val="00DA7CB8"/>
    <w:rsid w:val="00DB1D05"/>
    <w:rsid w:val="00DB25D3"/>
    <w:rsid w:val="00DB3784"/>
    <w:rsid w:val="00DB6041"/>
    <w:rsid w:val="00DB72A9"/>
    <w:rsid w:val="00DB7841"/>
    <w:rsid w:val="00DB78A2"/>
    <w:rsid w:val="00DC334E"/>
    <w:rsid w:val="00DC560F"/>
    <w:rsid w:val="00DC6899"/>
    <w:rsid w:val="00DD0243"/>
    <w:rsid w:val="00DD09F4"/>
    <w:rsid w:val="00DD2336"/>
    <w:rsid w:val="00DD2A99"/>
    <w:rsid w:val="00DE125D"/>
    <w:rsid w:val="00DE236B"/>
    <w:rsid w:val="00DE23BF"/>
    <w:rsid w:val="00DE2412"/>
    <w:rsid w:val="00DE24CD"/>
    <w:rsid w:val="00DE33E7"/>
    <w:rsid w:val="00DE34AC"/>
    <w:rsid w:val="00DE3971"/>
    <w:rsid w:val="00DE481B"/>
    <w:rsid w:val="00DE6897"/>
    <w:rsid w:val="00DE7C13"/>
    <w:rsid w:val="00DF02F3"/>
    <w:rsid w:val="00DF0F1F"/>
    <w:rsid w:val="00DF1217"/>
    <w:rsid w:val="00DF1336"/>
    <w:rsid w:val="00DF3F16"/>
    <w:rsid w:val="00DF5347"/>
    <w:rsid w:val="00DF7743"/>
    <w:rsid w:val="00E00A1E"/>
    <w:rsid w:val="00E01F1A"/>
    <w:rsid w:val="00E02468"/>
    <w:rsid w:val="00E02BE9"/>
    <w:rsid w:val="00E05CF1"/>
    <w:rsid w:val="00E06725"/>
    <w:rsid w:val="00E06DCB"/>
    <w:rsid w:val="00E073F7"/>
    <w:rsid w:val="00E1047B"/>
    <w:rsid w:val="00E1089A"/>
    <w:rsid w:val="00E10EFD"/>
    <w:rsid w:val="00E124D4"/>
    <w:rsid w:val="00E125EE"/>
    <w:rsid w:val="00E1393B"/>
    <w:rsid w:val="00E154A7"/>
    <w:rsid w:val="00E22127"/>
    <w:rsid w:val="00E24B22"/>
    <w:rsid w:val="00E253ED"/>
    <w:rsid w:val="00E26719"/>
    <w:rsid w:val="00E27643"/>
    <w:rsid w:val="00E32E18"/>
    <w:rsid w:val="00E33053"/>
    <w:rsid w:val="00E339A4"/>
    <w:rsid w:val="00E33DC4"/>
    <w:rsid w:val="00E33FD0"/>
    <w:rsid w:val="00E352CC"/>
    <w:rsid w:val="00E355AD"/>
    <w:rsid w:val="00E40920"/>
    <w:rsid w:val="00E41512"/>
    <w:rsid w:val="00E41BBE"/>
    <w:rsid w:val="00E4314A"/>
    <w:rsid w:val="00E435B6"/>
    <w:rsid w:val="00E45D6E"/>
    <w:rsid w:val="00E477E0"/>
    <w:rsid w:val="00E51E3E"/>
    <w:rsid w:val="00E530E8"/>
    <w:rsid w:val="00E55145"/>
    <w:rsid w:val="00E55BAF"/>
    <w:rsid w:val="00E560F7"/>
    <w:rsid w:val="00E56521"/>
    <w:rsid w:val="00E57801"/>
    <w:rsid w:val="00E604C9"/>
    <w:rsid w:val="00E60B4D"/>
    <w:rsid w:val="00E61565"/>
    <w:rsid w:val="00E61920"/>
    <w:rsid w:val="00E629FC"/>
    <w:rsid w:val="00E66E04"/>
    <w:rsid w:val="00E67023"/>
    <w:rsid w:val="00E6791E"/>
    <w:rsid w:val="00E70D7F"/>
    <w:rsid w:val="00E728A1"/>
    <w:rsid w:val="00E73B94"/>
    <w:rsid w:val="00E756FD"/>
    <w:rsid w:val="00E75C3B"/>
    <w:rsid w:val="00E76612"/>
    <w:rsid w:val="00E80C3F"/>
    <w:rsid w:val="00E810D5"/>
    <w:rsid w:val="00E81BD2"/>
    <w:rsid w:val="00E837D3"/>
    <w:rsid w:val="00E85C4F"/>
    <w:rsid w:val="00E86177"/>
    <w:rsid w:val="00E9001D"/>
    <w:rsid w:val="00E925A4"/>
    <w:rsid w:val="00E934C6"/>
    <w:rsid w:val="00E93E43"/>
    <w:rsid w:val="00EA1958"/>
    <w:rsid w:val="00EA1ABF"/>
    <w:rsid w:val="00EA287D"/>
    <w:rsid w:val="00EA3BD3"/>
    <w:rsid w:val="00EA4908"/>
    <w:rsid w:val="00EA6641"/>
    <w:rsid w:val="00EA69CF"/>
    <w:rsid w:val="00EB0769"/>
    <w:rsid w:val="00EB1986"/>
    <w:rsid w:val="00EB1B07"/>
    <w:rsid w:val="00EB2C3C"/>
    <w:rsid w:val="00EB38E9"/>
    <w:rsid w:val="00EB3B46"/>
    <w:rsid w:val="00EB5644"/>
    <w:rsid w:val="00EB7BE7"/>
    <w:rsid w:val="00EC0B67"/>
    <w:rsid w:val="00EC5178"/>
    <w:rsid w:val="00EC6B35"/>
    <w:rsid w:val="00EC6CA7"/>
    <w:rsid w:val="00EC703A"/>
    <w:rsid w:val="00ED0E62"/>
    <w:rsid w:val="00ED1E0D"/>
    <w:rsid w:val="00ED2D1B"/>
    <w:rsid w:val="00ED2FC9"/>
    <w:rsid w:val="00ED4D6F"/>
    <w:rsid w:val="00ED6C90"/>
    <w:rsid w:val="00EE16B0"/>
    <w:rsid w:val="00EE22F0"/>
    <w:rsid w:val="00EE3958"/>
    <w:rsid w:val="00EE42ED"/>
    <w:rsid w:val="00EE4606"/>
    <w:rsid w:val="00EE575F"/>
    <w:rsid w:val="00EE648B"/>
    <w:rsid w:val="00EE698F"/>
    <w:rsid w:val="00EF1343"/>
    <w:rsid w:val="00EF32E2"/>
    <w:rsid w:val="00EF4415"/>
    <w:rsid w:val="00EF61D6"/>
    <w:rsid w:val="00EF7DC3"/>
    <w:rsid w:val="00F00531"/>
    <w:rsid w:val="00F010A3"/>
    <w:rsid w:val="00F01434"/>
    <w:rsid w:val="00F0362F"/>
    <w:rsid w:val="00F03C9F"/>
    <w:rsid w:val="00F03EEF"/>
    <w:rsid w:val="00F0444B"/>
    <w:rsid w:val="00F05CB8"/>
    <w:rsid w:val="00F068E4"/>
    <w:rsid w:val="00F105DD"/>
    <w:rsid w:val="00F11054"/>
    <w:rsid w:val="00F11B1D"/>
    <w:rsid w:val="00F11C5B"/>
    <w:rsid w:val="00F11DBF"/>
    <w:rsid w:val="00F11DDE"/>
    <w:rsid w:val="00F122D9"/>
    <w:rsid w:val="00F12A12"/>
    <w:rsid w:val="00F133F7"/>
    <w:rsid w:val="00F13492"/>
    <w:rsid w:val="00F15E4B"/>
    <w:rsid w:val="00F16AAA"/>
    <w:rsid w:val="00F1787C"/>
    <w:rsid w:val="00F20805"/>
    <w:rsid w:val="00F21A2E"/>
    <w:rsid w:val="00F23057"/>
    <w:rsid w:val="00F23E46"/>
    <w:rsid w:val="00F24381"/>
    <w:rsid w:val="00F272B4"/>
    <w:rsid w:val="00F27F9A"/>
    <w:rsid w:val="00F308C4"/>
    <w:rsid w:val="00F30EAA"/>
    <w:rsid w:val="00F33020"/>
    <w:rsid w:val="00F33DDD"/>
    <w:rsid w:val="00F3407F"/>
    <w:rsid w:val="00F34AAC"/>
    <w:rsid w:val="00F41FFC"/>
    <w:rsid w:val="00F42C9E"/>
    <w:rsid w:val="00F46AC8"/>
    <w:rsid w:val="00F5227E"/>
    <w:rsid w:val="00F53CFE"/>
    <w:rsid w:val="00F54968"/>
    <w:rsid w:val="00F56149"/>
    <w:rsid w:val="00F56A35"/>
    <w:rsid w:val="00F574D2"/>
    <w:rsid w:val="00F607FF"/>
    <w:rsid w:val="00F61009"/>
    <w:rsid w:val="00F6247F"/>
    <w:rsid w:val="00F63A09"/>
    <w:rsid w:val="00F64464"/>
    <w:rsid w:val="00F66CC2"/>
    <w:rsid w:val="00F671A2"/>
    <w:rsid w:val="00F676D8"/>
    <w:rsid w:val="00F7139B"/>
    <w:rsid w:val="00F71654"/>
    <w:rsid w:val="00F72420"/>
    <w:rsid w:val="00F7273E"/>
    <w:rsid w:val="00F749E6"/>
    <w:rsid w:val="00F759BF"/>
    <w:rsid w:val="00F77287"/>
    <w:rsid w:val="00F77A0F"/>
    <w:rsid w:val="00F77ACC"/>
    <w:rsid w:val="00F80051"/>
    <w:rsid w:val="00F81FF4"/>
    <w:rsid w:val="00F83323"/>
    <w:rsid w:val="00F84940"/>
    <w:rsid w:val="00F84D4D"/>
    <w:rsid w:val="00F86BC3"/>
    <w:rsid w:val="00F87A10"/>
    <w:rsid w:val="00F91303"/>
    <w:rsid w:val="00F914F2"/>
    <w:rsid w:val="00F91504"/>
    <w:rsid w:val="00F918AE"/>
    <w:rsid w:val="00F928D0"/>
    <w:rsid w:val="00F94DD0"/>
    <w:rsid w:val="00F95517"/>
    <w:rsid w:val="00F95979"/>
    <w:rsid w:val="00F95D8D"/>
    <w:rsid w:val="00F975BA"/>
    <w:rsid w:val="00F97C21"/>
    <w:rsid w:val="00FA1B11"/>
    <w:rsid w:val="00FA1FB8"/>
    <w:rsid w:val="00FA2614"/>
    <w:rsid w:val="00FA6531"/>
    <w:rsid w:val="00FB0387"/>
    <w:rsid w:val="00FB09E1"/>
    <w:rsid w:val="00FB11D7"/>
    <w:rsid w:val="00FB3254"/>
    <w:rsid w:val="00FB6FB2"/>
    <w:rsid w:val="00FC0C01"/>
    <w:rsid w:val="00FC0C79"/>
    <w:rsid w:val="00FC2300"/>
    <w:rsid w:val="00FC4FE5"/>
    <w:rsid w:val="00FC603C"/>
    <w:rsid w:val="00FC7545"/>
    <w:rsid w:val="00FD020C"/>
    <w:rsid w:val="00FD0777"/>
    <w:rsid w:val="00FD0F85"/>
    <w:rsid w:val="00FD130B"/>
    <w:rsid w:val="00FD287B"/>
    <w:rsid w:val="00FD30DF"/>
    <w:rsid w:val="00FD4180"/>
    <w:rsid w:val="00FD60C1"/>
    <w:rsid w:val="00FD7611"/>
    <w:rsid w:val="00FE0606"/>
    <w:rsid w:val="00FE0B8B"/>
    <w:rsid w:val="00FE3015"/>
    <w:rsid w:val="00FE52C1"/>
    <w:rsid w:val="00FF00BB"/>
    <w:rsid w:val="00FF15EB"/>
    <w:rsid w:val="00FF5F3A"/>
    <w:rsid w:val="00FF715C"/>
    <w:rsid w:val="00FF7257"/>
    <w:rsid w:val="00FF746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D62288"/>
  <w15:docId w15:val="{6684834B-0D6D-449D-AEE9-F667E635D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133F7"/>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133F7"/>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F133F7"/>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133F7"/>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133F7"/>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133F7"/>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133F7"/>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133F7"/>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F133F7"/>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175CF"/>
    <w:pPr>
      <w:ind w:left="720"/>
      <w:contextualSpacing/>
    </w:pPr>
  </w:style>
  <w:style w:type="character" w:customStyle="1" w:styleId="Ttulo1Car">
    <w:name w:val="Título 1 Car"/>
    <w:basedOn w:val="Fuentedeprrafopredeter"/>
    <w:link w:val="Ttulo1"/>
    <w:uiPriority w:val="9"/>
    <w:rsid w:val="00F133F7"/>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133F7"/>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semiHidden/>
    <w:rsid w:val="00F133F7"/>
    <w:rPr>
      <w:rFonts w:asciiTheme="majorHAnsi" w:eastAsiaTheme="majorEastAsia" w:hAnsiTheme="majorHAnsi" w:cstheme="majorBidi"/>
      <w:b/>
      <w:bCs/>
      <w:color w:val="4F81BD" w:themeColor="accent1"/>
    </w:rPr>
  </w:style>
  <w:style w:type="character" w:customStyle="1" w:styleId="Ttulo4Car">
    <w:name w:val="Título 4 Car"/>
    <w:basedOn w:val="Fuentedeprrafopredeter"/>
    <w:link w:val="Ttulo4"/>
    <w:uiPriority w:val="9"/>
    <w:semiHidden/>
    <w:rsid w:val="00F133F7"/>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133F7"/>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133F7"/>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133F7"/>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133F7"/>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F133F7"/>
    <w:rPr>
      <w:rFonts w:asciiTheme="majorHAnsi" w:eastAsiaTheme="majorEastAsia" w:hAnsiTheme="majorHAnsi" w:cstheme="majorBidi"/>
      <w:i/>
      <w:iCs/>
      <w:color w:val="404040" w:themeColor="text1" w:themeTint="BF"/>
      <w:sz w:val="20"/>
      <w:szCs w:val="20"/>
    </w:rPr>
  </w:style>
  <w:style w:type="character" w:styleId="Hipervnculo">
    <w:name w:val="Hyperlink"/>
    <w:basedOn w:val="Fuentedeprrafopredeter"/>
    <w:uiPriority w:val="99"/>
    <w:semiHidden/>
    <w:unhideWhenUsed/>
    <w:rsid w:val="009F5F9D"/>
    <w:rPr>
      <w:color w:val="0000FF" w:themeColor="hyperlink"/>
      <w:u w:val="single"/>
    </w:rPr>
  </w:style>
  <w:style w:type="paragraph" w:styleId="Textonotaalfinal">
    <w:name w:val="endnote text"/>
    <w:basedOn w:val="Normal"/>
    <w:link w:val="TextonotaalfinalCar"/>
    <w:uiPriority w:val="99"/>
    <w:semiHidden/>
    <w:unhideWhenUsed/>
    <w:rsid w:val="007C1FD6"/>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7C1FD6"/>
    <w:rPr>
      <w:sz w:val="20"/>
      <w:szCs w:val="20"/>
    </w:rPr>
  </w:style>
  <w:style w:type="character" w:styleId="Refdenotaalfinal">
    <w:name w:val="endnote reference"/>
    <w:basedOn w:val="Fuentedeprrafopredeter"/>
    <w:uiPriority w:val="99"/>
    <w:semiHidden/>
    <w:unhideWhenUsed/>
    <w:rsid w:val="007C1FD6"/>
    <w:rPr>
      <w:vertAlign w:val="superscript"/>
    </w:rPr>
  </w:style>
  <w:style w:type="paragraph" w:styleId="NormalWeb">
    <w:name w:val="Normal (Web)"/>
    <w:basedOn w:val="Normal"/>
    <w:uiPriority w:val="99"/>
    <w:unhideWhenUsed/>
    <w:rsid w:val="00F80051"/>
    <w:pPr>
      <w:spacing w:before="100" w:beforeAutospacing="1" w:after="100" w:afterAutospacing="1" w:line="240" w:lineRule="auto"/>
    </w:pPr>
    <w:rPr>
      <w:rFonts w:eastAsia="Times New Roman" w:cs="Times New Roman"/>
      <w:szCs w:val="24"/>
      <w:lang w:eastAsia="es-PE"/>
    </w:rPr>
  </w:style>
  <w:style w:type="paragraph" w:styleId="Encabezado">
    <w:name w:val="header"/>
    <w:basedOn w:val="Normal"/>
    <w:link w:val="EncabezadoCar"/>
    <w:uiPriority w:val="99"/>
    <w:unhideWhenUsed/>
    <w:rsid w:val="00FD418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D4180"/>
  </w:style>
  <w:style w:type="paragraph" w:styleId="Piedepgina">
    <w:name w:val="footer"/>
    <w:basedOn w:val="Normal"/>
    <w:link w:val="PiedepginaCar"/>
    <w:uiPriority w:val="99"/>
    <w:unhideWhenUsed/>
    <w:rsid w:val="00FD418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D4180"/>
  </w:style>
  <w:style w:type="paragraph" w:customStyle="1" w:styleId="Default">
    <w:name w:val="Default"/>
    <w:rsid w:val="00FD4180"/>
    <w:pPr>
      <w:autoSpaceDE w:val="0"/>
      <w:autoSpaceDN w:val="0"/>
      <w:adjustRightInd w:val="0"/>
      <w:spacing w:after="0" w:line="240" w:lineRule="auto"/>
    </w:pPr>
    <w:rPr>
      <w:rFonts w:ascii="Arial" w:eastAsia="Times New Roman" w:hAnsi="Arial" w:cs="Arial"/>
      <w:color w:val="000000"/>
      <w:szCs w:val="24"/>
      <w:lang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3634">
      <w:bodyDiv w:val="1"/>
      <w:marLeft w:val="0"/>
      <w:marRight w:val="0"/>
      <w:marTop w:val="0"/>
      <w:marBottom w:val="0"/>
      <w:divBdr>
        <w:top w:val="none" w:sz="0" w:space="0" w:color="auto"/>
        <w:left w:val="none" w:sz="0" w:space="0" w:color="auto"/>
        <w:bottom w:val="none" w:sz="0" w:space="0" w:color="auto"/>
        <w:right w:val="none" w:sz="0" w:space="0" w:color="auto"/>
      </w:divBdr>
    </w:div>
    <w:div w:id="37516388">
      <w:bodyDiv w:val="1"/>
      <w:marLeft w:val="0"/>
      <w:marRight w:val="0"/>
      <w:marTop w:val="0"/>
      <w:marBottom w:val="0"/>
      <w:divBdr>
        <w:top w:val="none" w:sz="0" w:space="0" w:color="auto"/>
        <w:left w:val="none" w:sz="0" w:space="0" w:color="auto"/>
        <w:bottom w:val="none" w:sz="0" w:space="0" w:color="auto"/>
        <w:right w:val="none" w:sz="0" w:space="0" w:color="auto"/>
      </w:divBdr>
    </w:div>
    <w:div w:id="47387460">
      <w:bodyDiv w:val="1"/>
      <w:marLeft w:val="0"/>
      <w:marRight w:val="0"/>
      <w:marTop w:val="0"/>
      <w:marBottom w:val="0"/>
      <w:divBdr>
        <w:top w:val="none" w:sz="0" w:space="0" w:color="auto"/>
        <w:left w:val="none" w:sz="0" w:space="0" w:color="auto"/>
        <w:bottom w:val="none" w:sz="0" w:space="0" w:color="auto"/>
        <w:right w:val="none" w:sz="0" w:space="0" w:color="auto"/>
      </w:divBdr>
    </w:div>
    <w:div w:id="97255639">
      <w:bodyDiv w:val="1"/>
      <w:marLeft w:val="0"/>
      <w:marRight w:val="0"/>
      <w:marTop w:val="0"/>
      <w:marBottom w:val="0"/>
      <w:divBdr>
        <w:top w:val="none" w:sz="0" w:space="0" w:color="auto"/>
        <w:left w:val="none" w:sz="0" w:space="0" w:color="auto"/>
        <w:bottom w:val="none" w:sz="0" w:space="0" w:color="auto"/>
        <w:right w:val="none" w:sz="0" w:space="0" w:color="auto"/>
      </w:divBdr>
    </w:div>
    <w:div w:id="124782317">
      <w:bodyDiv w:val="1"/>
      <w:marLeft w:val="0"/>
      <w:marRight w:val="0"/>
      <w:marTop w:val="0"/>
      <w:marBottom w:val="0"/>
      <w:divBdr>
        <w:top w:val="none" w:sz="0" w:space="0" w:color="auto"/>
        <w:left w:val="none" w:sz="0" w:space="0" w:color="auto"/>
        <w:bottom w:val="none" w:sz="0" w:space="0" w:color="auto"/>
        <w:right w:val="none" w:sz="0" w:space="0" w:color="auto"/>
      </w:divBdr>
    </w:div>
    <w:div w:id="128784167">
      <w:bodyDiv w:val="1"/>
      <w:marLeft w:val="0"/>
      <w:marRight w:val="0"/>
      <w:marTop w:val="0"/>
      <w:marBottom w:val="0"/>
      <w:divBdr>
        <w:top w:val="none" w:sz="0" w:space="0" w:color="auto"/>
        <w:left w:val="none" w:sz="0" w:space="0" w:color="auto"/>
        <w:bottom w:val="none" w:sz="0" w:space="0" w:color="auto"/>
        <w:right w:val="none" w:sz="0" w:space="0" w:color="auto"/>
      </w:divBdr>
    </w:div>
    <w:div w:id="134808161">
      <w:bodyDiv w:val="1"/>
      <w:marLeft w:val="0"/>
      <w:marRight w:val="0"/>
      <w:marTop w:val="0"/>
      <w:marBottom w:val="0"/>
      <w:divBdr>
        <w:top w:val="none" w:sz="0" w:space="0" w:color="auto"/>
        <w:left w:val="none" w:sz="0" w:space="0" w:color="auto"/>
        <w:bottom w:val="none" w:sz="0" w:space="0" w:color="auto"/>
        <w:right w:val="none" w:sz="0" w:space="0" w:color="auto"/>
      </w:divBdr>
    </w:div>
    <w:div w:id="156963327">
      <w:bodyDiv w:val="1"/>
      <w:marLeft w:val="0"/>
      <w:marRight w:val="0"/>
      <w:marTop w:val="0"/>
      <w:marBottom w:val="0"/>
      <w:divBdr>
        <w:top w:val="none" w:sz="0" w:space="0" w:color="auto"/>
        <w:left w:val="none" w:sz="0" w:space="0" w:color="auto"/>
        <w:bottom w:val="none" w:sz="0" w:space="0" w:color="auto"/>
        <w:right w:val="none" w:sz="0" w:space="0" w:color="auto"/>
      </w:divBdr>
    </w:div>
    <w:div w:id="174879121">
      <w:bodyDiv w:val="1"/>
      <w:marLeft w:val="0"/>
      <w:marRight w:val="0"/>
      <w:marTop w:val="0"/>
      <w:marBottom w:val="0"/>
      <w:divBdr>
        <w:top w:val="none" w:sz="0" w:space="0" w:color="auto"/>
        <w:left w:val="none" w:sz="0" w:space="0" w:color="auto"/>
        <w:bottom w:val="none" w:sz="0" w:space="0" w:color="auto"/>
        <w:right w:val="none" w:sz="0" w:space="0" w:color="auto"/>
      </w:divBdr>
    </w:div>
    <w:div w:id="177352645">
      <w:bodyDiv w:val="1"/>
      <w:marLeft w:val="0"/>
      <w:marRight w:val="0"/>
      <w:marTop w:val="0"/>
      <w:marBottom w:val="0"/>
      <w:divBdr>
        <w:top w:val="none" w:sz="0" w:space="0" w:color="auto"/>
        <w:left w:val="none" w:sz="0" w:space="0" w:color="auto"/>
        <w:bottom w:val="none" w:sz="0" w:space="0" w:color="auto"/>
        <w:right w:val="none" w:sz="0" w:space="0" w:color="auto"/>
      </w:divBdr>
    </w:div>
    <w:div w:id="232547430">
      <w:bodyDiv w:val="1"/>
      <w:marLeft w:val="0"/>
      <w:marRight w:val="0"/>
      <w:marTop w:val="0"/>
      <w:marBottom w:val="0"/>
      <w:divBdr>
        <w:top w:val="none" w:sz="0" w:space="0" w:color="auto"/>
        <w:left w:val="none" w:sz="0" w:space="0" w:color="auto"/>
        <w:bottom w:val="none" w:sz="0" w:space="0" w:color="auto"/>
        <w:right w:val="none" w:sz="0" w:space="0" w:color="auto"/>
      </w:divBdr>
    </w:div>
    <w:div w:id="239337631">
      <w:bodyDiv w:val="1"/>
      <w:marLeft w:val="0"/>
      <w:marRight w:val="0"/>
      <w:marTop w:val="0"/>
      <w:marBottom w:val="0"/>
      <w:divBdr>
        <w:top w:val="none" w:sz="0" w:space="0" w:color="auto"/>
        <w:left w:val="none" w:sz="0" w:space="0" w:color="auto"/>
        <w:bottom w:val="none" w:sz="0" w:space="0" w:color="auto"/>
        <w:right w:val="none" w:sz="0" w:space="0" w:color="auto"/>
      </w:divBdr>
    </w:div>
    <w:div w:id="249194418">
      <w:bodyDiv w:val="1"/>
      <w:marLeft w:val="0"/>
      <w:marRight w:val="0"/>
      <w:marTop w:val="0"/>
      <w:marBottom w:val="0"/>
      <w:divBdr>
        <w:top w:val="none" w:sz="0" w:space="0" w:color="auto"/>
        <w:left w:val="none" w:sz="0" w:space="0" w:color="auto"/>
        <w:bottom w:val="none" w:sz="0" w:space="0" w:color="auto"/>
        <w:right w:val="none" w:sz="0" w:space="0" w:color="auto"/>
      </w:divBdr>
    </w:div>
    <w:div w:id="260337763">
      <w:bodyDiv w:val="1"/>
      <w:marLeft w:val="0"/>
      <w:marRight w:val="0"/>
      <w:marTop w:val="0"/>
      <w:marBottom w:val="0"/>
      <w:divBdr>
        <w:top w:val="none" w:sz="0" w:space="0" w:color="auto"/>
        <w:left w:val="none" w:sz="0" w:space="0" w:color="auto"/>
        <w:bottom w:val="none" w:sz="0" w:space="0" w:color="auto"/>
        <w:right w:val="none" w:sz="0" w:space="0" w:color="auto"/>
      </w:divBdr>
    </w:div>
    <w:div w:id="284695386">
      <w:bodyDiv w:val="1"/>
      <w:marLeft w:val="0"/>
      <w:marRight w:val="0"/>
      <w:marTop w:val="0"/>
      <w:marBottom w:val="0"/>
      <w:divBdr>
        <w:top w:val="none" w:sz="0" w:space="0" w:color="auto"/>
        <w:left w:val="none" w:sz="0" w:space="0" w:color="auto"/>
        <w:bottom w:val="none" w:sz="0" w:space="0" w:color="auto"/>
        <w:right w:val="none" w:sz="0" w:space="0" w:color="auto"/>
      </w:divBdr>
    </w:div>
    <w:div w:id="326521677">
      <w:bodyDiv w:val="1"/>
      <w:marLeft w:val="0"/>
      <w:marRight w:val="0"/>
      <w:marTop w:val="0"/>
      <w:marBottom w:val="0"/>
      <w:divBdr>
        <w:top w:val="none" w:sz="0" w:space="0" w:color="auto"/>
        <w:left w:val="none" w:sz="0" w:space="0" w:color="auto"/>
        <w:bottom w:val="none" w:sz="0" w:space="0" w:color="auto"/>
        <w:right w:val="none" w:sz="0" w:space="0" w:color="auto"/>
      </w:divBdr>
    </w:div>
    <w:div w:id="351880436">
      <w:bodyDiv w:val="1"/>
      <w:marLeft w:val="0"/>
      <w:marRight w:val="0"/>
      <w:marTop w:val="0"/>
      <w:marBottom w:val="0"/>
      <w:divBdr>
        <w:top w:val="none" w:sz="0" w:space="0" w:color="auto"/>
        <w:left w:val="none" w:sz="0" w:space="0" w:color="auto"/>
        <w:bottom w:val="none" w:sz="0" w:space="0" w:color="auto"/>
        <w:right w:val="none" w:sz="0" w:space="0" w:color="auto"/>
      </w:divBdr>
    </w:div>
    <w:div w:id="353582239">
      <w:bodyDiv w:val="1"/>
      <w:marLeft w:val="0"/>
      <w:marRight w:val="0"/>
      <w:marTop w:val="0"/>
      <w:marBottom w:val="0"/>
      <w:divBdr>
        <w:top w:val="none" w:sz="0" w:space="0" w:color="auto"/>
        <w:left w:val="none" w:sz="0" w:space="0" w:color="auto"/>
        <w:bottom w:val="none" w:sz="0" w:space="0" w:color="auto"/>
        <w:right w:val="none" w:sz="0" w:space="0" w:color="auto"/>
      </w:divBdr>
    </w:div>
    <w:div w:id="363755378">
      <w:bodyDiv w:val="1"/>
      <w:marLeft w:val="0"/>
      <w:marRight w:val="0"/>
      <w:marTop w:val="0"/>
      <w:marBottom w:val="0"/>
      <w:divBdr>
        <w:top w:val="none" w:sz="0" w:space="0" w:color="auto"/>
        <w:left w:val="none" w:sz="0" w:space="0" w:color="auto"/>
        <w:bottom w:val="none" w:sz="0" w:space="0" w:color="auto"/>
        <w:right w:val="none" w:sz="0" w:space="0" w:color="auto"/>
      </w:divBdr>
    </w:div>
    <w:div w:id="374014527">
      <w:bodyDiv w:val="1"/>
      <w:marLeft w:val="0"/>
      <w:marRight w:val="0"/>
      <w:marTop w:val="0"/>
      <w:marBottom w:val="0"/>
      <w:divBdr>
        <w:top w:val="none" w:sz="0" w:space="0" w:color="auto"/>
        <w:left w:val="none" w:sz="0" w:space="0" w:color="auto"/>
        <w:bottom w:val="none" w:sz="0" w:space="0" w:color="auto"/>
        <w:right w:val="none" w:sz="0" w:space="0" w:color="auto"/>
      </w:divBdr>
    </w:div>
    <w:div w:id="374816440">
      <w:bodyDiv w:val="1"/>
      <w:marLeft w:val="0"/>
      <w:marRight w:val="0"/>
      <w:marTop w:val="0"/>
      <w:marBottom w:val="0"/>
      <w:divBdr>
        <w:top w:val="none" w:sz="0" w:space="0" w:color="auto"/>
        <w:left w:val="none" w:sz="0" w:space="0" w:color="auto"/>
        <w:bottom w:val="none" w:sz="0" w:space="0" w:color="auto"/>
        <w:right w:val="none" w:sz="0" w:space="0" w:color="auto"/>
      </w:divBdr>
    </w:div>
    <w:div w:id="432632664">
      <w:bodyDiv w:val="1"/>
      <w:marLeft w:val="0"/>
      <w:marRight w:val="0"/>
      <w:marTop w:val="0"/>
      <w:marBottom w:val="0"/>
      <w:divBdr>
        <w:top w:val="none" w:sz="0" w:space="0" w:color="auto"/>
        <w:left w:val="none" w:sz="0" w:space="0" w:color="auto"/>
        <w:bottom w:val="none" w:sz="0" w:space="0" w:color="auto"/>
        <w:right w:val="none" w:sz="0" w:space="0" w:color="auto"/>
      </w:divBdr>
    </w:div>
    <w:div w:id="434249390">
      <w:bodyDiv w:val="1"/>
      <w:marLeft w:val="0"/>
      <w:marRight w:val="0"/>
      <w:marTop w:val="0"/>
      <w:marBottom w:val="0"/>
      <w:divBdr>
        <w:top w:val="none" w:sz="0" w:space="0" w:color="auto"/>
        <w:left w:val="none" w:sz="0" w:space="0" w:color="auto"/>
        <w:bottom w:val="none" w:sz="0" w:space="0" w:color="auto"/>
        <w:right w:val="none" w:sz="0" w:space="0" w:color="auto"/>
      </w:divBdr>
    </w:div>
    <w:div w:id="463012869">
      <w:bodyDiv w:val="1"/>
      <w:marLeft w:val="0"/>
      <w:marRight w:val="0"/>
      <w:marTop w:val="0"/>
      <w:marBottom w:val="0"/>
      <w:divBdr>
        <w:top w:val="none" w:sz="0" w:space="0" w:color="auto"/>
        <w:left w:val="none" w:sz="0" w:space="0" w:color="auto"/>
        <w:bottom w:val="none" w:sz="0" w:space="0" w:color="auto"/>
        <w:right w:val="none" w:sz="0" w:space="0" w:color="auto"/>
      </w:divBdr>
    </w:div>
    <w:div w:id="505244555">
      <w:bodyDiv w:val="1"/>
      <w:marLeft w:val="0"/>
      <w:marRight w:val="0"/>
      <w:marTop w:val="0"/>
      <w:marBottom w:val="0"/>
      <w:divBdr>
        <w:top w:val="none" w:sz="0" w:space="0" w:color="auto"/>
        <w:left w:val="none" w:sz="0" w:space="0" w:color="auto"/>
        <w:bottom w:val="none" w:sz="0" w:space="0" w:color="auto"/>
        <w:right w:val="none" w:sz="0" w:space="0" w:color="auto"/>
      </w:divBdr>
    </w:div>
    <w:div w:id="510876512">
      <w:bodyDiv w:val="1"/>
      <w:marLeft w:val="0"/>
      <w:marRight w:val="0"/>
      <w:marTop w:val="0"/>
      <w:marBottom w:val="0"/>
      <w:divBdr>
        <w:top w:val="none" w:sz="0" w:space="0" w:color="auto"/>
        <w:left w:val="none" w:sz="0" w:space="0" w:color="auto"/>
        <w:bottom w:val="none" w:sz="0" w:space="0" w:color="auto"/>
        <w:right w:val="none" w:sz="0" w:space="0" w:color="auto"/>
      </w:divBdr>
    </w:div>
    <w:div w:id="519860294">
      <w:bodyDiv w:val="1"/>
      <w:marLeft w:val="0"/>
      <w:marRight w:val="0"/>
      <w:marTop w:val="0"/>
      <w:marBottom w:val="0"/>
      <w:divBdr>
        <w:top w:val="none" w:sz="0" w:space="0" w:color="auto"/>
        <w:left w:val="none" w:sz="0" w:space="0" w:color="auto"/>
        <w:bottom w:val="none" w:sz="0" w:space="0" w:color="auto"/>
        <w:right w:val="none" w:sz="0" w:space="0" w:color="auto"/>
      </w:divBdr>
    </w:div>
    <w:div w:id="577986252">
      <w:bodyDiv w:val="1"/>
      <w:marLeft w:val="0"/>
      <w:marRight w:val="0"/>
      <w:marTop w:val="0"/>
      <w:marBottom w:val="0"/>
      <w:divBdr>
        <w:top w:val="none" w:sz="0" w:space="0" w:color="auto"/>
        <w:left w:val="none" w:sz="0" w:space="0" w:color="auto"/>
        <w:bottom w:val="none" w:sz="0" w:space="0" w:color="auto"/>
        <w:right w:val="none" w:sz="0" w:space="0" w:color="auto"/>
      </w:divBdr>
    </w:div>
    <w:div w:id="581641731">
      <w:bodyDiv w:val="1"/>
      <w:marLeft w:val="0"/>
      <w:marRight w:val="0"/>
      <w:marTop w:val="0"/>
      <w:marBottom w:val="0"/>
      <w:divBdr>
        <w:top w:val="none" w:sz="0" w:space="0" w:color="auto"/>
        <w:left w:val="none" w:sz="0" w:space="0" w:color="auto"/>
        <w:bottom w:val="none" w:sz="0" w:space="0" w:color="auto"/>
        <w:right w:val="none" w:sz="0" w:space="0" w:color="auto"/>
      </w:divBdr>
    </w:div>
    <w:div w:id="584723924">
      <w:bodyDiv w:val="1"/>
      <w:marLeft w:val="0"/>
      <w:marRight w:val="0"/>
      <w:marTop w:val="0"/>
      <w:marBottom w:val="0"/>
      <w:divBdr>
        <w:top w:val="none" w:sz="0" w:space="0" w:color="auto"/>
        <w:left w:val="none" w:sz="0" w:space="0" w:color="auto"/>
        <w:bottom w:val="none" w:sz="0" w:space="0" w:color="auto"/>
        <w:right w:val="none" w:sz="0" w:space="0" w:color="auto"/>
      </w:divBdr>
    </w:div>
    <w:div w:id="590090338">
      <w:bodyDiv w:val="1"/>
      <w:marLeft w:val="0"/>
      <w:marRight w:val="0"/>
      <w:marTop w:val="0"/>
      <w:marBottom w:val="0"/>
      <w:divBdr>
        <w:top w:val="none" w:sz="0" w:space="0" w:color="auto"/>
        <w:left w:val="none" w:sz="0" w:space="0" w:color="auto"/>
        <w:bottom w:val="none" w:sz="0" w:space="0" w:color="auto"/>
        <w:right w:val="none" w:sz="0" w:space="0" w:color="auto"/>
      </w:divBdr>
    </w:div>
    <w:div w:id="594093863">
      <w:bodyDiv w:val="1"/>
      <w:marLeft w:val="0"/>
      <w:marRight w:val="0"/>
      <w:marTop w:val="0"/>
      <w:marBottom w:val="0"/>
      <w:divBdr>
        <w:top w:val="none" w:sz="0" w:space="0" w:color="auto"/>
        <w:left w:val="none" w:sz="0" w:space="0" w:color="auto"/>
        <w:bottom w:val="none" w:sz="0" w:space="0" w:color="auto"/>
        <w:right w:val="none" w:sz="0" w:space="0" w:color="auto"/>
      </w:divBdr>
    </w:div>
    <w:div w:id="612396543">
      <w:bodyDiv w:val="1"/>
      <w:marLeft w:val="0"/>
      <w:marRight w:val="0"/>
      <w:marTop w:val="0"/>
      <w:marBottom w:val="0"/>
      <w:divBdr>
        <w:top w:val="none" w:sz="0" w:space="0" w:color="auto"/>
        <w:left w:val="none" w:sz="0" w:space="0" w:color="auto"/>
        <w:bottom w:val="none" w:sz="0" w:space="0" w:color="auto"/>
        <w:right w:val="none" w:sz="0" w:space="0" w:color="auto"/>
      </w:divBdr>
    </w:div>
    <w:div w:id="643120770">
      <w:bodyDiv w:val="1"/>
      <w:marLeft w:val="0"/>
      <w:marRight w:val="0"/>
      <w:marTop w:val="0"/>
      <w:marBottom w:val="0"/>
      <w:divBdr>
        <w:top w:val="none" w:sz="0" w:space="0" w:color="auto"/>
        <w:left w:val="none" w:sz="0" w:space="0" w:color="auto"/>
        <w:bottom w:val="none" w:sz="0" w:space="0" w:color="auto"/>
        <w:right w:val="none" w:sz="0" w:space="0" w:color="auto"/>
      </w:divBdr>
    </w:div>
    <w:div w:id="681127868">
      <w:bodyDiv w:val="1"/>
      <w:marLeft w:val="0"/>
      <w:marRight w:val="0"/>
      <w:marTop w:val="0"/>
      <w:marBottom w:val="0"/>
      <w:divBdr>
        <w:top w:val="none" w:sz="0" w:space="0" w:color="auto"/>
        <w:left w:val="none" w:sz="0" w:space="0" w:color="auto"/>
        <w:bottom w:val="none" w:sz="0" w:space="0" w:color="auto"/>
        <w:right w:val="none" w:sz="0" w:space="0" w:color="auto"/>
      </w:divBdr>
    </w:div>
    <w:div w:id="681475971">
      <w:bodyDiv w:val="1"/>
      <w:marLeft w:val="0"/>
      <w:marRight w:val="0"/>
      <w:marTop w:val="0"/>
      <w:marBottom w:val="0"/>
      <w:divBdr>
        <w:top w:val="none" w:sz="0" w:space="0" w:color="auto"/>
        <w:left w:val="none" w:sz="0" w:space="0" w:color="auto"/>
        <w:bottom w:val="none" w:sz="0" w:space="0" w:color="auto"/>
        <w:right w:val="none" w:sz="0" w:space="0" w:color="auto"/>
      </w:divBdr>
    </w:div>
    <w:div w:id="686298363">
      <w:bodyDiv w:val="1"/>
      <w:marLeft w:val="0"/>
      <w:marRight w:val="0"/>
      <w:marTop w:val="0"/>
      <w:marBottom w:val="0"/>
      <w:divBdr>
        <w:top w:val="none" w:sz="0" w:space="0" w:color="auto"/>
        <w:left w:val="none" w:sz="0" w:space="0" w:color="auto"/>
        <w:bottom w:val="none" w:sz="0" w:space="0" w:color="auto"/>
        <w:right w:val="none" w:sz="0" w:space="0" w:color="auto"/>
      </w:divBdr>
    </w:div>
    <w:div w:id="687223016">
      <w:bodyDiv w:val="1"/>
      <w:marLeft w:val="0"/>
      <w:marRight w:val="0"/>
      <w:marTop w:val="0"/>
      <w:marBottom w:val="0"/>
      <w:divBdr>
        <w:top w:val="none" w:sz="0" w:space="0" w:color="auto"/>
        <w:left w:val="none" w:sz="0" w:space="0" w:color="auto"/>
        <w:bottom w:val="none" w:sz="0" w:space="0" w:color="auto"/>
        <w:right w:val="none" w:sz="0" w:space="0" w:color="auto"/>
      </w:divBdr>
    </w:div>
    <w:div w:id="738946945">
      <w:bodyDiv w:val="1"/>
      <w:marLeft w:val="0"/>
      <w:marRight w:val="0"/>
      <w:marTop w:val="0"/>
      <w:marBottom w:val="0"/>
      <w:divBdr>
        <w:top w:val="none" w:sz="0" w:space="0" w:color="auto"/>
        <w:left w:val="none" w:sz="0" w:space="0" w:color="auto"/>
        <w:bottom w:val="none" w:sz="0" w:space="0" w:color="auto"/>
        <w:right w:val="none" w:sz="0" w:space="0" w:color="auto"/>
      </w:divBdr>
    </w:div>
    <w:div w:id="791828821">
      <w:bodyDiv w:val="1"/>
      <w:marLeft w:val="0"/>
      <w:marRight w:val="0"/>
      <w:marTop w:val="0"/>
      <w:marBottom w:val="0"/>
      <w:divBdr>
        <w:top w:val="none" w:sz="0" w:space="0" w:color="auto"/>
        <w:left w:val="none" w:sz="0" w:space="0" w:color="auto"/>
        <w:bottom w:val="none" w:sz="0" w:space="0" w:color="auto"/>
        <w:right w:val="none" w:sz="0" w:space="0" w:color="auto"/>
      </w:divBdr>
    </w:div>
    <w:div w:id="847596908">
      <w:bodyDiv w:val="1"/>
      <w:marLeft w:val="0"/>
      <w:marRight w:val="0"/>
      <w:marTop w:val="0"/>
      <w:marBottom w:val="0"/>
      <w:divBdr>
        <w:top w:val="none" w:sz="0" w:space="0" w:color="auto"/>
        <w:left w:val="none" w:sz="0" w:space="0" w:color="auto"/>
        <w:bottom w:val="none" w:sz="0" w:space="0" w:color="auto"/>
        <w:right w:val="none" w:sz="0" w:space="0" w:color="auto"/>
      </w:divBdr>
    </w:div>
    <w:div w:id="849373527">
      <w:bodyDiv w:val="1"/>
      <w:marLeft w:val="0"/>
      <w:marRight w:val="0"/>
      <w:marTop w:val="0"/>
      <w:marBottom w:val="0"/>
      <w:divBdr>
        <w:top w:val="none" w:sz="0" w:space="0" w:color="auto"/>
        <w:left w:val="none" w:sz="0" w:space="0" w:color="auto"/>
        <w:bottom w:val="none" w:sz="0" w:space="0" w:color="auto"/>
        <w:right w:val="none" w:sz="0" w:space="0" w:color="auto"/>
      </w:divBdr>
    </w:div>
    <w:div w:id="860054032">
      <w:bodyDiv w:val="1"/>
      <w:marLeft w:val="0"/>
      <w:marRight w:val="0"/>
      <w:marTop w:val="0"/>
      <w:marBottom w:val="0"/>
      <w:divBdr>
        <w:top w:val="none" w:sz="0" w:space="0" w:color="auto"/>
        <w:left w:val="none" w:sz="0" w:space="0" w:color="auto"/>
        <w:bottom w:val="none" w:sz="0" w:space="0" w:color="auto"/>
        <w:right w:val="none" w:sz="0" w:space="0" w:color="auto"/>
      </w:divBdr>
    </w:div>
    <w:div w:id="876698969">
      <w:bodyDiv w:val="1"/>
      <w:marLeft w:val="0"/>
      <w:marRight w:val="0"/>
      <w:marTop w:val="0"/>
      <w:marBottom w:val="0"/>
      <w:divBdr>
        <w:top w:val="none" w:sz="0" w:space="0" w:color="auto"/>
        <w:left w:val="none" w:sz="0" w:space="0" w:color="auto"/>
        <w:bottom w:val="none" w:sz="0" w:space="0" w:color="auto"/>
        <w:right w:val="none" w:sz="0" w:space="0" w:color="auto"/>
      </w:divBdr>
    </w:div>
    <w:div w:id="909004668">
      <w:bodyDiv w:val="1"/>
      <w:marLeft w:val="0"/>
      <w:marRight w:val="0"/>
      <w:marTop w:val="0"/>
      <w:marBottom w:val="0"/>
      <w:divBdr>
        <w:top w:val="none" w:sz="0" w:space="0" w:color="auto"/>
        <w:left w:val="none" w:sz="0" w:space="0" w:color="auto"/>
        <w:bottom w:val="none" w:sz="0" w:space="0" w:color="auto"/>
        <w:right w:val="none" w:sz="0" w:space="0" w:color="auto"/>
      </w:divBdr>
    </w:div>
    <w:div w:id="912357513">
      <w:bodyDiv w:val="1"/>
      <w:marLeft w:val="0"/>
      <w:marRight w:val="0"/>
      <w:marTop w:val="0"/>
      <w:marBottom w:val="0"/>
      <w:divBdr>
        <w:top w:val="none" w:sz="0" w:space="0" w:color="auto"/>
        <w:left w:val="none" w:sz="0" w:space="0" w:color="auto"/>
        <w:bottom w:val="none" w:sz="0" w:space="0" w:color="auto"/>
        <w:right w:val="none" w:sz="0" w:space="0" w:color="auto"/>
      </w:divBdr>
    </w:div>
    <w:div w:id="913783379">
      <w:bodyDiv w:val="1"/>
      <w:marLeft w:val="0"/>
      <w:marRight w:val="0"/>
      <w:marTop w:val="0"/>
      <w:marBottom w:val="0"/>
      <w:divBdr>
        <w:top w:val="none" w:sz="0" w:space="0" w:color="auto"/>
        <w:left w:val="none" w:sz="0" w:space="0" w:color="auto"/>
        <w:bottom w:val="none" w:sz="0" w:space="0" w:color="auto"/>
        <w:right w:val="none" w:sz="0" w:space="0" w:color="auto"/>
      </w:divBdr>
    </w:div>
    <w:div w:id="971207136">
      <w:bodyDiv w:val="1"/>
      <w:marLeft w:val="0"/>
      <w:marRight w:val="0"/>
      <w:marTop w:val="0"/>
      <w:marBottom w:val="0"/>
      <w:divBdr>
        <w:top w:val="none" w:sz="0" w:space="0" w:color="auto"/>
        <w:left w:val="none" w:sz="0" w:space="0" w:color="auto"/>
        <w:bottom w:val="none" w:sz="0" w:space="0" w:color="auto"/>
        <w:right w:val="none" w:sz="0" w:space="0" w:color="auto"/>
      </w:divBdr>
    </w:div>
    <w:div w:id="982857512">
      <w:bodyDiv w:val="1"/>
      <w:marLeft w:val="0"/>
      <w:marRight w:val="0"/>
      <w:marTop w:val="0"/>
      <w:marBottom w:val="0"/>
      <w:divBdr>
        <w:top w:val="none" w:sz="0" w:space="0" w:color="auto"/>
        <w:left w:val="none" w:sz="0" w:space="0" w:color="auto"/>
        <w:bottom w:val="none" w:sz="0" w:space="0" w:color="auto"/>
        <w:right w:val="none" w:sz="0" w:space="0" w:color="auto"/>
      </w:divBdr>
    </w:div>
    <w:div w:id="1042557597">
      <w:bodyDiv w:val="1"/>
      <w:marLeft w:val="0"/>
      <w:marRight w:val="0"/>
      <w:marTop w:val="0"/>
      <w:marBottom w:val="0"/>
      <w:divBdr>
        <w:top w:val="none" w:sz="0" w:space="0" w:color="auto"/>
        <w:left w:val="none" w:sz="0" w:space="0" w:color="auto"/>
        <w:bottom w:val="none" w:sz="0" w:space="0" w:color="auto"/>
        <w:right w:val="none" w:sz="0" w:space="0" w:color="auto"/>
      </w:divBdr>
    </w:div>
    <w:div w:id="1093353351">
      <w:bodyDiv w:val="1"/>
      <w:marLeft w:val="0"/>
      <w:marRight w:val="0"/>
      <w:marTop w:val="0"/>
      <w:marBottom w:val="0"/>
      <w:divBdr>
        <w:top w:val="none" w:sz="0" w:space="0" w:color="auto"/>
        <w:left w:val="none" w:sz="0" w:space="0" w:color="auto"/>
        <w:bottom w:val="none" w:sz="0" w:space="0" w:color="auto"/>
        <w:right w:val="none" w:sz="0" w:space="0" w:color="auto"/>
      </w:divBdr>
    </w:div>
    <w:div w:id="1098135543">
      <w:bodyDiv w:val="1"/>
      <w:marLeft w:val="0"/>
      <w:marRight w:val="0"/>
      <w:marTop w:val="0"/>
      <w:marBottom w:val="0"/>
      <w:divBdr>
        <w:top w:val="none" w:sz="0" w:space="0" w:color="auto"/>
        <w:left w:val="none" w:sz="0" w:space="0" w:color="auto"/>
        <w:bottom w:val="none" w:sz="0" w:space="0" w:color="auto"/>
        <w:right w:val="none" w:sz="0" w:space="0" w:color="auto"/>
      </w:divBdr>
    </w:div>
    <w:div w:id="1105078309">
      <w:bodyDiv w:val="1"/>
      <w:marLeft w:val="0"/>
      <w:marRight w:val="0"/>
      <w:marTop w:val="0"/>
      <w:marBottom w:val="0"/>
      <w:divBdr>
        <w:top w:val="none" w:sz="0" w:space="0" w:color="auto"/>
        <w:left w:val="none" w:sz="0" w:space="0" w:color="auto"/>
        <w:bottom w:val="none" w:sz="0" w:space="0" w:color="auto"/>
        <w:right w:val="none" w:sz="0" w:space="0" w:color="auto"/>
      </w:divBdr>
    </w:div>
    <w:div w:id="1119183071">
      <w:bodyDiv w:val="1"/>
      <w:marLeft w:val="0"/>
      <w:marRight w:val="0"/>
      <w:marTop w:val="0"/>
      <w:marBottom w:val="0"/>
      <w:divBdr>
        <w:top w:val="none" w:sz="0" w:space="0" w:color="auto"/>
        <w:left w:val="none" w:sz="0" w:space="0" w:color="auto"/>
        <w:bottom w:val="none" w:sz="0" w:space="0" w:color="auto"/>
        <w:right w:val="none" w:sz="0" w:space="0" w:color="auto"/>
      </w:divBdr>
    </w:div>
    <w:div w:id="1119689634">
      <w:bodyDiv w:val="1"/>
      <w:marLeft w:val="0"/>
      <w:marRight w:val="0"/>
      <w:marTop w:val="0"/>
      <w:marBottom w:val="0"/>
      <w:divBdr>
        <w:top w:val="none" w:sz="0" w:space="0" w:color="auto"/>
        <w:left w:val="none" w:sz="0" w:space="0" w:color="auto"/>
        <w:bottom w:val="none" w:sz="0" w:space="0" w:color="auto"/>
        <w:right w:val="none" w:sz="0" w:space="0" w:color="auto"/>
      </w:divBdr>
    </w:div>
    <w:div w:id="1136338507">
      <w:bodyDiv w:val="1"/>
      <w:marLeft w:val="0"/>
      <w:marRight w:val="0"/>
      <w:marTop w:val="0"/>
      <w:marBottom w:val="0"/>
      <w:divBdr>
        <w:top w:val="none" w:sz="0" w:space="0" w:color="auto"/>
        <w:left w:val="none" w:sz="0" w:space="0" w:color="auto"/>
        <w:bottom w:val="none" w:sz="0" w:space="0" w:color="auto"/>
        <w:right w:val="none" w:sz="0" w:space="0" w:color="auto"/>
      </w:divBdr>
    </w:div>
    <w:div w:id="1178887806">
      <w:bodyDiv w:val="1"/>
      <w:marLeft w:val="0"/>
      <w:marRight w:val="0"/>
      <w:marTop w:val="0"/>
      <w:marBottom w:val="0"/>
      <w:divBdr>
        <w:top w:val="none" w:sz="0" w:space="0" w:color="auto"/>
        <w:left w:val="none" w:sz="0" w:space="0" w:color="auto"/>
        <w:bottom w:val="none" w:sz="0" w:space="0" w:color="auto"/>
        <w:right w:val="none" w:sz="0" w:space="0" w:color="auto"/>
      </w:divBdr>
    </w:div>
    <w:div w:id="1205218478">
      <w:bodyDiv w:val="1"/>
      <w:marLeft w:val="0"/>
      <w:marRight w:val="0"/>
      <w:marTop w:val="0"/>
      <w:marBottom w:val="0"/>
      <w:divBdr>
        <w:top w:val="none" w:sz="0" w:space="0" w:color="auto"/>
        <w:left w:val="none" w:sz="0" w:space="0" w:color="auto"/>
        <w:bottom w:val="none" w:sz="0" w:space="0" w:color="auto"/>
        <w:right w:val="none" w:sz="0" w:space="0" w:color="auto"/>
      </w:divBdr>
    </w:div>
    <w:div w:id="1206262010">
      <w:bodyDiv w:val="1"/>
      <w:marLeft w:val="0"/>
      <w:marRight w:val="0"/>
      <w:marTop w:val="0"/>
      <w:marBottom w:val="0"/>
      <w:divBdr>
        <w:top w:val="none" w:sz="0" w:space="0" w:color="auto"/>
        <w:left w:val="none" w:sz="0" w:space="0" w:color="auto"/>
        <w:bottom w:val="none" w:sz="0" w:space="0" w:color="auto"/>
        <w:right w:val="none" w:sz="0" w:space="0" w:color="auto"/>
      </w:divBdr>
    </w:div>
    <w:div w:id="1214469246">
      <w:bodyDiv w:val="1"/>
      <w:marLeft w:val="0"/>
      <w:marRight w:val="0"/>
      <w:marTop w:val="0"/>
      <w:marBottom w:val="0"/>
      <w:divBdr>
        <w:top w:val="none" w:sz="0" w:space="0" w:color="auto"/>
        <w:left w:val="none" w:sz="0" w:space="0" w:color="auto"/>
        <w:bottom w:val="none" w:sz="0" w:space="0" w:color="auto"/>
        <w:right w:val="none" w:sz="0" w:space="0" w:color="auto"/>
      </w:divBdr>
    </w:div>
    <w:div w:id="1215696472">
      <w:bodyDiv w:val="1"/>
      <w:marLeft w:val="0"/>
      <w:marRight w:val="0"/>
      <w:marTop w:val="0"/>
      <w:marBottom w:val="0"/>
      <w:divBdr>
        <w:top w:val="none" w:sz="0" w:space="0" w:color="auto"/>
        <w:left w:val="none" w:sz="0" w:space="0" w:color="auto"/>
        <w:bottom w:val="none" w:sz="0" w:space="0" w:color="auto"/>
        <w:right w:val="none" w:sz="0" w:space="0" w:color="auto"/>
      </w:divBdr>
    </w:div>
    <w:div w:id="1218859276">
      <w:bodyDiv w:val="1"/>
      <w:marLeft w:val="0"/>
      <w:marRight w:val="0"/>
      <w:marTop w:val="0"/>
      <w:marBottom w:val="0"/>
      <w:divBdr>
        <w:top w:val="none" w:sz="0" w:space="0" w:color="auto"/>
        <w:left w:val="none" w:sz="0" w:space="0" w:color="auto"/>
        <w:bottom w:val="none" w:sz="0" w:space="0" w:color="auto"/>
        <w:right w:val="none" w:sz="0" w:space="0" w:color="auto"/>
      </w:divBdr>
    </w:div>
    <w:div w:id="1227061241">
      <w:bodyDiv w:val="1"/>
      <w:marLeft w:val="0"/>
      <w:marRight w:val="0"/>
      <w:marTop w:val="0"/>
      <w:marBottom w:val="0"/>
      <w:divBdr>
        <w:top w:val="none" w:sz="0" w:space="0" w:color="auto"/>
        <w:left w:val="none" w:sz="0" w:space="0" w:color="auto"/>
        <w:bottom w:val="none" w:sz="0" w:space="0" w:color="auto"/>
        <w:right w:val="none" w:sz="0" w:space="0" w:color="auto"/>
      </w:divBdr>
    </w:div>
    <w:div w:id="1238438909">
      <w:bodyDiv w:val="1"/>
      <w:marLeft w:val="0"/>
      <w:marRight w:val="0"/>
      <w:marTop w:val="0"/>
      <w:marBottom w:val="0"/>
      <w:divBdr>
        <w:top w:val="none" w:sz="0" w:space="0" w:color="auto"/>
        <w:left w:val="none" w:sz="0" w:space="0" w:color="auto"/>
        <w:bottom w:val="none" w:sz="0" w:space="0" w:color="auto"/>
        <w:right w:val="none" w:sz="0" w:space="0" w:color="auto"/>
      </w:divBdr>
    </w:div>
    <w:div w:id="1238518147">
      <w:bodyDiv w:val="1"/>
      <w:marLeft w:val="0"/>
      <w:marRight w:val="0"/>
      <w:marTop w:val="0"/>
      <w:marBottom w:val="0"/>
      <w:divBdr>
        <w:top w:val="none" w:sz="0" w:space="0" w:color="auto"/>
        <w:left w:val="none" w:sz="0" w:space="0" w:color="auto"/>
        <w:bottom w:val="none" w:sz="0" w:space="0" w:color="auto"/>
        <w:right w:val="none" w:sz="0" w:space="0" w:color="auto"/>
      </w:divBdr>
    </w:div>
    <w:div w:id="1240753373">
      <w:bodyDiv w:val="1"/>
      <w:marLeft w:val="0"/>
      <w:marRight w:val="0"/>
      <w:marTop w:val="0"/>
      <w:marBottom w:val="0"/>
      <w:divBdr>
        <w:top w:val="none" w:sz="0" w:space="0" w:color="auto"/>
        <w:left w:val="none" w:sz="0" w:space="0" w:color="auto"/>
        <w:bottom w:val="none" w:sz="0" w:space="0" w:color="auto"/>
        <w:right w:val="none" w:sz="0" w:space="0" w:color="auto"/>
      </w:divBdr>
    </w:div>
    <w:div w:id="1250967709">
      <w:bodyDiv w:val="1"/>
      <w:marLeft w:val="0"/>
      <w:marRight w:val="0"/>
      <w:marTop w:val="0"/>
      <w:marBottom w:val="0"/>
      <w:divBdr>
        <w:top w:val="none" w:sz="0" w:space="0" w:color="auto"/>
        <w:left w:val="none" w:sz="0" w:space="0" w:color="auto"/>
        <w:bottom w:val="none" w:sz="0" w:space="0" w:color="auto"/>
        <w:right w:val="none" w:sz="0" w:space="0" w:color="auto"/>
      </w:divBdr>
    </w:div>
    <w:div w:id="1268808423">
      <w:bodyDiv w:val="1"/>
      <w:marLeft w:val="0"/>
      <w:marRight w:val="0"/>
      <w:marTop w:val="0"/>
      <w:marBottom w:val="0"/>
      <w:divBdr>
        <w:top w:val="none" w:sz="0" w:space="0" w:color="auto"/>
        <w:left w:val="none" w:sz="0" w:space="0" w:color="auto"/>
        <w:bottom w:val="none" w:sz="0" w:space="0" w:color="auto"/>
        <w:right w:val="none" w:sz="0" w:space="0" w:color="auto"/>
      </w:divBdr>
    </w:div>
    <w:div w:id="1322349871">
      <w:bodyDiv w:val="1"/>
      <w:marLeft w:val="0"/>
      <w:marRight w:val="0"/>
      <w:marTop w:val="0"/>
      <w:marBottom w:val="0"/>
      <w:divBdr>
        <w:top w:val="none" w:sz="0" w:space="0" w:color="auto"/>
        <w:left w:val="none" w:sz="0" w:space="0" w:color="auto"/>
        <w:bottom w:val="none" w:sz="0" w:space="0" w:color="auto"/>
        <w:right w:val="none" w:sz="0" w:space="0" w:color="auto"/>
      </w:divBdr>
    </w:div>
    <w:div w:id="1361129619">
      <w:bodyDiv w:val="1"/>
      <w:marLeft w:val="0"/>
      <w:marRight w:val="0"/>
      <w:marTop w:val="0"/>
      <w:marBottom w:val="0"/>
      <w:divBdr>
        <w:top w:val="none" w:sz="0" w:space="0" w:color="auto"/>
        <w:left w:val="none" w:sz="0" w:space="0" w:color="auto"/>
        <w:bottom w:val="none" w:sz="0" w:space="0" w:color="auto"/>
        <w:right w:val="none" w:sz="0" w:space="0" w:color="auto"/>
      </w:divBdr>
    </w:div>
    <w:div w:id="1378117208">
      <w:bodyDiv w:val="1"/>
      <w:marLeft w:val="0"/>
      <w:marRight w:val="0"/>
      <w:marTop w:val="0"/>
      <w:marBottom w:val="0"/>
      <w:divBdr>
        <w:top w:val="none" w:sz="0" w:space="0" w:color="auto"/>
        <w:left w:val="none" w:sz="0" w:space="0" w:color="auto"/>
        <w:bottom w:val="none" w:sz="0" w:space="0" w:color="auto"/>
        <w:right w:val="none" w:sz="0" w:space="0" w:color="auto"/>
      </w:divBdr>
    </w:div>
    <w:div w:id="1392920485">
      <w:bodyDiv w:val="1"/>
      <w:marLeft w:val="0"/>
      <w:marRight w:val="0"/>
      <w:marTop w:val="0"/>
      <w:marBottom w:val="0"/>
      <w:divBdr>
        <w:top w:val="none" w:sz="0" w:space="0" w:color="auto"/>
        <w:left w:val="none" w:sz="0" w:space="0" w:color="auto"/>
        <w:bottom w:val="none" w:sz="0" w:space="0" w:color="auto"/>
        <w:right w:val="none" w:sz="0" w:space="0" w:color="auto"/>
      </w:divBdr>
    </w:div>
    <w:div w:id="1396851341">
      <w:bodyDiv w:val="1"/>
      <w:marLeft w:val="0"/>
      <w:marRight w:val="0"/>
      <w:marTop w:val="0"/>
      <w:marBottom w:val="0"/>
      <w:divBdr>
        <w:top w:val="none" w:sz="0" w:space="0" w:color="auto"/>
        <w:left w:val="none" w:sz="0" w:space="0" w:color="auto"/>
        <w:bottom w:val="none" w:sz="0" w:space="0" w:color="auto"/>
        <w:right w:val="none" w:sz="0" w:space="0" w:color="auto"/>
      </w:divBdr>
    </w:div>
    <w:div w:id="1433739033">
      <w:bodyDiv w:val="1"/>
      <w:marLeft w:val="0"/>
      <w:marRight w:val="0"/>
      <w:marTop w:val="0"/>
      <w:marBottom w:val="0"/>
      <w:divBdr>
        <w:top w:val="none" w:sz="0" w:space="0" w:color="auto"/>
        <w:left w:val="none" w:sz="0" w:space="0" w:color="auto"/>
        <w:bottom w:val="none" w:sz="0" w:space="0" w:color="auto"/>
        <w:right w:val="none" w:sz="0" w:space="0" w:color="auto"/>
      </w:divBdr>
    </w:div>
    <w:div w:id="1447887637">
      <w:bodyDiv w:val="1"/>
      <w:marLeft w:val="0"/>
      <w:marRight w:val="0"/>
      <w:marTop w:val="0"/>
      <w:marBottom w:val="0"/>
      <w:divBdr>
        <w:top w:val="none" w:sz="0" w:space="0" w:color="auto"/>
        <w:left w:val="none" w:sz="0" w:space="0" w:color="auto"/>
        <w:bottom w:val="none" w:sz="0" w:space="0" w:color="auto"/>
        <w:right w:val="none" w:sz="0" w:space="0" w:color="auto"/>
      </w:divBdr>
    </w:div>
    <w:div w:id="1453665890">
      <w:bodyDiv w:val="1"/>
      <w:marLeft w:val="0"/>
      <w:marRight w:val="0"/>
      <w:marTop w:val="0"/>
      <w:marBottom w:val="0"/>
      <w:divBdr>
        <w:top w:val="none" w:sz="0" w:space="0" w:color="auto"/>
        <w:left w:val="none" w:sz="0" w:space="0" w:color="auto"/>
        <w:bottom w:val="none" w:sz="0" w:space="0" w:color="auto"/>
        <w:right w:val="none" w:sz="0" w:space="0" w:color="auto"/>
      </w:divBdr>
    </w:div>
    <w:div w:id="1464928916">
      <w:bodyDiv w:val="1"/>
      <w:marLeft w:val="0"/>
      <w:marRight w:val="0"/>
      <w:marTop w:val="0"/>
      <w:marBottom w:val="0"/>
      <w:divBdr>
        <w:top w:val="none" w:sz="0" w:space="0" w:color="auto"/>
        <w:left w:val="none" w:sz="0" w:space="0" w:color="auto"/>
        <w:bottom w:val="none" w:sz="0" w:space="0" w:color="auto"/>
        <w:right w:val="none" w:sz="0" w:space="0" w:color="auto"/>
      </w:divBdr>
    </w:div>
    <w:div w:id="1491865744">
      <w:bodyDiv w:val="1"/>
      <w:marLeft w:val="0"/>
      <w:marRight w:val="0"/>
      <w:marTop w:val="0"/>
      <w:marBottom w:val="0"/>
      <w:divBdr>
        <w:top w:val="none" w:sz="0" w:space="0" w:color="auto"/>
        <w:left w:val="none" w:sz="0" w:space="0" w:color="auto"/>
        <w:bottom w:val="none" w:sz="0" w:space="0" w:color="auto"/>
        <w:right w:val="none" w:sz="0" w:space="0" w:color="auto"/>
      </w:divBdr>
    </w:div>
    <w:div w:id="1495029843">
      <w:bodyDiv w:val="1"/>
      <w:marLeft w:val="0"/>
      <w:marRight w:val="0"/>
      <w:marTop w:val="0"/>
      <w:marBottom w:val="0"/>
      <w:divBdr>
        <w:top w:val="none" w:sz="0" w:space="0" w:color="auto"/>
        <w:left w:val="none" w:sz="0" w:space="0" w:color="auto"/>
        <w:bottom w:val="none" w:sz="0" w:space="0" w:color="auto"/>
        <w:right w:val="none" w:sz="0" w:space="0" w:color="auto"/>
      </w:divBdr>
    </w:div>
    <w:div w:id="1495872427">
      <w:bodyDiv w:val="1"/>
      <w:marLeft w:val="0"/>
      <w:marRight w:val="0"/>
      <w:marTop w:val="0"/>
      <w:marBottom w:val="0"/>
      <w:divBdr>
        <w:top w:val="none" w:sz="0" w:space="0" w:color="auto"/>
        <w:left w:val="none" w:sz="0" w:space="0" w:color="auto"/>
        <w:bottom w:val="none" w:sz="0" w:space="0" w:color="auto"/>
        <w:right w:val="none" w:sz="0" w:space="0" w:color="auto"/>
      </w:divBdr>
    </w:div>
    <w:div w:id="1498109366">
      <w:bodyDiv w:val="1"/>
      <w:marLeft w:val="0"/>
      <w:marRight w:val="0"/>
      <w:marTop w:val="0"/>
      <w:marBottom w:val="0"/>
      <w:divBdr>
        <w:top w:val="none" w:sz="0" w:space="0" w:color="auto"/>
        <w:left w:val="none" w:sz="0" w:space="0" w:color="auto"/>
        <w:bottom w:val="none" w:sz="0" w:space="0" w:color="auto"/>
        <w:right w:val="none" w:sz="0" w:space="0" w:color="auto"/>
      </w:divBdr>
    </w:div>
    <w:div w:id="1534920249">
      <w:bodyDiv w:val="1"/>
      <w:marLeft w:val="0"/>
      <w:marRight w:val="0"/>
      <w:marTop w:val="0"/>
      <w:marBottom w:val="0"/>
      <w:divBdr>
        <w:top w:val="none" w:sz="0" w:space="0" w:color="auto"/>
        <w:left w:val="none" w:sz="0" w:space="0" w:color="auto"/>
        <w:bottom w:val="none" w:sz="0" w:space="0" w:color="auto"/>
        <w:right w:val="none" w:sz="0" w:space="0" w:color="auto"/>
      </w:divBdr>
    </w:div>
    <w:div w:id="1543637918">
      <w:bodyDiv w:val="1"/>
      <w:marLeft w:val="0"/>
      <w:marRight w:val="0"/>
      <w:marTop w:val="0"/>
      <w:marBottom w:val="0"/>
      <w:divBdr>
        <w:top w:val="none" w:sz="0" w:space="0" w:color="auto"/>
        <w:left w:val="none" w:sz="0" w:space="0" w:color="auto"/>
        <w:bottom w:val="none" w:sz="0" w:space="0" w:color="auto"/>
        <w:right w:val="none" w:sz="0" w:space="0" w:color="auto"/>
      </w:divBdr>
    </w:div>
    <w:div w:id="1551965110">
      <w:bodyDiv w:val="1"/>
      <w:marLeft w:val="0"/>
      <w:marRight w:val="0"/>
      <w:marTop w:val="0"/>
      <w:marBottom w:val="0"/>
      <w:divBdr>
        <w:top w:val="none" w:sz="0" w:space="0" w:color="auto"/>
        <w:left w:val="none" w:sz="0" w:space="0" w:color="auto"/>
        <w:bottom w:val="none" w:sz="0" w:space="0" w:color="auto"/>
        <w:right w:val="none" w:sz="0" w:space="0" w:color="auto"/>
      </w:divBdr>
    </w:div>
    <w:div w:id="1588809877">
      <w:bodyDiv w:val="1"/>
      <w:marLeft w:val="0"/>
      <w:marRight w:val="0"/>
      <w:marTop w:val="0"/>
      <w:marBottom w:val="0"/>
      <w:divBdr>
        <w:top w:val="none" w:sz="0" w:space="0" w:color="auto"/>
        <w:left w:val="none" w:sz="0" w:space="0" w:color="auto"/>
        <w:bottom w:val="none" w:sz="0" w:space="0" w:color="auto"/>
        <w:right w:val="none" w:sz="0" w:space="0" w:color="auto"/>
      </w:divBdr>
    </w:div>
    <w:div w:id="1598293704">
      <w:bodyDiv w:val="1"/>
      <w:marLeft w:val="0"/>
      <w:marRight w:val="0"/>
      <w:marTop w:val="0"/>
      <w:marBottom w:val="0"/>
      <w:divBdr>
        <w:top w:val="none" w:sz="0" w:space="0" w:color="auto"/>
        <w:left w:val="none" w:sz="0" w:space="0" w:color="auto"/>
        <w:bottom w:val="none" w:sz="0" w:space="0" w:color="auto"/>
        <w:right w:val="none" w:sz="0" w:space="0" w:color="auto"/>
      </w:divBdr>
    </w:div>
    <w:div w:id="1607499712">
      <w:bodyDiv w:val="1"/>
      <w:marLeft w:val="0"/>
      <w:marRight w:val="0"/>
      <w:marTop w:val="0"/>
      <w:marBottom w:val="0"/>
      <w:divBdr>
        <w:top w:val="none" w:sz="0" w:space="0" w:color="auto"/>
        <w:left w:val="none" w:sz="0" w:space="0" w:color="auto"/>
        <w:bottom w:val="none" w:sz="0" w:space="0" w:color="auto"/>
        <w:right w:val="none" w:sz="0" w:space="0" w:color="auto"/>
      </w:divBdr>
    </w:div>
    <w:div w:id="1616593839">
      <w:bodyDiv w:val="1"/>
      <w:marLeft w:val="0"/>
      <w:marRight w:val="0"/>
      <w:marTop w:val="0"/>
      <w:marBottom w:val="0"/>
      <w:divBdr>
        <w:top w:val="none" w:sz="0" w:space="0" w:color="auto"/>
        <w:left w:val="none" w:sz="0" w:space="0" w:color="auto"/>
        <w:bottom w:val="none" w:sz="0" w:space="0" w:color="auto"/>
        <w:right w:val="none" w:sz="0" w:space="0" w:color="auto"/>
      </w:divBdr>
    </w:div>
    <w:div w:id="1623002424">
      <w:bodyDiv w:val="1"/>
      <w:marLeft w:val="0"/>
      <w:marRight w:val="0"/>
      <w:marTop w:val="0"/>
      <w:marBottom w:val="0"/>
      <w:divBdr>
        <w:top w:val="none" w:sz="0" w:space="0" w:color="auto"/>
        <w:left w:val="none" w:sz="0" w:space="0" w:color="auto"/>
        <w:bottom w:val="none" w:sz="0" w:space="0" w:color="auto"/>
        <w:right w:val="none" w:sz="0" w:space="0" w:color="auto"/>
      </w:divBdr>
    </w:div>
    <w:div w:id="1631399421">
      <w:bodyDiv w:val="1"/>
      <w:marLeft w:val="0"/>
      <w:marRight w:val="0"/>
      <w:marTop w:val="0"/>
      <w:marBottom w:val="0"/>
      <w:divBdr>
        <w:top w:val="none" w:sz="0" w:space="0" w:color="auto"/>
        <w:left w:val="none" w:sz="0" w:space="0" w:color="auto"/>
        <w:bottom w:val="none" w:sz="0" w:space="0" w:color="auto"/>
        <w:right w:val="none" w:sz="0" w:space="0" w:color="auto"/>
      </w:divBdr>
    </w:div>
    <w:div w:id="1652711273">
      <w:bodyDiv w:val="1"/>
      <w:marLeft w:val="0"/>
      <w:marRight w:val="0"/>
      <w:marTop w:val="0"/>
      <w:marBottom w:val="0"/>
      <w:divBdr>
        <w:top w:val="none" w:sz="0" w:space="0" w:color="auto"/>
        <w:left w:val="none" w:sz="0" w:space="0" w:color="auto"/>
        <w:bottom w:val="none" w:sz="0" w:space="0" w:color="auto"/>
        <w:right w:val="none" w:sz="0" w:space="0" w:color="auto"/>
      </w:divBdr>
    </w:div>
    <w:div w:id="1668092237">
      <w:bodyDiv w:val="1"/>
      <w:marLeft w:val="0"/>
      <w:marRight w:val="0"/>
      <w:marTop w:val="0"/>
      <w:marBottom w:val="0"/>
      <w:divBdr>
        <w:top w:val="none" w:sz="0" w:space="0" w:color="auto"/>
        <w:left w:val="none" w:sz="0" w:space="0" w:color="auto"/>
        <w:bottom w:val="none" w:sz="0" w:space="0" w:color="auto"/>
        <w:right w:val="none" w:sz="0" w:space="0" w:color="auto"/>
      </w:divBdr>
    </w:div>
    <w:div w:id="1673988830">
      <w:bodyDiv w:val="1"/>
      <w:marLeft w:val="0"/>
      <w:marRight w:val="0"/>
      <w:marTop w:val="0"/>
      <w:marBottom w:val="0"/>
      <w:divBdr>
        <w:top w:val="none" w:sz="0" w:space="0" w:color="auto"/>
        <w:left w:val="none" w:sz="0" w:space="0" w:color="auto"/>
        <w:bottom w:val="none" w:sz="0" w:space="0" w:color="auto"/>
        <w:right w:val="none" w:sz="0" w:space="0" w:color="auto"/>
      </w:divBdr>
    </w:div>
    <w:div w:id="1706128451">
      <w:bodyDiv w:val="1"/>
      <w:marLeft w:val="0"/>
      <w:marRight w:val="0"/>
      <w:marTop w:val="0"/>
      <w:marBottom w:val="0"/>
      <w:divBdr>
        <w:top w:val="none" w:sz="0" w:space="0" w:color="auto"/>
        <w:left w:val="none" w:sz="0" w:space="0" w:color="auto"/>
        <w:bottom w:val="none" w:sz="0" w:space="0" w:color="auto"/>
        <w:right w:val="none" w:sz="0" w:space="0" w:color="auto"/>
      </w:divBdr>
    </w:div>
    <w:div w:id="1727871402">
      <w:bodyDiv w:val="1"/>
      <w:marLeft w:val="0"/>
      <w:marRight w:val="0"/>
      <w:marTop w:val="0"/>
      <w:marBottom w:val="0"/>
      <w:divBdr>
        <w:top w:val="none" w:sz="0" w:space="0" w:color="auto"/>
        <w:left w:val="none" w:sz="0" w:space="0" w:color="auto"/>
        <w:bottom w:val="none" w:sz="0" w:space="0" w:color="auto"/>
        <w:right w:val="none" w:sz="0" w:space="0" w:color="auto"/>
      </w:divBdr>
    </w:div>
    <w:div w:id="1729648186">
      <w:bodyDiv w:val="1"/>
      <w:marLeft w:val="0"/>
      <w:marRight w:val="0"/>
      <w:marTop w:val="0"/>
      <w:marBottom w:val="0"/>
      <w:divBdr>
        <w:top w:val="none" w:sz="0" w:space="0" w:color="auto"/>
        <w:left w:val="none" w:sz="0" w:space="0" w:color="auto"/>
        <w:bottom w:val="none" w:sz="0" w:space="0" w:color="auto"/>
        <w:right w:val="none" w:sz="0" w:space="0" w:color="auto"/>
      </w:divBdr>
    </w:div>
    <w:div w:id="1841501907">
      <w:bodyDiv w:val="1"/>
      <w:marLeft w:val="0"/>
      <w:marRight w:val="0"/>
      <w:marTop w:val="0"/>
      <w:marBottom w:val="0"/>
      <w:divBdr>
        <w:top w:val="none" w:sz="0" w:space="0" w:color="auto"/>
        <w:left w:val="none" w:sz="0" w:space="0" w:color="auto"/>
        <w:bottom w:val="none" w:sz="0" w:space="0" w:color="auto"/>
        <w:right w:val="none" w:sz="0" w:space="0" w:color="auto"/>
      </w:divBdr>
    </w:div>
    <w:div w:id="1842088654">
      <w:bodyDiv w:val="1"/>
      <w:marLeft w:val="0"/>
      <w:marRight w:val="0"/>
      <w:marTop w:val="0"/>
      <w:marBottom w:val="0"/>
      <w:divBdr>
        <w:top w:val="none" w:sz="0" w:space="0" w:color="auto"/>
        <w:left w:val="none" w:sz="0" w:space="0" w:color="auto"/>
        <w:bottom w:val="none" w:sz="0" w:space="0" w:color="auto"/>
        <w:right w:val="none" w:sz="0" w:space="0" w:color="auto"/>
      </w:divBdr>
    </w:div>
    <w:div w:id="1895971405">
      <w:bodyDiv w:val="1"/>
      <w:marLeft w:val="0"/>
      <w:marRight w:val="0"/>
      <w:marTop w:val="0"/>
      <w:marBottom w:val="0"/>
      <w:divBdr>
        <w:top w:val="none" w:sz="0" w:space="0" w:color="auto"/>
        <w:left w:val="none" w:sz="0" w:space="0" w:color="auto"/>
        <w:bottom w:val="none" w:sz="0" w:space="0" w:color="auto"/>
        <w:right w:val="none" w:sz="0" w:space="0" w:color="auto"/>
      </w:divBdr>
    </w:div>
    <w:div w:id="1946959206">
      <w:bodyDiv w:val="1"/>
      <w:marLeft w:val="0"/>
      <w:marRight w:val="0"/>
      <w:marTop w:val="0"/>
      <w:marBottom w:val="0"/>
      <w:divBdr>
        <w:top w:val="none" w:sz="0" w:space="0" w:color="auto"/>
        <w:left w:val="none" w:sz="0" w:space="0" w:color="auto"/>
        <w:bottom w:val="none" w:sz="0" w:space="0" w:color="auto"/>
        <w:right w:val="none" w:sz="0" w:space="0" w:color="auto"/>
      </w:divBdr>
    </w:div>
    <w:div w:id="1993218031">
      <w:bodyDiv w:val="1"/>
      <w:marLeft w:val="0"/>
      <w:marRight w:val="0"/>
      <w:marTop w:val="0"/>
      <w:marBottom w:val="0"/>
      <w:divBdr>
        <w:top w:val="none" w:sz="0" w:space="0" w:color="auto"/>
        <w:left w:val="none" w:sz="0" w:space="0" w:color="auto"/>
        <w:bottom w:val="none" w:sz="0" w:space="0" w:color="auto"/>
        <w:right w:val="none" w:sz="0" w:space="0" w:color="auto"/>
      </w:divBdr>
    </w:div>
    <w:div w:id="2029983782">
      <w:bodyDiv w:val="1"/>
      <w:marLeft w:val="0"/>
      <w:marRight w:val="0"/>
      <w:marTop w:val="0"/>
      <w:marBottom w:val="0"/>
      <w:divBdr>
        <w:top w:val="none" w:sz="0" w:space="0" w:color="auto"/>
        <w:left w:val="none" w:sz="0" w:space="0" w:color="auto"/>
        <w:bottom w:val="none" w:sz="0" w:space="0" w:color="auto"/>
        <w:right w:val="none" w:sz="0" w:space="0" w:color="auto"/>
      </w:divBdr>
    </w:div>
    <w:div w:id="2038191160">
      <w:bodyDiv w:val="1"/>
      <w:marLeft w:val="0"/>
      <w:marRight w:val="0"/>
      <w:marTop w:val="0"/>
      <w:marBottom w:val="0"/>
      <w:divBdr>
        <w:top w:val="none" w:sz="0" w:space="0" w:color="auto"/>
        <w:left w:val="none" w:sz="0" w:space="0" w:color="auto"/>
        <w:bottom w:val="none" w:sz="0" w:space="0" w:color="auto"/>
        <w:right w:val="none" w:sz="0" w:space="0" w:color="auto"/>
      </w:divBdr>
    </w:div>
    <w:div w:id="2041926967">
      <w:bodyDiv w:val="1"/>
      <w:marLeft w:val="0"/>
      <w:marRight w:val="0"/>
      <w:marTop w:val="0"/>
      <w:marBottom w:val="0"/>
      <w:divBdr>
        <w:top w:val="none" w:sz="0" w:space="0" w:color="auto"/>
        <w:left w:val="none" w:sz="0" w:space="0" w:color="auto"/>
        <w:bottom w:val="none" w:sz="0" w:space="0" w:color="auto"/>
        <w:right w:val="none" w:sz="0" w:space="0" w:color="auto"/>
      </w:divBdr>
    </w:div>
    <w:div w:id="2091270056">
      <w:bodyDiv w:val="1"/>
      <w:marLeft w:val="0"/>
      <w:marRight w:val="0"/>
      <w:marTop w:val="0"/>
      <w:marBottom w:val="0"/>
      <w:divBdr>
        <w:top w:val="none" w:sz="0" w:space="0" w:color="auto"/>
        <w:left w:val="none" w:sz="0" w:space="0" w:color="auto"/>
        <w:bottom w:val="none" w:sz="0" w:space="0" w:color="auto"/>
        <w:right w:val="none" w:sz="0" w:space="0" w:color="auto"/>
      </w:divBdr>
    </w:div>
    <w:div w:id="2101557856">
      <w:bodyDiv w:val="1"/>
      <w:marLeft w:val="0"/>
      <w:marRight w:val="0"/>
      <w:marTop w:val="0"/>
      <w:marBottom w:val="0"/>
      <w:divBdr>
        <w:top w:val="none" w:sz="0" w:space="0" w:color="auto"/>
        <w:left w:val="none" w:sz="0" w:space="0" w:color="auto"/>
        <w:bottom w:val="none" w:sz="0" w:space="0" w:color="auto"/>
        <w:right w:val="none" w:sz="0" w:space="0" w:color="auto"/>
      </w:divBdr>
    </w:div>
    <w:div w:id="2108575489">
      <w:bodyDiv w:val="1"/>
      <w:marLeft w:val="0"/>
      <w:marRight w:val="0"/>
      <w:marTop w:val="0"/>
      <w:marBottom w:val="0"/>
      <w:divBdr>
        <w:top w:val="none" w:sz="0" w:space="0" w:color="auto"/>
        <w:left w:val="none" w:sz="0" w:space="0" w:color="auto"/>
        <w:bottom w:val="none" w:sz="0" w:space="0" w:color="auto"/>
        <w:right w:val="none" w:sz="0" w:space="0" w:color="auto"/>
      </w:divBdr>
    </w:div>
    <w:div w:id="2109500934">
      <w:bodyDiv w:val="1"/>
      <w:marLeft w:val="0"/>
      <w:marRight w:val="0"/>
      <w:marTop w:val="0"/>
      <w:marBottom w:val="0"/>
      <w:divBdr>
        <w:top w:val="none" w:sz="0" w:space="0" w:color="auto"/>
        <w:left w:val="none" w:sz="0" w:space="0" w:color="auto"/>
        <w:bottom w:val="none" w:sz="0" w:space="0" w:color="auto"/>
        <w:right w:val="none" w:sz="0" w:space="0" w:color="auto"/>
      </w:divBdr>
    </w:div>
    <w:div w:id="2110543053">
      <w:bodyDiv w:val="1"/>
      <w:marLeft w:val="0"/>
      <w:marRight w:val="0"/>
      <w:marTop w:val="0"/>
      <w:marBottom w:val="0"/>
      <w:divBdr>
        <w:top w:val="none" w:sz="0" w:space="0" w:color="auto"/>
        <w:left w:val="none" w:sz="0" w:space="0" w:color="auto"/>
        <w:bottom w:val="none" w:sz="0" w:space="0" w:color="auto"/>
        <w:right w:val="none" w:sz="0" w:space="0" w:color="auto"/>
      </w:divBdr>
    </w:div>
    <w:div w:id="2125877436">
      <w:bodyDiv w:val="1"/>
      <w:marLeft w:val="0"/>
      <w:marRight w:val="0"/>
      <w:marTop w:val="0"/>
      <w:marBottom w:val="0"/>
      <w:divBdr>
        <w:top w:val="none" w:sz="0" w:space="0" w:color="auto"/>
        <w:left w:val="none" w:sz="0" w:space="0" w:color="auto"/>
        <w:bottom w:val="none" w:sz="0" w:space="0" w:color="auto"/>
        <w:right w:val="none" w:sz="0" w:space="0" w:color="auto"/>
      </w:divBdr>
    </w:div>
    <w:div w:id="2128886968">
      <w:bodyDiv w:val="1"/>
      <w:marLeft w:val="0"/>
      <w:marRight w:val="0"/>
      <w:marTop w:val="0"/>
      <w:marBottom w:val="0"/>
      <w:divBdr>
        <w:top w:val="none" w:sz="0" w:space="0" w:color="auto"/>
        <w:left w:val="none" w:sz="0" w:space="0" w:color="auto"/>
        <w:bottom w:val="none" w:sz="0" w:space="0" w:color="auto"/>
        <w:right w:val="none" w:sz="0" w:space="0" w:color="auto"/>
      </w:divBdr>
    </w:div>
    <w:div w:id="2130471594">
      <w:bodyDiv w:val="1"/>
      <w:marLeft w:val="0"/>
      <w:marRight w:val="0"/>
      <w:marTop w:val="0"/>
      <w:marBottom w:val="0"/>
      <w:divBdr>
        <w:top w:val="none" w:sz="0" w:space="0" w:color="auto"/>
        <w:left w:val="none" w:sz="0" w:space="0" w:color="auto"/>
        <w:bottom w:val="none" w:sz="0" w:space="0" w:color="auto"/>
        <w:right w:val="none" w:sz="0" w:space="0" w:color="auto"/>
      </w:divBdr>
    </w:div>
    <w:div w:id="2143379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8B59B0-53F2-4D6F-AC35-8495F764C8DB}">
  <ds:schemaRefs>
    <ds:schemaRef ds:uri="http://schemas.openxmlformats.org/officeDocument/2006/bibliography"/>
  </ds:schemaRefs>
</ds:datastoreItem>
</file>

<file path=customXml/itemProps2.xml><?xml version="1.0" encoding="utf-8"?>
<ds:datastoreItem xmlns:ds="http://schemas.openxmlformats.org/officeDocument/2006/customXml" ds:itemID="{20E2BCBC-7B6F-43B9-ABE9-411012834772}"/>
</file>

<file path=customXml/itemProps3.xml><?xml version="1.0" encoding="utf-8"?>
<ds:datastoreItem xmlns:ds="http://schemas.openxmlformats.org/officeDocument/2006/customXml" ds:itemID="{AACD49C8-DE22-4375-A26E-E8CC24F23109}"/>
</file>

<file path=customXml/itemProps4.xml><?xml version="1.0" encoding="utf-8"?>
<ds:datastoreItem xmlns:ds="http://schemas.openxmlformats.org/officeDocument/2006/customXml" ds:itemID="{4F77C0CA-CAE9-4C2A-9EB6-94DABDC4AF9C}"/>
</file>

<file path=docProps/app.xml><?xml version="1.0" encoding="utf-8"?>
<Properties xmlns="http://schemas.openxmlformats.org/officeDocument/2006/extended-properties" xmlns:vt="http://schemas.openxmlformats.org/officeDocument/2006/docPropsVTypes">
  <Template>Normal</Template>
  <TotalTime>85</TotalTime>
  <Pages>11</Pages>
  <Words>4372</Words>
  <Characters>24052</Characters>
  <Application>Microsoft Office Word</Application>
  <DocSecurity>0</DocSecurity>
  <Lines>200</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Abad Del Busto, Gonzalo Celso</dc:creator>
  <cp:lastModifiedBy>Alicia Martín</cp:lastModifiedBy>
  <cp:revision>35</cp:revision>
  <cp:lastPrinted>2022-10-24T20:05:00Z</cp:lastPrinted>
  <dcterms:created xsi:type="dcterms:W3CDTF">2022-10-24T18:42:00Z</dcterms:created>
  <dcterms:modified xsi:type="dcterms:W3CDTF">2025-04-15T15:09:00Z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