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F21ADB" w:rsidP="00F01D74" w:rsidRDefault="00F21ADB" w14:paraId="29FFC7F3" w14:textId="77777777">
      <w:pPr>
        <w:jc w:val="center"/>
        <w:rPr>
          <w:rStyle w:val="Textoennegrita"/>
        </w:rPr>
      </w:pPr>
    </w:p>
    <w:p w:rsidRPr="00F21ADB" w:rsidR="00F01D74" w:rsidP="00F01D74" w:rsidRDefault="00F01D74" w14:paraId="0E4C8491" w14:textId="01ABEA53">
      <w:pPr>
        <w:jc w:val="center"/>
        <w:rPr>
          <w:rStyle w:val="Textoennegrita"/>
        </w:rPr>
      </w:pPr>
      <w:r w:rsidRPr="00F21ADB">
        <w:rPr>
          <w:rStyle w:val="Textoennegrita"/>
        </w:rPr>
        <w:t xml:space="preserve">RESOLUCION </w:t>
      </w:r>
      <w:proofErr w:type="spellStart"/>
      <w:r w:rsidRPr="00F21ADB">
        <w:rPr>
          <w:rStyle w:val="Textoennegrita"/>
        </w:rPr>
        <w:t>N°</w:t>
      </w:r>
      <w:proofErr w:type="spellEnd"/>
      <w:r w:rsidRPr="00F21ADB">
        <w:rPr>
          <w:rStyle w:val="Textoennegrita"/>
        </w:rPr>
        <w:t xml:space="preserve">   </w:t>
      </w:r>
      <w:r w:rsidR="00D70F39">
        <w:rPr>
          <w:rStyle w:val="Textoennegrita"/>
        </w:rPr>
        <w:t>217</w:t>
      </w:r>
      <w:r w:rsidRPr="00F21ADB">
        <w:rPr>
          <w:rStyle w:val="Textoennegrita"/>
        </w:rPr>
        <w:t>/22</w:t>
      </w:r>
    </w:p>
    <w:p w:rsidRPr="00F21ADB" w:rsidR="00F01D74" w:rsidP="00F01D74" w:rsidRDefault="00F01D74" w14:paraId="28867230" w14:textId="77777777">
      <w:pPr>
        <w:rPr>
          <w:rStyle w:val="Textoennegrita"/>
        </w:rPr>
      </w:pPr>
    </w:p>
    <w:p w:rsidRPr="00F21ADB" w:rsidR="00F01D74" w:rsidP="00F01D74" w:rsidRDefault="00F01D74" w14:paraId="48D7682A" w14:textId="77777777">
      <w:pPr>
        <w:jc w:val="both"/>
      </w:pPr>
      <w:r w:rsidRPr="00F21ADB">
        <w:rPr>
          <w:rStyle w:val="Textoennegrita"/>
        </w:rPr>
        <w:t>VISTOS:</w:t>
      </w:r>
    </w:p>
    <w:p w:rsidRPr="00F21ADB" w:rsidR="00F01D74" w:rsidP="00F01D74" w:rsidRDefault="00F01D74" w14:paraId="0AC3ED1A" w14:textId="77777777">
      <w:pPr>
        <w:jc w:val="both"/>
        <w:rPr>
          <w:lang w:val="es-PE"/>
        </w:rPr>
      </w:pPr>
    </w:p>
    <w:p w:rsidRPr="00F21ADB" w:rsidR="00F01D74" w:rsidP="00F01D74" w:rsidRDefault="00F01D74" w14:paraId="1CF1DDD1" w14:textId="268E564C">
      <w:pPr>
        <w:jc w:val="both"/>
        <w:rPr>
          <w:lang w:val="es-PE"/>
        </w:rPr>
      </w:pPr>
      <w:r w:rsidRPr="43FEF3D3" w:rsidR="00F01D74">
        <w:rPr>
          <w:lang w:val="es-PE"/>
        </w:rPr>
        <w:t xml:space="preserve">Que, doña </w:t>
      </w:r>
      <w:r w:rsidRPr="43FEF3D3" w:rsidR="1EED5768">
        <w:rPr>
          <w:b w:val="1"/>
          <w:bCs w:val="1"/>
          <w:lang w:val="es-PE"/>
        </w:rPr>
        <w:t>.............................................................</w:t>
      </w:r>
      <w:r w:rsidRPr="43FEF3D3" w:rsidR="00F01D74">
        <w:rPr>
          <w:b w:val="1"/>
          <w:bCs w:val="1"/>
          <w:lang w:val="es-PE"/>
        </w:rPr>
        <w:t xml:space="preserve"> </w:t>
      </w:r>
      <w:r w:rsidRPr="43FEF3D3" w:rsidR="00F01D74">
        <w:rPr>
          <w:lang w:val="es-PE"/>
        </w:rPr>
        <w:t xml:space="preserve">interpone reclamación ante esta Defensoría del Asegurado (DEFASEG), solicitando que </w:t>
      </w:r>
      <w:r w:rsidRPr="43FEF3D3" w:rsidR="335178C5">
        <w:rPr>
          <w:b w:val="1"/>
          <w:bCs w:val="1"/>
          <w:lang w:val="es-PE"/>
        </w:rPr>
        <w:t>.....................................</w:t>
      </w:r>
      <w:r w:rsidRPr="43FEF3D3" w:rsidR="00F01D74">
        <w:rPr>
          <w:b w:val="1"/>
          <w:bCs w:val="1"/>
          <w:lang w:val="es-PE"/>
        </w:rPr>
        <w:t xml:space="preserve"> </w:t>
      </w:r>
      <w:r w:rsidRPr="43FEF3D3" w:rsidR="00F01D74">
        <w:rPr>
          <w:lang w:val="es-PE"/>
        </w:rPr>
        <w:t xml:space="preserve">otorgue cobertura de seguro respecto de determinado medicamento conforme a la póliza de seguro </w:t>
      </w:r>
      <w:r w:rsidRPr="43FEF3D3" w:rsidR="00F01D74">
        <w:rPr>
          <w:lang w:val="es-PE"/>
        </w:rPr>
        <w:t>Multisalud</w:t>
      </w:r>
      <w:r w:rsidRPr="43FEF3D3" w:rsidR="00F01D74">
        <w:rPr>
          <w:lang w:val="es-PE"/>
        </w:rPr>
        <w:t xml:space="preserve"> </w:t>
      </w:r>
      <w:r w:rsidRPr="43FEF3D3" w:rsidR="00F01D74">
        <w:rPr>
          <w:lang w:val="es-PE"/>
        </w:rPr>
        <w:t>Nº</w:t>
      </w:r>
      <w:r w:rsidRPr="43FEF3D3" w:rsidR="00F01D74">
        <w:rPr>
          <w:lang w:val="es-PE"/>
        </w:rPr>
        <w:t xml:space="preserve"> </w:t>
      </w:r>
      <w:r w:rsidRPr="43FEF3D3" w:rsidR="358E5FBE">
        <w:rPr>
          <w:lang w:val="es-PE"/>
        </w:rPr>
        <w:t>.................</w:t>
      </w:r>
      <w:r w:rsidRPr="43FEF3D3" w:rsidR="00F01D74">
        <w:rPr>
          <w:lang w:val="es-PE"/>
        </w:rPr>
        <w:t>.</w:t>
      </w:r>
    </w:p>
    <w:p w:rsidRPr="00F21ADB" w:rsidR="00F01D74" w:rsidP="00F01D74" w:rsidRDefault="00F01D74" w14:paraId="525C2A8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21ADB" w:rsidR="00F01D74" w:rsidP="00F01D74" w:rsidRDefault="00F01D74" w14:paraId="34D76517" w14:textId="77777777">
      <w:pPr>
        <w:jc w:val="both"/>
        <w:rPr>
          <w:rFonts w:eastAsia="Arial Unicode MS"/>
          <w:lang w:val="es-PE"/>
        </w:rPr>
      </w:pPr>
      <w:r w:rsidRPr="00F21ADB">
        <w:rPr>
          <w:rFonts w:eastAsia="Arial Unicode MS"/>
          <w:lang w:val="es-PE"/>
        </w:rPr>
        <w:t>Que, la señalada reclamación cumple con los requisitos de materia, cuantía y oportunidad establecidos en el Reglamento de la DEFASEG (http://www.defaseg.com.pe/reglamento);</w:t>
      </w:r>
    </w:p>
    <w:p w:rsidRPr="00F21ADB" w:rsidR="00F01D74" w:rsidP="00F01D74" w:rsidRDefault="00F01D74" w14:paraId="464DEF1C" w14:textId="3AB8FAF5">
      <w:pPr>
        <w:tabs>
          <w:tab w:val="left" w:pos="2160"/>
        </w:tabs>
        <w:jc w:val="both"/>
        <w:rPr>
          <w:lang w:val="es-PE"/>
        </w:rPr>
      </w:pPr>
    </w:p>
    <w:p w:rsidRPr="00F21ADB" w:rsidR="00F01D74" w:rsidP="00F01D74" w:rsidRDefault="00F01D74" w14:paraId="36DAD126" w14:textId="618C6B25">
      <w:pPr>
        <w:tabs>
          <w:tab w:val="num" w:pos="720"/>
        </w:tabs>
        <w:jc w:val="both"/>
        <w:rPr>
          <w:lang w:val="es-PE"/>
        </w:rPr>
      </w:pPr>
      <w:r w:rsidRPr="00F21ADB">
        <w:rPr>
          <w:lang w:val="es-PE"/>
        </w:rPr>
        <w:t xml:space="preserve">Que, habiéndosele corrido traslado de la respectiva reclamación, la aseguradora </w:t>
      </w:r>
      <w:r w:rsidRPr="00F21ADB" w:rsidR="00F21ADB">
        <w:rPr>
          <w:lang w:val="es-PE"/>
        </w:rPr>
        <w:t>presentó sus</w:t>
      </w:r>
      <w:r w:rsidRPr="00F21ADB">
        <w:rPr>
          <w:lang w:val="es-PE"/>
        </w:rPr>
        <w:t xml:space="preserve"> respectivos descargos y la documentación solicitada;</w:t>
      </w:r>
    </w:p>
    <w:p w:rsidRPr="00F21ADB" w:rsidR="00F01D74" w:rsidP="00F01D74" w:rsidRDefault="00F01D74" w14:paraId="03967FB1" w14:textId="77777777">
      <w:pPr>
        <w:tabs>
          <w:tab w:val="num" w:pos="720"/>
        </w:tabs>
        <w:jc w:val="both"/>
        <w:rPr>
          <w:lang w:val="es-PE"/>
        </w:rPr>
      </w:pPr>
    </w:p>
    <w:p w:rsidRPr="00F21ADB" w:rsidR="00F01D74" w:rsidP="00F01D74" w:rsidRDefault="00F01D74" w14:paraId="3FAD5775" w14:textId="2BB42749">
      <w:pPr>
        <w:tabs>
          <w:tab w:val="num" w:pos="720"/>
        </w:tabs>
        <w:jc w:val="both"/>
        <w:rPr>
          <w:lang w:val="es-PE"/>
        </w:rPr>
      </w:pPr>
      <w:r w:rsidRPr="00F21ADB">
        <w:rPr>
          <w:lang w:val="es-PE"/>
        </w:rPr>
        <w:t>Que, el 24 de octubre de 2022 se realizó la audiencia virtual de vista con la concurrencia de ambas partes, quienes tuvieron oportunidad de exponer sus respectivas posiciones tratándose de la materia reclamada, absolviendo las diversas preguntas que les fueron formuladas;</w:t>
      </w:r>
    </w:p>
    <w:p w:rsidRPr="00F21ADB" w:rsidR="00F01D74" w:rsidP="00F01D74" w:rsidRDefault="00F01D74" w14:paraId="7800F92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21ADB" w:rsidR="00F01D74" w:rsidP="00F01D74" w:rsidRDefault="00F01D74" w14:paraId="1578768A" w14:textId="43A23C5B">
      <w:pPr>
        <w:jc w:val="both"/>
      </w:pPr>
      <w:r w:rsidRPr="00F21ADB">
        <w:t>Que, en síntesis, la reclamante manifiesta lo siguiente: a) solicita que la aseguradora cubra el uso de “instilaciones vesicales con ácido hialurónico, tratamiento que ha sido recomendado su uróloga debido a que ha sido diagnosticada de cistitis intersticial; b) que dicho tratamiento ha sido rechazado por la aseguradora</w:t>
      </w:r>
      <w:r w:rsidRPr="00F21ADB" w:rsidR="004320C9">
        <w:t xml:space="preserve"> por considerar que es un medicamente no aprobado</w:t>
      </w:r>
      <w:r w:rsidRPr="00F21ADB">
        <w:t>, con lo que se encuentra en desacuerdo</w:t>
      </w:r>
      <w:r w:rsidRPr="00F21ADB" w:rsidR="004320C9">
        <w:t xml:space="preserve"> pues sí estamos ante un medicamente aprobado, </w:t>
      </w:r>
      <w:r w:rsidRPr="00F21ADB">
        <w:t>por lo que acude a la DEFASEG.</w:t>
      </w:r>
    </w:p>
    <w:p w:rsidRPr="00F21ADB" w:rsidR="00F01D74" w:rsidP="00F01D74" w:rsidRDefault="00F01D74" w14:paraId="2AFB22B5" w14:textId="1C78FCAB">
      <w:pPr>
        <w:jc w:val="both"/>
        <w:rPr>
          <w:lang w:val="es-MX"/>
        </w:rPr>
      </w:pPr>
    </w:p>
    <w:p w:rsidRPr="00F21ADB" w:rsidR="00F01D74" w:rsidP="00F01D74" w:rsidRDefault="00F01D74" w14:paraId="6E05FAD1" w14:textId="35404809">
      <w:pPr>
        <w:jc w:val="both"/>
        <w:rPr>
          <w:lang w:val="es-PE"/>
        </w:rPr>
      </w:pPr>
      <w:r w:rsidRPr="00F21ADB">
        <w:t xml:space="preserve">Que por su parte, la aseguradora sustenta su posición resumidamente en lo siguiente: </w:t>
      </w:r>
      <w:r w:rsidRPr="00F21ADB">
        <w:rPr>
          <w:lang w:val="es-PE"/>
        </w:rPr>
        <w:t>a) con fecha 20 de mayo de 2022 la reclamante solicitó cobertura para le medicamente “</w:t>
      </w:r>
      <w:proofErr w:type="spellStart"/>
      <w:r w:rsidRPr="00F21ADB">
        <w:rPr>
          <w:lang w:val="es-PE"/>
        </w:rPr>
        <w:t>Cystistal</w:t>
      </w:r>
      <w:proofErr w:type="spellEnd"/>
      <w:r w:rsidRPr="00F21ADB">
        <w:rPr>
          <w:lang w:val="es-PE"/>
        </w:rPr>
        <w:t>” que le fue recetado en una atención ambulatoria, mediante carta de garantía; b) en la misma fecha se le comunicó el rechazo toda vez que la póliza excluye los medicamentos no aprobados por la FDA o EMA para el diagnóstico correspondiente, lo que ocurre en este caso; c) añaden que aunque el ácido hialurónico para cistitis intersticial (</w:t>
      </w:r>
      <w:proofErr w:type="spellStart"/>
      <w:r w:rsidRPr="00F21ADB">
        <w:rPr>
          <w:lang w:val="es-PE"/>
        </w:rPr>
        <w:t>cystistat</w:t>
      </w:r>
      <w:proofErr w:type="spellEnd"/>
      <w:r w:rsidRPr="00F21ADB">
        <w:rPr>
          <w:lang w:val="es-PE"/>
        </w:rPr>
        <w:t xml:space="preserve">, </w:t>
      </w:r>
      <w:proofErr w:type="spellStart"/>
      <w:r w:rsidRPr="00F21ADB">
        <w:rPr>
          <w:lang w:val="es-PE"/>
        </w:rPr>
        <w:t>uromac</w:t>
      </w:r>
      <w:proofErr w:type="spellEnd"/>
      <w:r w:rsidRPr="00F21ADB">
        <w:rPr>
          <w:lang w:val="es-PE"/>
        </w:rPr>
        <w:t xml:space="preserve">, </w:t>
      </w:r>
      <w:proofErr w:type="spellStart"/>
      <w:r w:rsidRPr="00F21ADB">
        <w:rPr>
          <w:lang w:val="es-PE"/>
        </w:rPr>
        <w:t>hyacyst</w:t>
      </w:r>
      <w:proofErr w:type="spellEnd"/>
      <w:r w:rsidRPr="00F21ADB">
        <w:rPr>
          <w:lang w:val="es-PE"/>
        </w:rPr>
        <w:t>) tiene aprobación en diversos países europeos y en Canadá, no cuenta con la aprobación de la Administracion de Alimentos y Medicamentos(FDA) ni de la Agencia Europea de Medicamentos (EMA), lo que acredita con imágenes de sus páginas web; d) añade que dicha exclusión figura expresa en la póliza, la cual fue enviada oportunamente a la asegurada, tal como acredita con los reportes de envío y lectura de la póliza; por lo que han rechazado la cobertura de dicho medicamente conforme a la póliza y a ley.</w:t>
      </w:r>
    </w:p>
    <w:p w:rsidRPr="00F21ADB" w:rsidR="00F01D74" w:rsidP="00F01D74" w:rsidRDefault="00F01D74" w14:paraId="6A5D1D1E" w14:textId="77777777">
      <w:pPr>
        <w:jc w:val="both"/>
        <w:rPr>
          <w:lang w:val="es-MX"/>
        </w:rPr>
      </w:pPr>
    </w:p>
    <w:p w:rsidRPr="00F21ADB" w:rsidR="00F01D74" w:rsidP="00F01D74" w:rsidRDefault="00F01D74" w14:paraId="1132EBEE" w14:textId="77777777">
      <w:pPr>
        <w:jc w:val="both"/>
      </w:pPr>
      <w:r w:rsidRPr="00F21ADB">
        <w:rPr>
          <w:rStyle w:val="Textoennegrita"/>
        </w:rPr>
        <w:t>CONSIDERANDO:</w:t>
      </w:r>
    </w:p>
    <w:p w:rsidRPr="00F21ADB" w:rsidR="00F01D74" w:rsidP="00F01D74" w:rsidRDefault="00F01D74" w14:paraId="6991CFBE" w14:textId="12091912">
      <w:pPr>
        <w:jc w:val="both"/>
      </w:pPr>
      <w:r w:rsidRPr="00F21ADB">
        <w:t> </w:t>
      </w:r>
    </w:p>
    <w:p w:rsidR="00F21ADB" w:rsidP="00F01D74" w:rsidRDefault="00F01D74" w14:paraId="43764AA8" w14:textId="77777777">
      <w:pPr>
        <w:jc w:val="both"/>
        <w:rPr>
          <w:lang w:val="es-PE"/>
        </w:rPr>
      </w:pPr>
      <w:r w:rsidRPr="00F21ADB">
        <w:rPr>
          <w:b/>
          <w:u w:val="single"/>
          <w:lang w:val="es-PE"/>
        </w:rPr>
        <w:t>Primero</w:t>
      </w:r>
      <w:r w:rsidRPr="00F21ADB">
        <w:rPr>
          <w:b/>
          <w:lang w:val="es-PE"/>
        </w:rPr>
        <w:t xml:space="preserve">: </w:t>
      </w:r>
      <w:r w:rsidRPr="00F21ADB">
        <w:rPr>
          <w:lang w:val="es-PE"/>
        </w:rPr>
        <w:t>Conforme a su Reglamento, la</w:t>
      </w:r>
      <w:r w:rsidRPr="00F21ADB">
        <w:rPr>
          <w:b/>
          <w:bCs/>
          <w:lang w:val="es-PE"/>
        </w:rPr>
        <w:t xml:space="preserve"> </w:t>
      </w:r>
      <w:r w:rsidRPr="00F21ADB">
        <w:rPr>
          <w:lang w:val="es-PE"/>
        </w:rPr>
        <w:t xml:space="preserve">DEFASEG está orientada a la protección de los derechos de los asegurados o usuarios de los servicios del seguro privado contratados en el país, mediante la solución de controversias que se susciten con las empresas aseguradoras, </w:t>
      </w:r>
    </w:p>
    <w:p w:rsidR="00F21ADB" w:rsidP="00F01D74" w:rsidRDefault="00F21ADB" w14:paraId="1D9E591F" w14:textId="77777777">
      <w:pPr>
        <w:jc w:val="both"/>
        <w:rPr>
          <w:lang w:val="es-PE"/>
        </w:rPr>
      </w:pPr>
    </w:p>
    <w:p w:rsidRPr="00F21ADB" w:rsidR="00F01D74" w:rsidP="00F01D74" w:rsidRDefault="00F01D74" w14:paraId="41C7A117" w14:textId="2C1ADD08">
      <w:pPr>
        <w:jc w:val="both"/>
        <w:rPr>
          <w:lang w:val="es-PE"/>
        </w:rPr>
      </w:pPr>
      <w:r w:rsidRPr="00F21ADB">
        <w:rPr>
          <w:lang w:val="es-PE"/>
        </w:rPr>
        <w:t xml:space="preserve">respecto de rechazos o liquidación de cobertura de siniestros; entendiéndose por “asegurados” y “usuarios de seguros” a los asegurados propiamente dichos, a los contratantes del respectivo seguro y/o a los beneficiarios nombrados en las pólizas. </w:t>
      </w:r>
    </w:p>
    <w:p w:rsidRPr="00F21ADB" w:rsidR="00F01D74" w:rsidP="00F01D74" w:rsidRDefault="00F01D74" w14:paraId="227BD9C2" w14:textId="77777777">
      <w:pPr>
        <w:jc w:val="both"/>
        <w:rPr>
          <w:bCs/>
        </w:rPr>
      </w:pPr>
    </w:p>
    <w:p w:rsidRPr="00F21ADB" w:rsidR="00F01D74" w:rsidP="00F01D74" w:rsidRDefault="00F01D74" w14:paraId="045DAF43" w14:textId="77777777">
      <w:pPr>
        <w:jc w:val="both"/>
        <w:rPr>
          <w:bCs/>
          <w:lang w:val="es-PE"/>
        </w:rPr>
      </w:pPr>
      <w:r w:rsidRPr="00F21ADB">
        <w:rPr>
          <w:b/>
          <w:bCs/>
          <w:u w:val="single"/>
          <w:lang w:val="es-PE"/>
        </w:rPr>
        <w:t>Segundo</w:t>
      </w:r>
      <w:r w:rsidRPr="00F21ADB">
        <w:rPr>
          <w:b/>
          <w:bCs/>
          <w:lang w:val="es-PE"/>
        </w:rPr>
        <w:t>:</w:t>
      </w:r>
      <w:r w:rsidRPr="00F21ADB">
        <w:rPr>
          <w:bCs/>
          <w:lang w:val="es-PE"/>
        </w:rPr>
        <w:t xml:space="preserve"> </w:t>
      </w:r>
      <w:r w:rsidRPr="00F21ADB">
        <w:rPr>
          <w:lang w:val="es-PE"/>
        </w:rPr>
        <w:t xml:space="preserve">Asimismo, de acuerdo a </w:t>
      </w:r>
      <w:r w:rsidRPr="00F21AD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21ADB" w:rsidR="00F01D74" w:rsidP="00F01D74" w:rsidRDefault="00F01D74" w14:paraId="19195145" w14:textId="77777777">
      <w:pPr>
        <w:jc w:val="both"/>
        <w:rPr>
          <w:lang w:val="es-PE"/>
        </w:rPr>
      </w:pPr>
    </w:p>
    <w:p w:rsidRPr="00F21ADB" w:rsidR="00F01D74" w:rsidP="00F01D74" w:rsidRDefault="00F01D74" w14:paraId="7B4F72D2" w14:textId="77777777">
      <w:pPr>
        <w:jc w:val="both"/>
      </w:pPr>
      <w:r w:rsidRPr="00F21ADB">
        <w:rPr>
          <w:b/>
          <w:bCs/>
          <w:u w:val="single"/>
          <w:lang w:val="es-PE"/>
        </w:rPr>
        <w:t>Tercero</w:t>
      </w:r>
      <w:r w:rsidRPr="00F21ADB">
        <w:rPr>
          <w:b/>
          <w:bCs/>
          <w:lang w:val="es-PE"/>
        </w:rPr>
        <w:t>:</w:t>
      </w:r>
      <w:r w:rsidRPr="00F21ADB">
        <w:rPr>
          <w:lang w:val="es-PE"/>
        </w:rPr>
        <w:t xml:space="preserve"> Que, de acuerdo a la Ley Nro. </w:t>
      </w:r>
      <w:r w:rsidRPr="00F21ADB">
        <w:t xml:space="preserve">29946 – Ley del Contrato de Seguro, norma legal vigente con ocasión de la celebración del contrato al cual se contrae el presente caso, </w:t>
      </w:r>
      <w:r w:rsidRPr="00F21AD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21ADB" w:rsidR="00F01D74" w:rsidP="00F01D74" w:rsidRDefault="00F01D74" w14:paraId="31F4C951" w14:textId="77777777">
      <w:pPr>
        <w:jc w:val="both"/>
        <w:rPr>
          <w:b/>
          <w:u w:val="single"/>
          <w:lang w:val="es-PE"/>
        </w:rPr>
      </w:pPr>
    </w:p>
    <w:p w:rsidRPr="00F21ADB" w:rsidR="00F01D74" w:rsidP="00F01D74" w:rsidRDefault="00F01D74" w14:paraId="16DBF8FA" w14:textId="77777777">
      <w:pPr>
        <w:jc w:val="both"/>
        <w:rPr>
          <w:lang w:val="es-PE"/>
        </w:rPr>
      </w:pPr>
      <w:r w:rsidRPr="00F21ADB">
        <w:rPr>
          <w:b/>
          <w:u w:val="single"/>
          <w:lang w:val="es-PE"/>
        </w:rPr>
        <w:t>Cuarto</w:t>
      </w:r>
      <w:r w:rsidRPr="00F21ADB">
        <w:rPr>
          <w:b/>
          <w:lang w:val="es-PE"/>
        </w:rPr>
        <w:t>:</w:t>
      </w:r>
      <w:r w:rsidRPr="00F21AD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21ADB" w:rsidR="00F01D74" w:rsidP="00F01D74" w:rsidRDefault="00F01D74" w14:paraId="0FEB4C6A" w14:textId="77777777">
      <w:pPr>
        <w:jc w:val="both"/>
        <w:rPr>
          <w:rStyle w:val="Textoennegrita"/>
          <w:b w:val="0"/>
        </w:rPr>
      </w:pPr>
    </w:p>
    <w:p w:rsidRPr="00F21ADB" w:rsidR="00F01D74" w:rsidP="00F01D74" w:rsidRDefault="00F01D74" w14:paraId="50DF3DD2" w14:textId="77777777">
      <w:pPr>
        <w:jc w:val="both"/>
      </w:pPr>
      <w:r w:rsidRPr="00F21ADB">
        <w:rPr>
          <w:rStyle w:val="Textoennegrita"/>
          <w:u w:val="single"/>
          <w:lang w:val="es-PE"/>
        </w:rPr>
        <w:t>Quinto</w:t>
      </w:r>
      <w:r w:rsidRPr="00F21ADB">
        <w:rPr>
          <w:rStyle w:val="Textoennegrita"/>
          <w:lang w:val="es-PE"/>
        </w:rPr>
        <w:t xml:space="preserve">: </w:t>
      </w:r>
      <w:r w:rsidRPr="00F21ADB">
        <w:rPr>
          <w:rStyle w:val="Textoennegrita"/>
          <w:b w:val="0"/>
          <w:bCs w:val="0"/>
          <w:lang w:val="es-PE"/>
        </w:rPr>
        <w:t>Que, conforme al</w:t>
      </w:r>
      <w:r w:rsidRPr="00F21ADB">
        <w:rPr>
          <w:rStyle w:val="Textoennegrita"/>
          <w:lang w:val="es-PE"/>
        </w:rPr>
        <w:t xml:space="preserve"> </w:t>
      </w:r>
      <w:r w:rsidRPr="00F21ADB">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21ADB" w:rsidR="00F01D74" w:rsidP="00F01D74" w:rsidRDefault="00F01D74" w14:paraId="1F538DCA" w14:textId="77777777">
      <w:pPr>
        <w:tabs>
          <w:tab w:val="left" w:pos="2160"/>
        </w:tabs>
        <w:jc w:val="both"/>
      </w:pPr>
    </w:p>
    <w:p w:rsidRPr="00F21ADB" w:rsidR="00F01D74" w:rsidP="00F01D74" w:rsidRDefault="00F01D74" w14:paraId="2DFA3274" w14:textId="77777777">
      <w:pPr>
        <w:jc w:val="both"/>
        <w:rPr>
          <w:lang w:val="es-PE"/>
        </w:rPr>
      </w:pPr>
      <w:r w:rsidRPr="00F21ADB">
        <w:rPr>
          <w:b/>
          <w:u w:val="single"/>
        </w:rPr>
        <w:t>Sexto</w:t>
      </w:r>
      <w:r w:rsidRPr="00F21ADB">
        <w:rPr>
          <w:b/>
        </w:rPr>
        <w:t>:</w:t>
      </w:r>
      <w:r w:rsidRPr="00F21ADB">
        <w:rPr>
          <w:b/>
          <w:lang w:val="es-PE"/>
        </w:rPr>
        <w:t xml:space="preserve"> </w:t>
      </w:r>
      <w:r w:rsidRPr="00F21ADB">
        <w:rPr>
          <w:lang w:val="es-PE"/>
        </w:rPr>
        <w:t xml:space="preserve"> </w:t>
      </w:r>
      <w:r w:rsidRPr="00F21ADB">
        <w:rPr>
          <w:rStyle w:val="Textoennegrita"/>
          <w:b w:val="0"/>
        </w:rPr>
        <w:t xml:space="preserve">Que, conforme a lo expuesto en la reclamación, </w:t>
      </w:r>
      <w:r w:rsidRPr="00F21ADB">
        <w:rPr>
          <w:lang w:val="es-PE"/>
        </w:rPr>
        <w:t xml:space="preserve">en la absolución de </w:t>
      </w:r>
      <w:proofErr w:type="gramStart"/>
      <w:r w:rsidRPr="00F21ADB">
        <w:rPr>
          <w:lang w:val="es-PE"/>
        </w:rPr>
        <w:t>la misma</w:t>
      </w:r>
      <w:proofErr w:type="gramEnd"/>
      <w:r w:rsidRPr="00F21ADB">
        <w:rPr>
          <w:lang w:val="es-PE"/>
        </w:rPr>
        <w:t>, y a lo tratado en la audiencia de vista, la cuestión controvertida radica en determinar si el rechazo de cobertura resulta o no legítimo.</w:t>
      </w:r>
    </w:p>
    <w:p w:rsidRPr="00F21ADB" w:rsidR="00F01D74" w:rsidP="00F01D74" w:rsidRDefault="00F01D74" w14:paraId="0E45B723" w14:textId="77777777">
      <w:pPr>
        <w:jc w:val="both"/>
        <w:rPr>
          <w:lang w:val="es-PE"/>
        </w:rPr>
      </w:pPr>
    </w:p>
    <w:p w:rsidRPr="00F21ADB" w:rsidR="00F01D74" w:rsidP="00F01D74" w:rsidRDefault="009F3B2F" w14:paraId="0AC047A0" w14:textId="0C7467A7">
      <w:pPr>
        <w:tabs>
          <w:tab w:val="left" w:pos="2160"/>
        </w:tabs>
        <w:jc w:val="both"/>
        <w:rPr>
          <w:lang w:val="es-PE"/>
        </w:rPr>
      </w:pPr>
      <w:r w:rsidRPr="00F21ADB">
        <w:rPr>
          <w:lang w:val="es-PE"/>
        </w:rPr>
        <w:t>En el presente caso, la aseguradora rechaza la carta de garantía presentada con la siguiente observación:</w:t>
      </w:r>
    </w:p>
    <w:p w:rsidRPr="00F21ADB" w:rsidR="009F3B2F" w:rsidP="00F01D74" w:rsidRDefault="009F3B2F" w14:paraId="43229130" w14:textId="2028B26F">
      <w:pPr>
        <w:tabs>
          <w:tab w:val="left" w:pos="2160"/>
        </w:tabs>
        <w:jc w:val="both"/>
        <w:rPr>
          <w:lang w:val="es-PE"/>
        </w:rPr>
      </w:pPr>
    </w:p>
    <w:p w:rsidRPr="00F21ADB" w:rsidR="009F3B2F" w:rsidP="00F01D74" w:rsidRDefault="009F3B2F" w14:paraId="5452178D" w14:textId="68B93434">
      <w:pPr>
        <w:tabs>
          <w:tab w:val="left" w:pos="2160"/>
        </w:tabs>
        <w:jc w:val="both"/>
      </w:pPr>
      <w:r w:rsidRPr="00F21ADB">
        <w:t>Motivo: PRESTACIÓN ES UN GASTO NO CUBIERTO / EXCLUSIONES NO PROCEDE FINANCIAMIENTO PARA CYSTISTAT, NO APROBADO POR FDA NI EMA PARA EL DIAGNOSTICO PRESENTADO</w:t>
      </w:r>
    </w:p>
    <w:p w:rsidRPr="00F21ADB" w:rsidR="009F3B2F" w:rsidP="00F01D74" w:rsidRDefault="009F3B2F" w14:paraId="292C8772" w14:textId="77777777">
      <w:pPr>
        <w:tabs>
          <w:tab w:val="left" w:pos="2160"/>
        </w:tabs>
        <w:jc w:val="both"/>
        <w:rPr>
          <w:lang w:val="es-PE"/>
        </w:rPr>
      </w:pPr>
    </w:p>
    <w:p w:rsidR="009F3B2F" w:rsidP="009F3B2F" w:rsidRDefault="00F01D74" w14:paraId="03694BF4" w14:textId="273A0D7A">
      <w:pPr>
        <w:tabs>
          <w:tab w:val="left" w:pos="2160"/>
        </w:tabs>
        <w:jc w:val="both"/>
        <w:rPr>
          <w:lang w:val="es-PE"/>
        </w:rPr>
      </w:pPr>
      <w:r w:rsidRPr="00F21ADB">
        <w:rPr>
          <w:b/>
          <w:u w:val="single"/>
          <w:lang w:val="es-PE"/>
        </w:rPr>
        <w:t>Sétimo:</w:t>
      </w:r>
      <w:r w:rsidRPr="00F21ADB">
        <w:rPr>
          <w:lang w:val="es-PE"/>
        </w:rPr>
        <w:t xml:space="preserve">  </w:t>
      </w:r>
      <w:r w:rsidRPr="00F21ADB" w:rsidR="009F3B2F">
        <w:rPr>
          <w:lang w:val="es-PE"/>
        </w:rPr>
        <w:t xml:space="preserve">Revisada la póliza de seguro que obra en el expediente, se aprecia que esta contiene la siguiente exclusión tanto en el resumen informativo (literal B, numeral 2 (página 9)), como en el artículo </w:t>
      </w:r>
      <w:r w:rsidRPr="00F21ADB" w:rsidR="00F21ADB">
        <w:rPr>
          <w:lang w:val="es-PE"/>
        </w:rPr>
        <w:t>8, h</w:t>
      </w:r>
      <w:r w:rsidRPr="00F21ADB" w:rsidR="009F3B2F">
        <w:rPr>
          <w:lang w:val="es-PE"/>
        </w:rPr>
        <w:t>) i.</w:t>
      </w:r>
      <w:r w:rsidRPr="00F21ADB" w:rsidR="0038448E">
        <w:rPr>
          <w:lang w:val="es-PE"/>
        </w:rPr>
        <w:t>, de</w:t>
      </w:r>
      <w:r w:rsidRPr="00F21ADB" w:rsidR="009F3B2F">
        <w:rPr>
          <w:lang w:val="es-PE"/>
        </w:rPr>
        <w:t xml:space="preserve"> las Condiciones Generales de la póliza (páginas 113 y 114):</w:t>
      </w:r>
    </w:p>
    <w:p w:rsidRPr="00F21ADB" w:rsidR="00F21ADB" w:rsidP="009F3B2F" w:rsidRDefault="00F21ADB" w14:paraId="2CBE043D" w14:textId="77777777">
      <w:pPr>
        <w:tabs>
          <w:tab w:val="left" w:pos="2160"/>
        </w:tabs>
        <w:jc w:val="both"/>
        <w:rPr>
          <w:lang w:val="es-PE"/>
        </w:rPr>
      </w:pPr>
    </w:p>
    <w:p w:rsidRPr="00F21ADB" w:rsidR="009F3B2F" w:rsidP="00F01D74" w:rsidRDefault="009F3B2F" w14:paraId="08915361" w14:textId="77777777">
      <w:pPr>
        <w:tabs>
          <w:tab w:val="left" w:pos="2160"/>
        </w:tabs>
        <w:jc w:val="both"/>
        <w:rPr>
          <w:lang w:val="es-PE"/>
        </w:rPr>
      </w:pPr>
    </w:p>
    <w:p w:rsidRPr="00F21ADB" w:rsidR="009F3B2F" w:rsidP="009F3B2F" w:rsidRDefault="009F3B2F" w14:paraId="2635BABA" w14:textId="77777777">
      <w:pPr>
        <w:jc w:val="both"/>
      </w:pPr>
      <w:r w:rsidRPr="00F21ADB">
        <w:rPr>
          <w:noProof/>
        </w:rPr>
        <w:drawing>
          <wp:inline distT="0" distB="0" distL="0" distR="0" wp14:anchorId="587BA6EC" wp14:editId="1ABF83C6">
            <wp:extent cx="5790685" cy="619125"/>
            <wp:effectExtent l="0" t="0" r="635" b="0"/>
            <wp:docPr id="4" name="Imagen 4"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Word&#10;&#10;Descripción generada automáticamente"/>
                    <pic:cNvPicPr/>
                  </pic:nvPicPr>
                  <pic:blipFill rotWithShape="1">
                    <a:blip r:embed="rId6"/>
                    <a:srcRect l="34454" t="29269" r="37882" b="65472"/>
                    <a:stretch/>
                  </pic:blipFill>
                  <pic:spPr bwMode="auto">
                    <a:xfrm>
                      <a:off x="0" y="0"/>
                      <a:ext cx="5805625" cy="620722"/>
                    </a:xfrm>
                    <a:prstGeom prst="rect">
                      <a:avLst/>
                    </a:prstGeom>
                    <a:ln>
                      <a:noFill/>
                    </a:ln>
                    <a:extLst>
                      <a:ext uri="{53640926-AAD7-44D8-BBD7-CCE9431645EC}">
                        <a14:shadowObscured xmlns:a14="http://schemas.microsoft.com/office/drawing/2010/main"/>
                      </a:ext>
                    </a:extLst>
                  </pic:spPr>
                </pic:pic>
              </a:graphicData>
            </a:graphic>
          </wp:inline>
        </w:drawing>
      </w:r>
    </w:p>
    <w:p w:rsidRPr="00F21ADB" w:rsidR="009F3B2F" w:rsidP="009F3B2F" w:rsidRDefault="009F3B2F" w14:paraId="764928A4" w14:textId="77777777">
      <w:pPr>
        <w:jc w:val="both"/>
      </w:pPr>
      <w:r w:rsidRPr="00F21ADB">
        <w:tab/>
      </w:r>
      <w:r w:rsidRPr="00F21ADB">
        <w:t>(…)</w:t>
      </w:r>
    </w:p>
    <w:p w:rsidRPr="00F21ADB" w:rsidR="009F3B2F" w:rsidP="009F3B2F" w:rsidRDefault="009F3B2F" w14:paraId="6FA908D2" w14:textId="77777777">
      <w:pPr>
        <w:jc w:val="both"/>
      </w:pPr>
    </w:p>
    <w:p w:rsidRPr="00F21ADB" w:rsidR="009F3B2F" w:rsidP="009F3B2F" w:rsidRDefault="009F3B2F" w14:paraId="42C45A33" w14:textId="77777777">
      <w:pPr>
        <w:jc w:val="both"/>
      </w:pPr>
    </w:p>
    <w:p w:rsidRPr="00F21ADB" w:rsidR="009F3B2F" w:rsidP="009F3B2F" w:rsidRDefault="009F3B2F" w14:paraId="01C51E63" w14:textId="77777777">
      <w:pPr>
        <w:jc w:val="both"/>
      </w:pPr>
      <w:r w:rsidRPr="00F21ADB">
        <w:rPr>
          <w:noProof/>
        </w:rPr>
        <w:drawing>
          <wp:inline distT="0" distB="0" distL="0" distR="0" wp14:anchorId="402EFF2C" wp14:editId="66001652">
            <wp:extent cx="5611495" cy="624788"/>
            <wp:effectExtent l="0" t="0" r="0" b="4445"/>
            <wp:docPr id="5" name="Imagen 5"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Word&#10;&#10;Descripción generada automáticamente"/>
                    <pic:cNvPicPr/>
                  </pic:nvPicPr>
                  <pic:blipFill rotWithShape="1">
                    <a:blip r:embed="rId6"/>
                    <a:srcRect l="34454" t="79616" r="37882" b="14907"/>
                    <a:stretch/>
                  </pic:blipFill>
                  <pic:spPr bwMode="auto">
                    <a:xfrm>
                      <a:off x="0" y="0"/>
                      <a:ext cx="5612130" cy="624859"/>
                    </a:xfrm>
                    <a:prstGeom prst="rect">
                      <a:avLst/>
                    </a:prstGeom>
                    <a:ln>
                      <a:noFill/>
                    </a:ln>
                    <a:extLst>
                      <a:ext uri="{53640926-AAD7-44D8-BBD7-CCE9431645EC}">
                        <a14:shadowObscured xmlns:a14="http://schemas.microsoft.com/office/drawing/2010/main"/>
                      </a:ext>
                    </a:extLst>
                  </pic:spPr>
                </pic:pic>
              </a:graphicData>
            </a:graphic>
          </wp:inline>
        </w:drawing>
      </w:r>
    </w:p>
    <w:p w:rsidRPr="00F21ADB" w:rsidR="009F3B2F" w:rsidP="009F3B2F" w:rsidRDefault="009F3B2F" w14:paraId="022B76DD" w14:textId="77777777">
      <w:pPr>
        <w:ind w:left="720"/>
        <w:jc w:val="both"/>
      </w:pPr>
      <w:r w:rsidRPr="00F21ADB">
        <w:rPr>
          <w:noProof/>
        </w:rPr>
        <w:drawing>
          <wp:inline distT="0" distB="0" distL="0" distR="0" wp14:anchorId="2C6531BD" wp14:editId="4131F35B">
            <wp:extent cx="5589268" cy="485775"/>
            <wp:effectExtent l="0" t="0" r="0" b="0"/>
            <wp:docPr id="6" name="Imagen 6"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exto, Aplicación, Word&#10;&#10;Descripción generada automáticamente"/>
                    <pic:cNvPicPr/>
                  </pic:nvPicPr>
                  <pic:blipFill rotWithShape="1">
                    <a:blip r:embed="rId7"/>
                    <a:srcRect l="36150" t="23728" r="38222" b="72312"/>
                    <a:stretch/>
                  </pic:blipFill>
                  <pic:spPr bwMode="auto">
                    <a:xfrm>
                      <a:off x="0" y="0"/>
                      <a:ext cx="5596037" cy="486363"/>
                    </a:xfrm>
                    <a:prstGeom prst="rect">
                      <a:avLst/>
                    </a:prstGeom>
                    <a:ln>
                      <a:noFill/>
                    </a:ln>
                    <a:extLst>
                      <a:ext uri="{53640926-AAD7-44D8-BBD7-CCE9431645EC}">
                        <a14:shadowObscured xmlns:a14="http://schemas.microsoft.com/office/drawing/2010/main"/>
                      </a:ext>
                    </a:extLst>
                  </pic:spPr>
                </pic:pic>
              </a:graphicData>
            </a:graphic>
          </wp:inline>
        </w:drawing>
      </w:r>
    </w:p>
    <w:p w:rsidRPr="00F21ADB" w:rsidR="009F3B2F" w:rsidP="00F01D74" w:rsidRDefault="009F3B2F" w14:paraId="725B9DDF" w14:textId="3451BFC7">
      <w:pPr>
        <w:tabs>
          <w:tab w:val="left" w:pos="2160"/>
        </w:tabs>
        <w:jc w:val="both"/>
        <w:rPr>
          <w:lang w:val="es-PE"/>
        </w:rPr>
      </w:pPr>
    </w:p>
    <w:p w:rsidRPr="00F21ADB" w:rsidR="009F3B2F" w:rsidP="00F01D74" w:rsidRDefault="009F3B2F" w14:paraId="3F370757" w14:textId="16E63A69">
      <w:pPr>
        <w:tabs>
          <w:tab w:val="left" w:pos="2160"/>
        </w:tabs>
        <w:jc w:val="both"/>
        <w:rPr>
          <w:lang w:val="es-PE"/>
        </w:rPr>
      </w:pPr>
      <w:r w:rsidRPr="00F21ADB">
        <w:rPr>
          <w:lang w:val="es-PE"/>
        </w:rPr>
        <w:t xml:space="preserve">Asimismo, se ha verificado que la póliza fue entregada: </w:t>
      </w:r>
    </w:p>
    <w:p w:rsidRPr="00F21ADB" w:rsidR="009F3B2F" w:rsidP="00F01D74" w:rsidRDefault="009F3B2F" w14:paraId="195B8B37" w14:textId="67F871E1">
      <w:pPr>
        <w:tabs>
          <w:tab w:val="left" w:pos="2160"/>
        </w:tabs>
        <w:jc w:val="both"/>
        <w:rPr>
          <w:lang w:val="es-PE"/>
        </w:rPr>
      </w:pPr>
    </w:p>
    <w:p w:rsidRPr="00F21ADB" w:rsidR="009F3B2F" w:rsidP="00F01D74" w:rsidRDefault="009F3B2F" w14:paraId="4135A7B8" w14:textId="571C386B">
      <w:pPr>
        <w:tabs>
          <w:tab w:val="left" w:pos="2160"/>
        </w:tabs>
        <w:jc w:val="both"/>
        <w:rPr>
          <w:lang w:val="es-PE"/>
        </w:rPr>
      </w:pPr>
      <w:r w:rsidRPr="00F21ADB">
        <w:rPr>
          <w:noProof/>
        </w:rPr>
        <w:drawing>
          <wp:inline distT="0" distB="0" distL="0" distR="0" wp14:anchorId="70AD3563" wp14:editId="71827915">
            <wp:extent cx="5612130" cy="3544077"/>
            <wp:effectExtent l="0" t="0" r="7620" b="0"/>
            <wp:docPr id="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Correo electrónico&#10;&#10;Descripción generada automáticamente"/>
                    <pic:cNvPicPr/>
                  </pic:nvPicPr>
                  <pic:blipFill rotWithShape="1">
                    <a:blip r:embed="rId8"/>
                    <a:srcRect l="18499" t="12673" r="17007" b="14906"/>
                    <a:stretch/>
                  </pic:blipFill>
                  <pic:spPr bwMode="auto">
                    <a:xfrm>
                      <a:off x="0" y="0"/>
                      <a:ext cx="5612130" cy="3544077"/>
                    </a:xfrm>
                    <a:prstGeom prst="rect">
                      <a:avLst/>
                    </a:prstGeom>
                    <a:ln>
                      <a:noFill/>
                    </a:ln>
                    <a:extLst>
                      <a:ext uri="{53640926-AAD7-44D8-BBD7-CCE9431645EC}">
                        <a14:shadowObscured xmlns:a14="http://schemas.microsoft.com/office/drawing/2010/main"/>
                      </a:ext>
                    </a:extLst>
                  </pic:spPr>
                </pic:pic>
              </a:graphicData>
            </a:graphic>
          </wp:inline>
        </w:drawing>
      </w:r>
    </w:p>
    <w:p w:rsidRPr="00F21ADB" w:rsidR="009F3B2F" w:rsidP="00F01D74" w:rsidRDefault="009F3B2F" w14:paraId="60FBC9BC" w14:textId="36772D3B">
      <w:pPr>
        <w:tabs>
          <w:tab w:val="left" w:pos="2160"/>
        </w:tabs>
        <w:jc w:val="both"/>
        <w:rPr>
          <w:lang w:val="es-PE"/>
        </w:rPr>
      </w:pPr>
    </w:p>
    <w:p w:rsidRPr="00F21ADB" w:rsidR="009F3B2F" w:rsidP="00F01D74" w:rsidRDefault="009F3B2F" w14:paraId="150EF48C" w14:textId="79C8569A">
      <w:pPr>
        <w:tabs>
          <w:tab w:val="left" w:pos="2160"/>
        </w:tabs>
        <w:jc w:val="both"/>
        <w:rPr>
          <w:lang w:val="es-PE"/>
        </w:rPr>
      </w:pPr>
    </w:p>
    <w:p w:rsidRPr="00F21ADB" w:rsidR="009F3B2F" w:rsidP="00F01D74" w:rsidRDefault="009F3B2F" w14:paraId="15AF578C" w14:textId="02BE443E">
      <w:pPr>
        <w:tabs>
          <w:tab w:val="left" w:pos="2160"/>
        </w:tabs>
        <w:jc w:val="both"/>
        <w:rPr>
          <w:lang w:val="es-PE"/>
        </w:rPr>
      </w:pPr>
    </w:p>
    <w:p w:rsidRPr="00F21ADB" w:rsidR="009F3B2F" w:rsidP="00F01D74" w:rsidRDefault="009F3B2F" w14:paraId="584CC2B5" w14:textId="77777777">
      <w:pPr>
        <w:tabs>
          <w:tab w:val="left" w:pos="2160"/>
        </w:tabs>
        <w:jc w:val="both"/>
        <w:rPr>
          <w:lang w:val="es-PE"/>
        </w:rPr>
      </w:pPr>
    </w:p>
    <w:p w:rsidRPr="00F21ADB" w:rsidR="009F3B2F" w:rsidP="00F01D74" w:rsidRDefault="009F3B2F" w14:paraId="6CAB8ABF" w14:textId="77777777">
      <w:pPr>
        <w:tabs>
          <w:tab w:val="left" w:pos="2160"/>
        </w:tabs>
        <w:jc w:val="both"/>
        <w:rPr>
          <w:lang w:val="es-PE"/>
        </w:rPr>
      </w:pPr>
    </w:p>
    <w:p w:rsidRPr="00F21ADB" w:rsidR="00BA3F26" w:rsidP="00F01D74" w:rsidRDefault="00BA3F26" w14:paraId="672E8E7D" w14:textId="4CA48C9D">
      <w:pPr>
        <w:tabs>
          <w:tab w:val="left" w:pos="2160"/>
        </w:tabs>
        <w:jc w:val="both"/>
        <w:rPr>
          <w:lang w:val="es-PE"/>
        </w:rPr>
      </w:pPr>
      <w:r w:rsidRPr="00F21ADB">
        <w:rPr>
          <w:lang w:val="es-PE"/>
        </w:rPr>
        <w:t xml:space="preserve">Por lo </w:t>
      </w:r>
      <w:r w:rsidRPr="00F21ADB" w:rsidR="00F21ADB">
        <w:rPr>
          <w:lang w:val="es-PE"/>
        </w:rPr>
        <w:t>tanto,</w:t>
      </w:r>
      <w:r w:rsidRPr="00F21ADB">
        <w:rPr>
          <w:lang w:val="es-PE"/>
        </w:rPr>
        <w:t xml:space="preserve"> es un hecho objetivo y oponible que la aseguradora solo cubre medicamentes aprobados por la FDA o EMA.</w:t>
      </w:r>
    </w:p>
    <w:p w:rsidRPr="00F21ADB" w:rsidR="00BA3F26" w:rsidP="00F01D74" w:rsidRDefault="00BA3F26" w14:paraId="7DABBE68" w14:textId="77777777">
      <w:pPr>
        <w:tabs>
          <w:tab w:val="left" w:pos="2160"/>
        </w:tabs>
        <w:jc w:val="both"/>
        <w:rPr>
          <w:lang w:val="es-PE"/>
        </w:rPr>
      </w:pPr>
    </w:p>
    <w:p w:rsidR="00F21ADB" w:rsidP="00F01D74" w:rsidRDefault="00F21ADB" w14:paraId="7A6F8C54" w14:textId="77777777">
      <w:pPr>
        <w:tabs>
          <w:tab w:val="left" w:pos="2160"/>
        </w:tabs>
        <w:jc w:val="both"/>
        <w:rPr>
          <w:lang w:val="es-PE"/>
        </w:rPr>
      </w:pPr>
    </w:p>
    <w:p w:rsidRPr="00F21ADB" w:rsidR="006655AA" w:rsidP="00F01D74" w:rsidRDefault="00BA3F26" w14:paraId="256025A3" w14:textId="5FB33E72">
      <w:pPr>
        <w:tabs>
          <w:tab w:val="left" w:pos="2160"/>
        </w:tabs>
        <w:jc w:val="both"/>
        <w:rPr>
          <w:lang w:val="es-PE"/>
        </w:rPr>
      </w:pPr>
      <w:r w:rsidRPr="00F21ADB">
        <w:rPr>
          <w:lang w:val="es-PE"/>
        </w:rPr>
        <w:t xml:space="preserve">En este caso, la reclamante sostiene que el medicamento si está aprobado, y para sustentar su posición solicitó la participación de su médico especialista, la que </w:t>
      </w:r>
      <w:r w:rsidRPr="00F21ADB" w:rsidR="00AF78EA">
        <w:rPr>
          <w:lang w:val="es-PE"/>
        </w:rPr>
        <w:t xml:space="preserve">confirmó verbalmente que estamos ante un medicamente aprobado y no experimental y se comprometió a presentar el informe escrito respectivo. </w:t>
      </w:r>
    </w:p>
    <w:p w:rsidRPr="00F21ADB" w:rsidR="006655AA" w:rsidP="00F01D74" w:rsidRDefault="006655AA" w14:paraId="6C232316" w14:textId="77777777">
      <w:pPr>
        <w:tabs>
          <w:tab w:val="left" w:pos="2160"/>
        </w:tabs>
        <w:jc w:val="both"/>
        <w:rPr>
          <w:lang w:val="es-PE"/>
        </w:rPr>
      </w:pPr>
    </w:p>
    <w:p w:rsidRPr="00F21ADB" w:rsidR="00AF78EA" w:rsidP="00F01D74" w:rsidRDefault="00AF78EA" w14:paraId="7931F2F0" w14:textId="7490A552">
      <w:pPr>
        <w:tabs>
          <w:tab w:val="left" w:pos="2160"/>
        </w:tabs>
        <w:jc w:val="both"/>
        <w:rPr>
          <w:lang w:val="es-PE"/>
        </w:rPr>
      </w:pPr>
      <w:r w:rsidRPr="00F21ADB">
        <w:rPr>
          <w:lang w:val="es-PE"/>
        </w:rPr>
        <w:t xml:space="preserve">Es así </w:t>
      </w:r>
      <w:proofErr w:type="gramStart"/>
      <w:r w:rsidRPr="00F21ADB">
        <w:rPr>
          <w:lang w:val="es-PE"/>
        </w:rPr>
        <w:t>que</w:t>
      </w:r>
      <w:proofErr w:type="gramEnd"/>
      <w:r w:rsidRPr="00F21ADB">
        <w:rPr>
          <w:lang w:val="es-PE"/>
        </w:rPr>
        <w:t xml:space="preserve"> mediante correo electrónico de fecha </w:t>
      </w:r>
      <w:r w:rsidRPr="00F21ADB" w:rsidR="000465BA">
        <w:rPr>
          <w:lang w:val="es-PE"/>
        </w:rPr>
        <w:t>24 de octubre de 2022, la medico urólog</w:t>
      </w:r>
      <w:r w:rsidRPr="00F21ADB" w:rsidR="00903DAA">
        <w:rPr>
          <w:lang w:val="es-PE"/>
        </w:rPr>
        <w:t>a señaló lo siguiente:</w:t>
      </w:r>
      <w:r w:rsidRPr="00F21ADB">
        <w:rPr>
          <w:lang w:val="es-PE"/>
        </w:rPr>
        <w:t xml:space="preserve"> </w:t>
      </w:r>
    </w:p>
    <w:p w:rsidRPr="00F21ADB" w:rsidR="00AF78EA" w:rsidP="00F01D74" w:rsidRDefault="00AF78EA" w14:paraId="57AF9CCB" w14:textId="77777777">
      <w:pPr>
        <w:tabs>
          <w:tab w:val="left" w:pos="2160"/>
        </w:tabs>
        <w:jc w:val="both"/>
        <w:rPr>
          <w:lang w:val="es-PE"/>
        </w:rPr>
      </w:pPr>
    </w:p>
    <w:p w:rsidRPr="00F21ADB" w:rsidR="00903DAA" w:rsidP="00903DAA" w:rsidRDefault="00903DAA" w14:paraId="00CF1C4C" w14:textId="2E1F0062">
      <w:pPr>
        <w:ind w:left="720"/>
        <w:rPr>
          <w:lang w:val="es-PE" w:eastAsia="es-PE"/>
        </w:rPr>
      </w:pPr>
      <w:r w:rsidRPr="00F21ADB">
        <w:t xml:space="preserve">“De mi mayor </w:t>
      </w:r>
      <w:r w:rsidRPr="00F21ADB" w:rsidR="00F21ADB">
        <w:t>consideración:</w:t>
      </w:r>
      <w:r w:rsidRPr="00F21ADB">
        <w:t> </w:t>
      </w:r>
    </w:p>
    <w:p w:rsidRPr="00F21ADB" w:rsidR="00903DAA" w:rsidP="00903DAA" w:rsidRDefault="00903DAA" w14:paraId="247D4ACE" w14:textId="08FB09C7">
      <w:pPr>
        <w:ind w:left="720"/>
      </w:pPr>
      <w:r w:rsidRPr="00F21ADB">
        <w:t xml:space="preserve">Adjunto las Instituciones que aprueban el uso de </w:t>
      </w:r>
      <w:proofErr w:type="spellStart"/>
      <w:r w:rsidRPr="00F21ADB">
        <w:t>cystistat</w:t>
      </w:r>
      <w:proofErr w:type="spellEnd"/>
      <w:r w:rsidRPr="00F21ADB">
        <w:t xml:space="preserve"> </w:t>
      </w:r>
      <w:r w:rsidRPr="00F21ADB" w:rsidR="00F21ADB">
        <w:t>(ácido</w:t>
      </w:r>
      <w:r w:rsidRPr="00F21ADB">
        <w:t xml:space="preserve"> </w:t>
      </w:r>
      <w:proofErr w:type="gramStart"/>
      <w:r w:rsidRPr="00F21ADB">
        <w:t>Hialurónico )</w:t>
      </w:r>
      <w:proofErr w:type="gramEnd"/>
      <w:r w:rsidRPr="00F21ADB">
        <w:t xml:space="preserve"> para el tratamiento del síndrome de vejiga dolorosa . Dicho medicamento no se encuentra aprobado por la </w:t>
      </w:r>
      <w:proofErr w:type="gramStart"/>
      <w:r w:rsidRPr="00F21ADB">
        <w:t>FDA</w:t>
      </w:r>
      <w:proofErr w:type="gramEnd"/>
      <w:r w:rsidRPr="00F21ADB">
        <w:t xml:space="preserve"> pero sí por otras instituciones y respaldan su uso en sus guías </w:t>
      </w:r>
      <w:r w:rsidRPr="00F21ADB" w:rsidR="00F21ADB">
        <w:t>clínicas.</w:t>
      </w:r>
      <w:r w:rsidRPr="00F21ADB">
        <w:t> </w:t>
      </w:r>
    </w:p>
    <w:p w:rsidRPr="00F21ADB" w:rsidR="00903DAA" w:rsidP="00903DAA" w:rsidRDefault="00903DAA" w14:paraId="75AB8757" w14:textId="64E5A48B">
      <w:pPr>
        <w:ind w:left="720"/>
      </w:pPr>
      <w:r w:rsidRPr="00F21ADB">
        <w:t xml:space="preserve">Es todo cuánto tengo que </w:t>
      </w:r>
      <w:r w:rsidRPr="00F21ADB" w:rsidR="00F21ADB">
        <w:t>informar,</w:t>
      </w:r>
      <w:r w:rsidRPr="00F21ADB">
        <w:t xml:space="preserve"> esperando una respuesta favorable en el caso de la </w:t>
      </w:r>
      <w:proofErr w:type="spellStart"/>
      <w:r w:rsidRPr="00F21ADB">
        <w:t>sra</w:t>
      </w:r>
      <w:proofErr w:type="spellEnd"/>
      <w:r w:rsidRPr="00F21ADB">
        <w:t xml:space="preserve"> Ana Bertha Aguilar Mogollón. </w:t>
      </w:r>
    </w:p>
    <w:p w:rsidRPr="00F21ADB" w:rsidR="00903DAA" w:rsidP="00903DAA" w:rsidRDefault="00903DAA" w14:paraId="50741D63" w14:textId="192639E5">
      <w:pPr>
        <w:ind w:left="720"/>
      </w:pPr>
      <w:r w:rsidRPr="00F21ADB">
        <w:t xml:space="preserve">Saludos </w:t>
      </w:r>
      <w:r w:rsidRPr="00F21ADB" w:rsidR="00F21ADB">
        <w:t>cordiales.</w:t>
      </w:r>
    </w:p>
    <w:p w:rsidRPr="00F21ADB" w:rsidR="00903DAA" w:rsidP="00903DAA" w:rsidRDefault="00F21ADB" w14:paraId="11983C1B" w14:textId="739A2A69">
      <w:pPr>
        <w:ind w:left="720"/>
      </w:pPr>
      <w:r w:rsidRPr="00F21ADB">
        <w:t>Atte.</w:t>
      </w:r>
      <w:r w:rsidRPr="00F21ADB" w:rsidR="00903DAA">
        <w:t> </w:t>
      </w:r>
    </w:p>
    <w:p w:rsidRPr="00F21ADB" w:rsidR="00903DAA" w:rsidP="00903DAA" w:rsidRDefault="00903DAA" w14:paraId="184682D2" w14:textId="77777777">
      <w:pPr>
        <w:ind w:left="720"/>
      </w:pPr>
      <w:proofErr w:type="spellStart"/>
      <w:r w:rsidRPr="00F21ADB">
        <w:t>Dra</w:t>
      </w:r>
      <w:proofErr w:type="spellEnd"/>
      <w:r w:rsidRPr="00F21ADB">
        <w:t xml:space="preserve"> </w:t>
      </w:r>
      <w:proofErr w:type="spellStart"/>
      <w:r w:rsidRPr="00F21ADB">
        <w:t>Lucieta</w:t>
      </w:r>
      <w:proofErr w:type="spellEnd"/>
      <w:r w:rsidRPr="00F21ADB">
        <w:t xml:space="preserve"> Toledo</w:t>
      </w:r>
    </w:p>
    <w:p w:rsidRPr="00F21ADB" w:rsidR="00903DAA" w:rsidP="00903DAA" w:rsidRDefault="00903DAA" w14:paraId="64156FCE" w14:textId="23EFFCA4">
      <w:pPr>
        <w:ind w:left="720"/>
      </w:pPr>
      <w:r w:rsidRPr="00F21ADB">
        <w:t>Medico Uróloga”</w:t>
      </w:r>
    </w:p>
    <w:p w:rsidRPr="00F21ADB" w:rsidR="00903DAA" w:rsidP="00903DAA" w:rsidRDefault="00903DAA" w14:paraId="7A724CDD" w14:textId="77777777">
      <w:pPr>
        <w:ind w:left="720"/>
      </w:pPr>
    </w:p>
    <w:p w:rsidRPr="00F21ADB" w:rsidR="00903DAA" w:rsidP="00903DAA" w:rsidRDefault="00B25882" w14:paraId="0A8D7D6C" w14:textId="192E1B15">
      <w:pPr>
        <w:ind w:left="720"/>
      </w:pPr>
      <w:r w:rsidRPr="00F21ADB">
        <w:t xml:space="preserve">Y adjuntó la siguiente relación: </w:t>
      </w:r>
    </w:p>
    <w:p w:rsidRPr="00F21ADB" w:rsidR="00B25882" w:rsidP="00903DAA" w:rsidRDefault="00B25882" w14:paraId="4E414B92" w14:textId="77777777">
      <w:pPr>
        <w:ind w:left="720"/>
      </w:pPr>
    </w:p>
    <w:p w:rsidRPr="00F21ADB" w:rsidR="00903DAA" w:rsidP="00B25882" w:rsidRDefault="00903DAA" w14:paraId="256F108C" w14:textId="2D05E532">
      <w:pPr>
        <w:ind w:left="720"/>
      </w:pPr>
      <w:r w:rsidRPr="00F21ADB">
        <w:rPr>
          <w:noProof/>
        </w:rPr>
        <w:drawing>
          <wp:inline distT="0" distB="0" distL="0" distR="0" wp14:anchorId="1ED6FEBC" wp14:editId="526C4072">
            <wp:extent cx="1790700" cy="2464435"/>
            <wp:effectExtent l="0" t="0" r="0" b="0"/>
            <wp:docPr id="3" name="Imagen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7EF4DBA7-EDFA-4C55-A4D1-38840ED1F1AC" descr="Image.pn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800878" cy="2478443"/>
                    </a:xfrm>
                    <a:prstGeom prst="rect">
                      <a:avLst/>
                    </a:prstGeom>
                    <a:noFill/>
                    <a:ln>
                      <a:noFill/>
                    </a:ln>
                  </pic:spPr>
                </pic:pic>
              </a:graphicData>
            </a:graphic>
          </wp:inline>
        </w:drawing>
      </w:r>
      <w:r w:rsidRPr="00F21ADB">
        <w:rPr>
          <w:noProof/>
        </w:rPr>
        <w:drawing>
          <wp:inline distT="0" distB="0" distL="0" distR="0" wp14:anchorId="38F742EC" wp14:editId="152893A6">
            <wp:extent cx="1752218" cy="2432050"/>
            <wp:effectExtent l="0" t="0" r="635" b="6350"/>
            <wp:docPr id="2" name="Imagen 2"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95F60980-14C8-4656-9261-D35078731A83" descr="Image.png"/>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777032" cy="2466491"/>
                    </a:xfrm>
                    <a:prstGeom prst="rect">
                      <a:avLst/>
                    </a:prstGeom>
                    <a:noFill/>
                    <a:ln>
                      <a:noFill/>
                    </a:ln>
                  </pic:spPr>
                </pic:pic>
              </a:graphicData>
            </a:graphic>
          </wp:inline>
        </w:drawing>
      </w:r>
    </w:p>
    <w:p w:rsidRPr="00F21ADB" w:rsidR="00AF78EA" w:rsidP="00F01D74" w:rsidRDefault="00AF78EA" w14:paraId="4B9C5CD7" w14:textId="77777777">
      <w:pPr>
        <w:tabs>
          <w:tab w:val="left" w:pos="2160"/>
        </w:tabs>
        <w:jc w:val="both"/>
        <w:rPr>
          <w:lang w:val="es-PE"/>
        </w:rPr>
      </w:pPr>
    </w:p>
    <w:p w:rsidRPr="00F21ADB" w:rsidR="00F52CA4" w:rsidP="00F52CA4" w:rsidRDefault="00F52CA4" w14:paraId="1C4561F5" w14:textId="77777777">
      <w:pPr>
        <w:pStyle w:val="Default"/>
      </w:pPr>
    </w:p>
    <w:p w:rsidR="00F21ADB" w:rsidP="00F52CA4" w:rsidRDefault="00B25882" w14:paraId="2379AE57" w14:textId="77777777">
      <w:pPr>
        <w:tabs>
          <w:tab w:val="left" w:pos="2160"/>
        </w:tabs>
        <w:jc w:val="both"/>
      </w:pPr>
      <w:r w:rsidRPr="00F21ADB">
        <w:t>No es un hecho controvertido</w:t>
      </w:r>
      <w:r w:rsidRPr="00F21ADB" w:rsidR="0037706C">
        <w:t xml:space="preserve"> (</w:t>
      </w:r>
      <w:r w:rsidRPr="00F21ADB">
        <w:t xml:space="preserve">porque la propia aseguradora lo expresó </w:t>
      </w:r>
      <w:r w:rsidRPr="00F21ADB" w:rsidR="0037706C">
        <w:t xml:space="preserve">así </w:t>
      </w:r>
      <w:r w:rsidRPr="00F21ADB">
        <w:t>en sus descargos</w:t>
      </w:r>
      <w:r w:rsidRPr="00F21ADB" w:rsidR="0037706C">
        <w:t>)</w:t>
      </w:r>
      <w:r w:rsidRPr="00F21ADB">
        <w:t xml:space="preserve">, que </w:t>
      </w:r>
      <w:r w:rsidRPr="00F21ADB" w:rsidR="00B7085C">
        <w:t xml:space="preserve">el medicamento requerido ha sido aprobado por algunas </w:t>
      </w:r>
      <w:r w:rsidRPr="00F21ADB" w:rsidR="0037706C">
        <w:t xml:space="preserve">países e </w:t>
      </w:r>
      <w:r w:rsidRPr="00F21ADB" w:rsidR="00B7085C">
        <w:t>instituciones; sin embargo, lo que la póliza establece como exclusión, es que no</w:t>
      </w:r>
      <w:r w:rsidRPr="00F21ADB" w:rsidR="000E6CC2">
        <w:t xml:space="preserve"> se</w:t>
      </w:r>
      <w:r w:rsidRPr="00F21ADB" w:rsidR="00B7085C">
        <w:t xml:space="preserve"> cubre</w:t>
      </w:r>
      <w:r w:rsidRPr="00F21ADB" w:rsidR="000E6CC2">
        <w:t>n</w:t>
      </w:r>
      <w:r w:rsidRPr="00F21ADB" w:rsidR="00B7085C">
        <w:t xml:space="preserve"> aquellos medicamentos que no hayan sido apro</w:t>
      </w:r>
      <w:r w:rsidRPr="00F21ADB" w:rsidR="000E6CC2">
        <w:t>bados por la FDA o EMA, y en este caso la propi</w:t>
      </w:r>
      <w:r w:rsidRPr="00F21ADB" w:rsidR="00A012DE">
        <w:t>a</w:t>
      </w:r>
      <w:r w:rsidRPr="00F21ADB" w:rsidR="000E6CC2">
        <w:t xml:space="preserve"> doctora reconoce que </w:t>
      </w:r>
      <w:r w:rsidRPr="00F21ADB" w:rsidR="00A012DE">
        <w:t xml:space="preserve">el medicamente en cuestión </w:t>
      </w:r>
      <w:r w:rsidRPr="00F21ADB" w:rsidR="000E6CC2">
        <w:t>no está aprobado por la FDA</w:t>
      </w:r>
      <w:r w:rsidRPr="00F21ADB" w:rsidR="006A15B8">
        <w:t xml:space="preserve">. Por lo que para efectos del contrato de seguro no es suficiente que existan ya aprobaciones individuales </w:t>
      </w:r>
    </w:p>
    <w:p w:rsidR="00F21ADB" w:rsidP="00F52CA4" w:rsidRDefault="00F21ADB" w14:paraId="49B064B2" w14:textId="77777777">
      <w:pPr>
        <w:tabs>
          <w:tab w:val="left" w:pos="2160"/>
        </w:tabs>
        <w:jc w:val="both"/>
      </w:pPr>
    </w:p>
    <w:p w:rsidRPr="00F21ADB" w:rsidR="006A15B8" w:rsidP="00F52CA4" w:rsidRDefault="00934A03" w14:paraId="2C87916E" w14:textId="0E2201EC">
      <w:pPr>
        <w:tabs>
          <w:tab w:val="left" w:pos="2160"/>
        </w:tabs>
        <w:jc w:val="both"/>
      </w:pPr>
      <w:r w:rsidRPr="00F21ADB">
        <w:t>de determinados países o instituciones, sino que la aprobación debe haber sido realizada por la FDA o EMA, lo que no se ha acreditado en este caso.</w:t>
      </w:r>
    </w:p>
    <w:p w:rsidRPr="00F21ADB" w:rsidR="00934A03" w:rsidP="00F52CA4" w:rsidRDefault="00934A03" w14:paraId="6A7FBC71" w14:textId="77777777">
      <w:pPr>
        <w:tabs>
          <w:tab w:val="left" w:pos="2160"/>
        </w:tabs>
        <w:jc w:val="both"/>
      </w:pPr>
    </w:p>
    <w:p w:rsidRPr="00F21ADB" w:rsidR="00934A03" w:rsidP="00F52CA4" w:rsidRDefault="00934A03" w14:paraId="125C8E45" w14:textId="46EEFB97">
      <w:pPr>
        <w:tabs>
          <w:tab w:val="left" w:pos="2160"/>
        </w:tabs>
        <w:jc w:val="both"/>
      </w:pPr>
      <w:r w:rsidRPr="00F21ADB">
        <w:t xml:space="preserve">La Defensoría es una entidad que resuelve las controversias que se susciten entre asegurados y compañía de seguros </w:t>
      </w:r>
      <w:proofErr w:type="gramStart"/>
      <w:r w:rsidRPr="00F21ADB">
        <w:t>de acuerdo a</w:t>
      </w:r>
      <w:proofErr w:type="gramEnd"/>
      <w:r w:rsidRPr="00F21ADB">
        <w:t xml:space="preserve"> derecho, y por lo tanto debe regirse por lo que l</w:t>
      </w:r>
      <w:r w:rsidRPr="00F21ADB" w:rsidR="00533128">
        <w:t>a</w:t>
      </w:r>
      <w:r w:rsidRPr="00F21ADB">
        <w:t xml:space="preserve"> </w:t>
      </w:r>
      <w:r w:rsidRPr="00F21ADB" w:rsidR="00A07091">
        <w:t>póliza y la normas establecen.</w:t>
      </w:r>
    </w:p>
    <w:p w:rsidRPr="00F21ADB" w:rsidR="00A07091" w:rsidP="00F52CA4" w:rsidRDefault="00A07091" w14:paraId="04C82942" w14:textId="77777777">
      <w:pPr>
        <w:tabs>
          <w:tab w:val="left" w:pos="2160"/>
        </w:tabs>
        <w:jc w:val="both"/>
      </w:pPr>
    </w:p>
    <w:p w:rsidRPr="00F21ADB" w:rsidR="00A07091" w:rsidP="00F52CA4" w:rsidRDefault="00A07091" w14:paraId="69A35166" w14:textId="75CEBDF9">
      <w:pPr>
        <w:tabs>
          <w:tab w:val="left" w:pos="2160"/>
        </w:tabs>
        <w:jc w:val="both"/>
      </w:pPr>
      <w:r w:rsidRPr="00F21ADB">
        <w:t xml:space="preserve">Al respecto, la ley del contrato de seguro </w:t>
      </w:r>
      <w:r w:rsidRPr="00F21ADB" w:rsidR="002D649A">
        <w:t xml:space="preserve">(Ley 29946) </w:t>
      </w:r>
      <w:r w:rsidRPr="00F21ADB">
        <w:t>en su</w:t>
      </w:r>
      <w:r w:rsidRPr="00F21ADB" w:rsidR="002D649A">
        <w:t xml:space="preserve"> séptima</w:t>
      </w:r>
      <w:r w:rsidRPr="00F21ADB">
        <w:t xml:space="preserve"> regla de interpretación señala expresamente lo siguiente:</w:t>
      </w:r>
    </w:p>
    <w:p w:rsidRPr="00F21ADB" w:rsidR="002D649A" w:rsidP="002D649A" w:rsidRDefault="002D649A" w14:paraId="4477FC99" w14:textId="5BA7F879">
      <w:pPr>
        <w:spacing w:before="100" w:beforeAutospacing="1" w:after="100" w:afterAutospacing="1"/>
        <w:ind w:left="720"/>
        <w:rPr>
          <w:lang w:eastAsia="es-PE"/>
        </w:rPr>
      </w:pPr>
      <w:r w:rsidRPr="00F21ADB">
        <w:rPr>
          <w:lang w:eastAsia="es-PE"/>
        </w:rPr>
        <w:t xml:space="preserve">    </w:t>
      </w:r>
      <w:r w:rsidRPr="00F21ADB" w:rsidR="00F21ADB">
        <w:rPr>
          <w:lang w:eastAsia="es-PE"/>
        </w:rPr>
        <w:t>“Séptima</w:t>
      </w:r>
      <w:r w:rsidRPr="00F21ADB">
        <w:rPr>
          <w:b/>
          <w:bCs/>
          <w:lang w:eastAsia="es-PE"/>
        </w:rPr>
        <w:t xml:space="preserve">. </w:t>
      </w:r>
      <w:r w:rsidRPr="00F21ADB">
        <w:rPr>
          <w:lang w:eastAsia="es-PE"/>
        </w:rPr>
        <w:t xml:space="preserve">La cobertura, exclusiones y, en general, la extensión del </w:t>
      </w:r>
      <w:r w:rsidRPr="00F21ADB" w:rsidR="00F21ADB">
        <w:rPr>
          <w:lang w:eastAsia="es-PE"/>
        </w:rPr>
        <w:t>riesgo,</w:t>
      </w:r>
      <w:r w:rsidRPr="00F21ADB">
        <w:rPr>
          <w:lang w:eastAsia="es-PE"/>
        </w:rPr>
        <w:t xml:space="preserve"> así como los derechos de los beneficiarios, previstos en el contrato de seguro, </w:t>
      </w:r>
      <w:r w:rsidRPr="00F21ADB">
        <w:rPr>
          <w:b/>
          <w:bCs/>
          <w:i/>
          <w:iCs/>
          <w:u w:val="single"/>
          <w:lang w:eastAsia="es-PE"/>
        </w:rPr>
        <w:t>deben interpretarse literalmente</w:t>
      </w:r>
      <w:r w:rsidRPr="00F21ADB">
        <w:rPr>
          <w:lang w:eastAsia="es-PE"/>
        </w:rPr>
        <w:t>.”</w:t>
      </w:r>
      <w:r w:rsidRPr="00F21ADB" w:rsidR="00533128">
        <w:rPr>
          <w:lang w:eastAsia="es-PE"/>
        </w:rPr>
        <w:t xml:space="preserve"> (el énfasis es nuestro)</w:t>
      </w:r>
    </w:p>
    <w:p w:rsidRPr="00F21ADB" w:rsidR="00A07091" w:rsidP="00F52CA4" w:rsidRDefault="002D649A" w14:paraId="60E94C2F" w14:textId="4A06D1BF">
      <w:pPr>
        <w:tabs>
          <w:tab w:val="left" w:pos="2160"/>
        </w:tabs>
        <w:jc w:val="both"/>
      </w:pPr>
      <w:r w:rsidRPr="00F21ADB">
        <w:t>En consecuencia, el rechazo de cobertura informado por la compañía resulta legítimo.</w:t>
      </w:r>
    </w:p>
    <w:p w:rsidRPr="00F21ADB" w:rsidR="006A15B8" w:rsidP="00F52CA4" w:rsidRDefault="006A15B8" w14:paraId="07B92923" w14:textId="77777777">
      <w:pPr>
        <w:tabs>
          <w:tab w:val="left" w:pos="2160"/>
        </w:tabs>
        <w:jc w:val="both"/>
      </w:pPr>
    </w:p>
    <w:p w:rsidRPr="00F21ADB" w:rsidR="00F01D74" w:rsidP="00F01D74" w:rsidRDefault="00F01D74" w14:paraId="33AAAA3F" w14:textId="77777777">
      <w:pPr>
        <w:tabs>
          <w:tab w:val="left" w:pos="2160"/>
        </w:tabs>
        <w:jc w:val="both"/>
        <w:rPr>
          <w:bCs/>
          <w:lang w:val="es-PE"/>
        </w:rPr>
      </w:pPr>
    </w:p>
    <w:p w:rsidRPr="00F21ADB" w:rsidR="002D649A" w:rsidP="00F01D74" w:rsidRDefault="00F01D74" w14:paraId="253A1BA4" w14:textId="77777777">
      <w:pPr>
        <w:tabs>
          <w:tab w:val="left" w:pos="2160"/>
        </w:tabs>
        <w:jc w:val="both"/>
        <w:rPr>
          <w:b/>
          <w:lang w:val="es-PE"/>
        </w:rPr>
      </w:pPr>
      <w:r w:rsidRPr="00F21ADB">
        <w:rPr>
          <w:b/>
          <w:lang w:val="es-PE"/>
        </w:rPr>
        <w:t xml:space="preserve">Atendiendo a lo expresado, este </w:t>
      </w:r>
      <w:r w:rsidRPr="00F21ADB" w:rsidR="002D649A">
        <w:rPr>
          <w:b/>
          <w:lang w:val="es-PE"/>
        </w:rPr>
        <w:t>colegiado</w:t>
      </w:r>
      <w:r w:rsidRPr="00F21ADB">
        <w:rPr>
          <w:b/>
          <w:lang w:val="es-PE"/>
        </w:rPr>
        <w:t xml:space="preserve"> </w:t>
      </w:r>
      <w:r w:rsidRPr="00F21ADB">
        <w:rPr>
          <w:b/>
        </w:rPr>
        <w:t>concluye su apreciación razonada y conjunta al amparo de lo establecido en su Reglamento, por lo que</w:t>
      </w:r>
      <w:r w:rsidRPr="00F21ADB">
        <w:rPr>
          <w:b/>
          <w:lang w:val="es-PE"/>
        </w:rPr>
        <w:t xml:space="preserve"> </w:t>
      </w:r>
    </w:p>
    <w:p w:rsidRPr="00F21ADB" w:rsidR="002D649A" w:rsidP="00F01D74" w:rsidRDefault="002D649A" w14:paraId="46E85ACA" w14:textId="77777777">
      <w:pPr>
        <w:tabs>
          <w:tab w:val="left" w:pos="2160"/>
        </w:tabs>
        <w:jc w:val="both"/>
        <w:rPr>
          <w:b/>
          <w:lang w:val="es-PE"/>
        </w:rPr>
      </w:pPr>
    </w:p>
    <w:p w:rsidRPr="00F21ADB" w:rsidR="00F01D74" w:rsidP="00F01D74" w:rsidRDefault="002D649A" w14:paraId="3551F054" w14:textId="2351E1DD">
      <w:pPr>
        <w:tabs>
          <w:tab w:val="left" w:pos="2160"/>
        </w:tabs>
        <w:jc w:val="both"/>
        <w:rPr>
          <w:b/>
        </w:rPr>
      </w:pPr>
      <w:r w:rsidRPr="00F21ADB">
        <w:rPr>
          <w:b/>
          <w:lang w:val="es-PE"/>
        </w:rPr>
        <w:t>R</w:t>
      </w:r>
      <w:r w:rsidRPr="00F21ADB" w:rsidR="00F01D74">
        <w:rPr>
          <w:b/>
          <w:lang w:val="es-PE"/>
        </w:rPr>
        <w:t>esuelve:</w:t>
      </w:r>
    </w:p>
    <w:p w:rsidRPr="00F21ADB" w:rsidR="00F01D74" w:rsidP="00F01D74" w:rsidRDefault="00F01D74" w14:paraId="237D9E42" w14:textId="77777777">
      <w:pPr>
        <w:tabs>
          <w:tab w:val="left" w:pos="2160"/>
        </w:tabs>
        <w:jc w:val="both"/>
      </w:pPr>
    </w:p>
    <w:p w:rsidRPr="00F21ADB" w:rsidR="00F01D74" w:rsidP="00F01D74" w:rsidRDefault="00F01D74" w14:paraId="252D185B" w14:textId="0BD73B1E">
      <w:pPr>
        <w:tabs>
          <w:tab w:val="left" w:pos="2160"/>
        </w:tabs>
        <w:jc w:val="both"/>
        <w:rPr>
          <w:lang w:val="es-PE"/>
        </w:rPr>
      </w:pPr>
      <w:r w:rsidRPr="43FEF3D3" w:rsidR="00F01D74">
        <w:rPr>
          <w:lang w:val="es-PE"/>
        </w:rPr>
        <w:t xml:space="preserve">Declarar </w:t>
      </w:r>
      <w:r w:rsidRPr="43FEF3D3" w:rsidR="00F01D74">
        <w:rPr>
          <w:b w:val="1"/>
          <w:bCs w:val="1"/>
          <w:lang w:val="es-PE"/>
        </w:rPr>
        <w:t xml:space="preserve">INFUNDADA </w:t>
      </w:r>
      <w:r w:rsidRPr="43FEF3D3" w:rsidR="00F01D74">
        <w:rPr>
          <w:lang w:val="es-PE"/>
        </w:rPr>
        <w:t xml:space="preserve">la reclamación interpuesta por doña </w:t>
      </w:r>
      <w:r w:rsidRPr="43FEF3D3" w:rsidR="1EED5768">
        <w:rPr>
          <w:b w:val="1"/>
          <w:bCs w:val="1"/>
          <w:lang w:val="es-PE"/>
        </w:rPr>
        <w:t>.............................................................</w:t>
      </w:r>
      <w:r w:rsidRPr="43FEF3D3" w:rsidR="00F01D74">
        <w:rPr>
          <w:lang w:val="es-PE"/>
        </w:rPr>
        <w:t xml:space="preserve"> contra </w:t>
      </w:r>
      <w:r w:rsidRPr="43FEF3D3" w:rsidR="335178C5">
        <w:rPr>
          <w:lang w:val="es-PE"/>
        </w:rPr>
        <w:t>.....................................</w:t>
      </w:r>
      <w:r w:rsidRPr="43FEF3D3" w:rsidR="00F01D74">
        <w:rPr>
          <w:lang w:val="es-PE"/>
        </w:rPr>
        <w:t>, dejando a salvo el derecho de la reclamante de acudir ante las instancias que estime pertinente.</w:t>
      </w:r>
    </w:p>
    <w:p w:rsidRPr="005156EE" w:rsidR="00F01D74" w:rsidP="00F01D74" w:rsidRDefault="00F01D74" w14:paraId="4E0C0E62" w14:textId="77777777">
      <w:pPr>
        <w:rPr>
          <w:lang w:val="es-PE"/>
        </w:rPr>
      </w:pPr>
    </w:p>
    <w:p w:rsidRPr="005156EE" w:rsidR="00F01D74" w:rsidP="00F01D74" w:rsidRDefault="00F01D74" w14:paraId="3F90AFB3" w14:textId="77777777">
      <w:pPr>
        <w:rPr>
          <w:lang w:val="es-PE"/>
        </w:rPr>
      </w:pPr>
    </w:p>
    <w:p w:rsidR="00F21ADB" w:rsidP="00F21ADB" w:rsidRDefault="00F21ADB" w14:paraId="1D55057E" w14:textId="35B562ED">
      <w:pPr>
        <w:jc w:val="right"/>
        <w:outlineLvl w:val="0"/>
      </w:pPr>
      <w:r w:rsidRPr="009D3E4F">
        <w:t>Lima,</w:t>
      </w:r>
      <w:r w:rsidR="001A385C">
        <w:t xml:space="preserve"> 31</w:t>
      </w:r>
      <w:r w:rsidRPr="009D3E4F">
        <w:t xml:space="preserve"> de octubre de 2022</w:t>
      </w:r>
    </w:p>
    <w:p w:rsidRPr="009D3E4F" w:rsidR="00F21ADB" w:rsidP="00F21ADB" w:rsidRDefault="00F21ADB" w14:paraId="61C0631A" w14:textId="77777777">
      <w:pPr>
        <w:jc w:val="right"/>
        <w:outlineLvl w:val="0"/>
        <w:rPr>
          <w:rFonts w:eastAsia="Calibri"/>
          <w:b/>
          <w:bCs/>
          <w:i/>
          <w:iCs/>
        </w:rPr>
      </w:pPr>
    </w:p>
    <w:p w:rsidR="00F21ADB" w:rsidP="00F21ADB" w:rsidRDefault="00F21ADB" w14:paraId="2CA6BC5B" w14:textId="55F40E1A">
      <w:pPr>
        <w:spacing w:line="20" w:lineRule="atLeast"/>
        <w:jc w:val="both"/>
        <w:rPr>
          <w:rFonts w:eastAsia="Calibri"/>
          <w:b/>
          <w:bCs/>
          <w:i/>
          <w:iCs/>
        </w:rPr>
      </w:pPr>
      <w:r w:rsidRPr="009D3E4F">
        <w:rPr>
          <w:rFonts w:eastAsia="Calibri"/>
          <w:b/>
          <w:bCs/>
          <w:i/>
          <w:iCs/>
        </w:rPr>
        <w:t>La Secretaría Técnica certifica que la presente resolución cuenta con el voto de los vocales cuyos nombres figuran en el presente documento.</w:t>
      </w:r>
    </w:p>
    <w:p w:rsidRPr="009D3E4F" w:rsidR="00F21ADB" w:rsidP="00F21ADB" w:rsidRDefault="00F21ADB" w14:paraId="0ECDD49D" w14:textId="77777777">
      <w:pPr>
        <w:spacing w:line="20" w:lineRule="atLeast"/>
        <w:jc w:val="both"/>
        <w:rPr>
          <w:rFonts w:eastAsia="Calibri"/>
          <w:b/>
          <w:bCs/>
          <w:i/>
          <w:iCs/>
        </w:rPr>
      </w:pPr>
    </w:p>
    <w:p w:rsidRPr="009D3E4F" w:rsidR="00F21ADB" w:rsidP="00F21ADB" w:rsidRDefault="00F21ADB" w14:paraId="1394B5B8" w14:textId="77777777">
      <w:pPr>
        <w:spacing w:line="20" w:lineRule="atLeast"/>
        <w:jc w:val="both"/>
        <w:rPr>
          <w:rFonts w:eastAsia="Calibri"/>
          <w:b/>
          <w:bCs/>
        </w:rPr>
      </w:pPr>
    </w:p>
    <w:p w:rsidRPr="009D3E4F" w:rsidR="00F21ADB" w:rsidP="00F21ADB" w:rsidRDefault="00F21ADB" w14:paraId="4B0C1255" w14:textId="77777777">
      <w:pPr>
        <w:jc w:val="center"/>
        <w:rPr>
          <w:rFonts w:eastAsia="Calibri"/>
          <w:b/>
          <w:bCs/>
        </w:rPr>
      </w:pPr>
      <w:r w:rsidRPr="009D3E4F">
        <w:rPr>
          <w:rFonts w:eastAsia="Calibri"/>
          <w:b/>
          <w:bCs/>
        </w:rPr>
        <w:t xml:space="preserve">Rolando Eyzaguirre </w:t>
      </w:r>
      <w:proofErr w:type="spellStart"/>
      <w:r w:rsidRPr="009D3E4F">
        <w:rPr>
          <w:rFonts w:eastAsia="Calibri"/>
          <w:b/>
          <w:bCs/>
        </w:rPr>
        <w:t>Maccan</w:t>
      </w:r>
      <w:proofErr w:type="spellEnd"/>
      <w:r w:rsidRPr="009D3E4F">
        <w:rPr>
          <w:rFonts w:eastAsia="Calibri"/>
          <w:b/>
          <w:bCs/>
        </w:rPr>
        <w:t xml:space="preserve"> – </w:t>
      </w:r>
      <w:proofErr w:type="gramStart"/>
      <w:r w:rsidRPr="009D3E4F">
        <w:rPr>
          <w:rFonts w:eastAsia="Calibri"/>
          <w:b/>
          <w:bCs/>
        </w:rPr>
        <w:t>Presidente</w:t>
      </w:r>
      <w:proofErr w:type="gramEnd"/>
    </w:p>
    <w:p w:rsidRPr="009D3E4F" w:rsidR="00F21ADB" w:rsidP="00F21ADB" w:rsidRDefault="00F21ADB" w14:paraId="29283374" w14:textId="77777777">
      <w:pPr>
        <w:jc w:val="center"/>
        <w:rPr>
          <w:rFonts w:eastAsia="Calibri"/>
          <w:b/>
          <w:bCs/>
        </w:rPr>
      </w:pPr>
      <w:r w:rsidRPr="009D3E4F">
        <w:rPr>
          <w:rFonts w:eastAsia="Calibri"/>
          <w:b/>
          <w:bCs/>
        </w:rPr>
        <w:t>María Eugenia Valdez Fernández Baca– Vocal</w:t>
      </w:r>
    </w:p>
    <w:p w:rsidRPr="009D3E4F" w:rsidR="00F21ADB" w:rsidP="00F21ADB" w:rsidRDefault="00F21ADB" w14:paraId="064AA430" w14:textId="77777777">
      <w:pPr>
        <w:jc w:val="center"/>
        <w:rPr>
          <w:rFonts w:eastAsia="Calibri"/>
          <w:b/>
          <w:bCs/>
        </w:rPr>
      </w:pPr>
      <w:r w:rsidRPr="009D3E4F">
        <w:rPr>
          <w:rFonts w:eastAsia="Calibri"/>
          <w:b/>
          <w:bCs/>
        </w:rPr>
        <w:t>Marco Antonio Ortega Piana – Vocal</w:t>
      </w:r>
    </w:p>
    <w:p w:rsidRPr="009D3E4F" w:rsidR="00F21ADB" w:rsidP="00F21ADB" w:rsidRDefault="00F21ADB" w14:paraId="78897E01" w14:textId="77777777">
      <w:pPr>
        <w:jc w:val="center"/>
        <w:outlineLvl w:val="0"/>
      </w:pPr>
      <w:r w:rsidRPr="009D3E4F">
        <w:rPr>
          <w:rFonts w:eastAsia="Calibri"/>
          <w:b/>
          <w:bCs/>
        </w:rPr>
        <w:t>Gonzalo Abad del Busto - Vocal</w:t>
      </w:r>
    </w:p>
    <w:p w:rsidRPr="00F01D74" w:rsidR="00F01D74" w:rsidP="00F01D74" w:rsidRDefault="00F01D74" w14:paraId="02138450" w14:textId="77777777">
      <w:pPr>
        <w:jc w:val="both"/>
        <w:rPr>
          <w:rFonts w:ascii="Arial" w:hAnsi="Arial" w:cs="Arial"/>
          <w:lang w:val="es-PE"/>
        </w:rPr>
      </w:pPr>
    </w:p>
    <w:sectPr w:rsidRPr="00F01D74" w:rsidR="00F01D74">
      <w:head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2F8F" w:rsidP="00F21ADB" w:rsidRDefault="00A12F8F" w14:paraId="32EDF76E" w14:textId="77777777">
      <w:r>
        <w:separator/>
      </w:r>
    </w:p>
  </w:endnote>
  <w:endnote w:type="continuationSeparator" w:id="0">
    <w:p w:rsidR="00A12F8F" w:rsidP="00F21ADB" w:rsidRDefault="00A12F8F" w14:paraId="42DA4EB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2F8F" w:rsidP="00F21ADB" w:rsidRDefault="00A12F8F" w14:paraId="49EF24BB" w14:textId="77777777">
      <w:r>
        <w:separator/>
      </w:r>
    </w:p>
  </w:footnote>
  <w:footnote w:type="continuationSeparator" w:id="0">
    <w:p w:rsidR="00A12F8F" w:rsidP="00F21ADB" w:rsidRDefault="00A12F8F" w14:paraId="02B96A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21ADB" w:rsidRDefault="00F21ADB" w14:paraId="3E11F0BC" w14:textId="551E021C">
    <w:pPr>
      <w:pStyle w:val="Encabezado"/>
    </w:pPr>
    <w:r>
      <w:rPr>
        <w:noProof/>
      </w:rPr>
      <w:drawing>
        <wp:inline distT="0" distB="0" distL="0" distR="0" wp14:anchorId="7B43D871" wp14:editId="74D352F2">
          <wp:extent cx="2095500" cy="709671"/>
          <wp:effectExtent l="0" t="0" r="0" b="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74"/>
    <w:rsid w:val="00032526"/>
    <w:rsid w:val="000465BA"/>
    <w:rsid w:val="00084E51"/>
    <w:rsid w:val="000E6CC2"/>
    <w:rsid w:val="00103188"/>
    <w:rsid w:val="001A385C"/>
    <w:rsid w:val="002D649A"/>
    <w:rsid w:val="0032570B"/>
    <w:rsid w:val="0037706C"/>
    <w:rsid w:val="0038448E"/>
    <w:rsid w:val="00417E23"/>
    <w:rsid w:val="004320C9"/>
    <w:rsid w:val="00533128"/>
    <w:rsid w:val="0058358B"/>
    <w:rsid w:val="006655AA"/>
    <w:rsid w:val="006A15B8"/>
    <w:rsid w:val="007C2FC5"/>
    <w:rsid w:val="008930FB"/>
    <w:rsid w:val="00903DAA"/>
    <w:rsid w:val="00934A03"/>
    <w:rsid w:val="009F3B2F"/>
    <w:rsid w:val="00A012DE"/>
    <w:rsid w:val="00A07091"/>
    <w:rsid w:val="00A12F8F"/>
    <w:rsid w:val="00A223FC"/>
    <w:rsid w:val="00AF78EA"/>
    <w:rsid w:val="00B25882"/>
    <w:rsid w:val="00B7085C"/>
    <w:rsid w:val="00BA3F26"/>
    <w:rsid w:val="00C35F07"/>
    <w:rsid w:val="00C925A1"/>
    <w:rsid w:val="00D15C1E"/>
    <w:rsid w:val="00D70F39"/>
    <w:rsid w:val="00D86E87"/>
    <w:rsid w:val="00E51CCC"/>
    <w:rsid w:val="00F01D74"/>
    <w:rsid w:val="00F029DD"/>
    <w:rsid w:val="00F21ADB"/>
    <w:rsid w:val="00F52CA4"/>
    <w:rsid w:val="1BB61DC9"/>
    <w:rsid w:val="1EED5768"/>
    <w:rsid w:val="335178C5"/>
    <w:rsid w:val="358E5FBE"/>
    <w:rsid w:val="43FEF3D3"/>
    <w:rsid w:val="5FF4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7793"/>
  <w15:chartTrackingRefBased/>
  <w15:docId w15:val="{500597A7-BB2E-4822-8E09-80BEB22423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1D74"/>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F01D74"/>
    <w:rPr>
      <w:b/>
      <w:bCs/>
    </w:rPr>
  </w:style>
  <w:style w:type="paragraph" w:styleId="Default" w:customStyle="1">
    <w:name w:val="Default"/>
    <w:rsid w:val="00F52CA4"/>
    <w:pPr>
      <w:autoSpaceDE w:val="0"/>
      <w:autoSpaceDN w:val="0"/>
      <w:adjustRightInd w:val="0"/>
      <w:spacing w:after="0" w:line="240" w:lineRule="auto"/>
    </w:pPr>
    <w:rPr>
      <w:rFonts w:ascii="Times New Roman" w:hAnsi="Times New Roman" w:cs="Times New Roman"/>
      <w:color w:val="000000"/>
      <w:sz w:val="24"/>
      <w:szCs w:val="24"/>
      <w:lang w:val="es-PE"/>
    </w:rPr>
  </w:style>
  <w:style w:type="paragraph" w:styleId="Encabezado">
    <w:name w:val="header"/>
    <w:basedOn w:val="Normal"/>
    <w:link w:val="EncabezadoCar"/>
    <w:uiPriority w:val="99"/>
    <w:unhideWhenUsed/>
    <w:rsid w:val="00F21ADB"/>
    <w:pPr>
      <w:tabs>
        <w:tab w:val="center" w:pos="4252"/>
        <w:tab w:val="right" w:pos="8504"/>
      </w:tabs>
    </w:pPr>
  </w:style>
  <w:style w:type="character" w:styleId="EncabezadoCar" w:customStyle="1">
    <w:name w:val="Encabezado Car"/>
    <w:basedOn w:val="Fuentedeprrafopredeter"/>
    <w:link w:val="Encabezado"/>
    <w:uiPriority w:val="99"/>
    <w:rsid w:val="00F21ADB"/>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F21ADB"/>
    <w:pPr>
      <w:tabs>
        <w:tab w:val="center" w:pos="4252"/>
        <w:tab w:val="right" w:pos="8504"/>
      </w:tabs>
    </w:pPr>
  </w:style>
  <w:style w:type="character" w:styleId="PiedepginaCar" w:customStyle="1">
    <w:name w:val="Pie de página Car"/>
    <w:basedOn w:val="Fuentedeprrafopredeter"/>
    <w:link w:val="Piedepgina"/>
    <w:uiPriority w:val="99"/>
    <w:rsid w:val="00F21ADB"/>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67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cid:image002.png@01D8E876.C3AADF50"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cid:image001.png@01D8E876.C3AADF50"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2D0D9D-8222-4119-905A-207AD80778AB}"/>
</file>

<file path=customXml/itemProps2.xml><?xml version="1.0" encoding="utf-8"?>
<ds:datastoreItem xmlns:ds="http://schemas.openxmlformats.org/officeDocument/2006/customXml" ds:itemID="{409EFF88-3FF7-4461-A59D-CC829C596D65}"/>
</file>

<file path=customXml/itemProps3.xml><?xml version="1.0" encoding="utf-8"?>
<ds:datastoreItem xmlns:ds="http://schemas.openxmlformats.org/officeDocument/2006/customXml" ds:itemID="{FFEC2D2C-50DB-499D-9210-5A7DCB2F96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cp:revision>
  <dcterms:created xsi:type="dcterms:W3CDTF">2022-10-31T19:58:00Z</dcterms:created>
  <dcterms:modified xsi:type="dcterms:W3CDTF">2025-05-07T16:29:37Z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