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CF598" w14:textId="77777777" w:rsidR="00B27CD9" w:rsidRDefault="00B27CD9" w:rsidP="00F01D74">
      <w:pPr>
        <w:jc w:val="center"/>
        <w:rPr>
          <w:rStyle w:val="Fuerte"/>
        </w:rPr>
      </w:pPr>
    </w:p>
    <w:p w14:paraId="2F0990DB" w14:textId="77777777" w:rsidR="00C321E2" w:rsidRDefault="00C321E2" w:rsidP="00F01D74">
      <w:pPr>
        <w:jc w:val="center"/>
        <w:rPr>
          <w:rStyle w:val="Fuerte"/>
        </w:rPr>
      </w:pPr>
    </w:p>
    <w:p w14:paraId="0E4C8491" w14:textId="06561252" w:rsidR="00F01D74" w:rsidRPr="00B27CD9" w:rsidRDefault="00F01D74" w:rsidP="00F01D74">
      <w:pPr>
        <w:jc w:val="center"/>
        <w:rPr>
          <w:rStyle w:val="Fuerte"/>
        </w:rPr>
      </w:pPr>
      <w:r w:rsidRPr="00B27CD9">
        <w:rPr>
          <w:rStyle w:val="Fuerte"/>
        </w:rPr>
        <w:t>RESOLUCION N</w:t>
      </w:r>
      <w:r w:rsidR="00B27CD9" w:rsidRPr="00B27CD9">
        <w:rPr>
          <w:rStyle w:val="Fuerte"/>
        </w:rPr>
        <w:t>° 224</w:t>
      </w:r>
      <w:r w:rsidRPr="00B27CD9">
        <w:rPr>
          <w:rStyle w:val="Fuerte"/>
        </w:rPr>
        <w:t xml:space="preserve"> /22</w:t>
      </w:r>
    </w:p>
    <w:p w14:paraId="28867230" w14:textId="77777777" w:rsidR="00F01D74" w:rsidRPr="00B27CD9" w:rsidRDefault="00F01D74" w:rsidP="00F01D74">
      <w:pPr>
        <w:rPr>
          <w:rStyle w:val="Fuerte"/>
        </w:rPr>
      </w:pPr>
    </w:p>
    <w:p w14:paraId="48D7682A" w14:textId="09DC2E87" w:rsidR="00F01D74" w:rsidRPr="00B27CD9" w:rsidRDefault="00F01D74" w:rsidP="00F01D74">
      <w:pPr>
        <w:jc w:val="both"/>
      </w:pPr>
      <w:r w:rsidRPr="00B27CD9">
        <w:rPr>
          <w:rStyle w:val="Fuerte"/>
        </w:rPr>
        <w:t>VISTO</w:t>
      </w:r>
      <w:r w:rsidR="00525EC5" w:rsidRPr="00B27CD9">
        <w:rPr>
          <w:rStyle w:val="Fuerte"/>
        </w:rPr>
        <w:t xml:space="preserve"> LO SIGUIENTE</w:t>
      </w:r>
      <w:r w:rsidRPr="00B27CD9">
        <w:rPr>
          <w:rStyle w:val="Fuerte"/>
        </w:rPr>
        <w:t>:</w:t>
      </w:r>
    </w:p>
    <w:p w14:paraId="0AC3ED1A" w14:textId="77777777" w:rsidR="00F01D74" w:rsidRPr="00B27CD9" w:rsidRDefault="00F01D74" w:rsidP="00F01D74">
      <w:pPr>
        <w:jc w:val="both"/>
        <w:rPr>
          <w:lang w:val="es-PE"/>
        </w:rPr>
      </w:pPr>
    </w:p>
    <w:p w14:paraId="1CF1DDD1" w14:textId="5A3C7F15" w:rsidR="00F01D74" w:rsidRPr="00B27CD9" w:rsidRDefault="00525EC5" w:rsidP="00B27CD9">
      <w:pPr>
        <w:pStyle w:val="Prrafodelista"/>
        <w:numPr>
          <w:ilvl w:val="0"/>
          <w:numId w:val="1"/>
        </w:numPr>
        <w:jc w:val="both"/>
        <w:rPr>
          <w:lang w:val="es-PE"/>
        </w:rPr>
      </w:pPr>
      <w:r w:rsidRPr="00B27CD9">
        <w:rPr>
          <w:lang w:val="es-PE"/>
        </w:rPr>
        <w:t>D</w:t>
      </w:r>
      <w:r w:rsidR="00F01D74" w:rsidRPr="00B27CD9">
        <w:rPr>
          <w:lang w:val="es-PE"/>
        </w:rPr>
        <w:t>o</w:t>
      </w:r>
      <w:r w:rsidR="003F49E5" w:rsidRPr="00B27CD9">
        <w:rPr>
          <w:lang w:val="es-PE"/>
        </w:rPr>
        <w:t xml:space="preserve">n </w:t>
      </w:r>
      <w:r w:rsidR="00FE2BC8">
        <w:rPr>
          <w:b/>
          <w:bCs/>
          <w:lang w:val="es-PE"/>
        </w:rPr>
        <w:t>…………………………….</w:t>
      </w:r>
      <w:r w:rsidR="00F01D74" w:rsidRPr="00B27CD9">
        <w:rPr>
          <w:b/>
          <w:bCs/>
          <w:lang w:val="es-PE"/>
        </w:rPr>
        <w:t xml:space="preserve"> </w:t>
      </w:r>
      <w:r w:rsidR="003F49E5" w:rsidRPr="00B27CD9">
        <w:rPr>
          <w:lang w:val="es-PE"/>
        </w:rPr>
        <w:t xml:space="preserve">(en adelante, el reclamante) </w:t>
      </w:r>
      <w:r w:rsidR="00F01D74" w:rsidRPr="00B27CD9">
        <w:rPr>
          <w:lang w:val="es-PE"/>
        </w:rPr>
        <w:t xml:space="preserve">interpone reclamación ante esta Defensoría del Asegurado (DEFASEG), solicitando que </w:t>
      </w:r>
      <w:r w:rsidR="00FE2BC8">
        <w:rPr>
          <w:b/>
          <w:bCs/>
          <w:lang w:val="es-PE"/>
        </w:rPr>
        <w:t>…………………………….</w:t>
      </w:r>
      <w:r w:rsidR="00FE2BC8" w:rsidRPr="00B27CD9">
        <w:rPr>
          <w:lang w:val="es-PE"/>
        </w:rPr>
        <w:t xml:space="preserve"> </w:t>
      </w:r>
      <w:r w:rsidR="003F49E5" w:rsidRPr="00B27CD9">
        <w:rPr>
          <w:lang w:val="es-PE"/>
        </w:rPr>
        <w:t>(en adelante, la aseguradora)</w:t>
      </w:r>
      <w:r w:rsidR="003F49E5" w:rsidRPr="00B27CD9">
        <w:rPr>
          <w:b/>
          <w:bCs/>
          <w:lang w:val="es-PE"/>
        </w:rPr>
        <w:t xml:space="preserve"> </w:t>
      </w:r>
      <w:r w:rsidR="00F01D74" w:rsidRPr="00B27CD9">
        <w:rPr>
          <w:lang w:val="es-PE"/>
        </w:rPr>
        <w:t xml:space="preserve">otorgue cobertura de seguro respecto de </w:t>
      </w:r>
      <w:r w:rsidR="003F49E5" w:rsidRPr="00B27CD9">
        <w:rPr>
          <w:lang w:val="es-PE"/>
        </w:rPr>
        <w:t xml:space="preserve">la </w:t>
      </w:r>
      <w:r w:rsidR="005F36A2" w:rsidRPr="00B27CD9">
        <w:rPr>
          <w:lang w:val="es-PE"/>
        </w:rPr>
        <w:t>ruptura</w:t>
      </w:r>
      <w:r w:rsidR="003F49E5" w:rsidRPr="00B27CD9">
        <w:rPr>
          <w:lang w:val="es-PE"/>
        </w:rPr>
        <w:t xml:space="preserve"> del espejo retrovisor de su vehículo, en atención</w:t>
      </w:r>
      <w:r w:rsidR="00F01D74" w:rsidRPr="00B27CD9">
        <w:rPr>
          <w:lang w:val="es-PE"/>
        </w:rPr>
        <w:t xml:space="preserve"> a la póliza de </w:t>
      </w:r>
      <w:r w:rsidR="003F49E5" w:rsidRPr="00B27CD9">
        <w:rPr>
          <w:lang w:val="es-PE"/>
        </w:rPr>
        <w:t xml:space="preserve">vehículos BBVA N° </w:t>
      </w:r>
      <w:r w:rsidR="00FE2BC8">
        <w:rPr>
          <w:b/>
          <w:bCs/>
          <w:lang w:val="es-PE"/>
        </w:rPr>
        <w:t>…………………………….</w:t>
      </w:r>
      <w:r w:rsidR="00FE2BC8" w:rsidRPr="00B27CD9">
        <w:rPr>
          <w:lang w:val="es-PE"/>
        </w:rPr>
        <w:t xml:space="preserve"> </w:t>
      </w:r>
      <w:r w:rsidR="003D1D83" w:rsidRPr="00B27CD9">
        <w:rPr>
          <w:lang w:val="es-PE"/>
        </w:rPr>
        <w:t>(en adelante, la póliza)</w:t>
      </w:r>
      <w:r w:rsidR="003F49E5" w:rsidRPr="00B27CD9">
        <w:rPr>
          <w:lang w:val="es-PE"/>
        </w:rPr>
        <w:t>.</w:t>
      </w:r>
    </w:p>
    <w:p w14:paraId="525C2A80" w14:textId="77777777" w:rsidR="00F01D74" w:rsidRPr="00B27CD9" w:rsidRDefault="00F01D74" w:rsidP="00B27CD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34D76517" w14:textId="0E6F6AA3" w:rsidR="00F01D74" w:rsidRPr="00B27CD9" w:rsidRDefault="00525EC5" w:rsidP="00B27CD9">
      <w:pPr>
        <w:pStyle w:val="Prrafodelista"/>
        <w:numPr>
          <w:ilvl w:val="0"/>
          <w:numId w:val="1"/>
        </w:numPr>
        <w:jc w:val="both"/>
        <w:rPr>
          <w:rFonts w:eastAsia="Arial Unicode MS"/>
          <w:lang w:val="es-PE"/>
        </w:rPr>
      </w:pPr>
      <w:r w:rsidRPr="00B27CD9">
        <w:rPr>
          <w:rFonts w:eastAsia="Arial Unicode MS"/>
          <w:lang w:val="es-PE"/>
        </w:rPr>
        <w:t>L</w:t>
      </w:r>
      <w:r w:rsidR="00F01D74" w:rsidRPr="00B27CD9">
        <w:rPr>
          <w:rFonts w:eastAsia="Arial Unicode MS"/>
          <w:lang w:val="es-PE"/>
        </w:rPr>
        <w:t>a señalada reclamación cumple con los requisitos de materia, cuantía y oportunidad establecidos en el Reglamento de la DEFASEG (http://www.defaseg.com.pe/reglamento);</w:t>
      </w:r>
    </w:p>
    <w:p w14:paraId="464DEF1C" w14:textId="3AB8FAF5" w:rsidR="00F01D74" w:rsidRPr="00B27CD9" w:rsidRDefault="00F01D74" w:rsidP="00B27CD9">
      <w:pPr>
        <w:tabs>
          <w:tab w:val="left" w:pos="2160"/>
        </w:tabs>
        <w:jc w:val="both"/>
        <w:rPr>
          <w:lang w:val="es-PE"/>
        </w:rPr>
      </w:pPr>
    </w:p>
    <w:p w14:paraId="36DAD126" w14:textId="74573A76" w:rsidR="00F01D74" w:rsidRPr="00B27CD9" w:rsidRDefault="00525EC5" w:rsidP="00B27CD9">
      <w:pPr>
        <w:pStyle w:val="Prrafodelista"/>
        <w:numPr>
          <w:ilvl w:val="0"/>
          <w:numId w:val="1"/>
        </w:numPr>
        <w:tabs>
          <w:tab w:val="num" w:pos="720"/>
        </w:tabs>
        <w:jc w:val="both"/>
        <w:rPr>
          <w:lang w:val="es-PE"/>
        </w:rPr>
      </w:pPr>
      <w:r w:rsidRPr="00B27CD9">
        <w:rPr>
          <w:lang w:val="es-PE"/>
        </w:rPr>
        <w:t>H</w:t>
      </w:r>
      <w:r w:rsidR="00F01D74" w:rsidRPr="00B27CD9">
        <w:rPr>
          <w:lang w:val="es-PE"/>
        </w:rPr>
        <w:t xml:space="preserve">abiéndosele corrido traslado de la respectiva reclamación, la aseguradora </w:t>
      </w:r>
      <w:r w:rsidR="003F49E5" w:rsidRPr="00B27CD9">
        <w:rPr>
          <w:lang w:val="es-PE"/>
        </w:rPr>
        <w:t>presentó sus</w:t>
      </w:r>
      <w:r w:rsidR="00F01D74" w:rsidRPr="00B27CD9">
        <w:rPr>
          <w:lang w:val="es-PE"/>
        </w:rPr>
        <w:t xml:space="preserve"> respectivos descargos y la documentación solicitada;</w:t>
      </w:r>
    </w:p>
    <w:p w14:paraId="03967FB1" w14:textId="77777777" w:rsidR="00F01D74" w:rsidRPr="00B27CD9" w:rsidRDefault="00F01D74" w:rsidP="00B27CD9">
      <w:pPr>
        <w:tabs>
          <w:tab w:val="num" w:pos="720"/>
        </w:tabs>
        <w:jc w:val="both"/>
        <w:rPr>
          <w:lang w:val="es-PE"/>
        </w:rPr>
      </w:pPr>
    </w:p>
    <w:p w14:paraId="3FAD5775" w14:textId="6F7EFE04" w:rsidR="00F01D74" w:rsidRPr="00B27CD9" w:rsidRDefault="00525EC5" w:rsidP="00B27CD9">
      <w:pPr>
        <w:pStyle w:val="Prrafodelista"/>
        <w:numPr>
          <w:ilvl w:val="0"/>
          <w:numId w:val="1"/>
        </w:numPr>
        <w:tabs>
          <w:tab w:val="num" w:pos="720"/>
        </w:tabs>
        <w:jc w:val="both"/>
        <w:rPr>
          <w:lang w:val="es-PE"/>
        </w:rPr>
      </w:pPr>
      <w:r w:rsidRPr="00B27CD9">
        <w:rPr>
          <w:lang w:val="es-PE"/>
        </w:rPr>
        <w:t>E</w:t>
      </w:r>
      <w:r w:rsidR="00F01D74" w:rsidRPr="00B27CD9">
        <w:rPr>
          <w:lang w:val="es-PE"/>
        </w:rPr>
        <w:t xml:space="preserve">l </w:t>
      </w:r>
      <w:r w:rsidR="003F49E5" w:rsidRPr="00B27CD9">
        <w:rPr>
          <w:lang w:val="es-PE"/>
        </w:rPr>
        <w:t>31</w:t>
      </w:r>
      <w:r w:rsidR="00F01D74" w:rsidRPr="00B27CD9">
        <w:rPr>
          <w:lang w:val="es-PE"/>
        </w:rPr>
        <w:t xml:space="preserve"> de octubre de 2022 se realizó la audiencia virtual de vista con la concurrencia de ambas partes, quienes tuvieron oportunidad de exponer sus respectivas posiciones tratándose de la materia reclamada, absolviendo las diversas preguntas que les fueron formuladas;</w:t>
      </w:r>
    </w:p>
    <w:p w14:paraId="7800F925" w14:textId="77777777" w:rsidR="00F01D74" w:rsidRPr="00B27CD9" w:rsidRDefault="00F01D74" w:rsidP="00B27CD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22B2E979" w14:textId="77777777" w:rsidR="00525EC5" w:rsidRPr="00B27CD9" w:rsidRDefault="00525EC5" w:rsidP="00B27CD9">
      <w:pPr>
        <w:pStyle w:val="Prrafodelista"/>
        <w:numPr>
          <w:ilvl w:val="0"/>
          <w:numId w:val="1"/>
        </w:numPr>
        <w:jc w:val="both"/>
      </w:pPr>
      <w:r w:rsidRPr="00B27CD9">
        <w:t>E</w:t>
      </w:r>
      <w:r w:rsidR="00F01D74" w:rsidRPr="00B27CD9">
        <w:t xml:space="preserve">n síntesis, </w:t>
      </w:r>
      <w:r w:rsidR="003F49E5" w:rsidRPr="00B27CD9">
        <w:t>el</w:t>
      </w:r>
      <w:r w:rsidR="00F01D74" w:rsidRPr="00B27CD9">
        <w:t xml:space="preserve"> reclamante manifiesta lo siguiente: a) solicita que la aseguradora </w:t>
      </w:r>
      <w:r w:rsidR="003F49E5" w:rsidRPr="00B27CD9">
        <w:t>reembolse el monto pagado por concepto del espejo retrovisor objeto del siniestro</w:t>
      </w:r>
      <w:r w:rsidR="00F01D74" w:rsidRPr="00B27CD9">
        <w:t>;</w:t>
      </w:r>
      <w:r w:rsidR="003D1D83" w:rsidRPr="00B27CD9">
        <w:t xml:space="preserve"> b) tuvo que realizar la compra, por cuanto la aseguradora no le brindó una solución;</w:t>
      </w:r>
      <w:r w:rsidR="00F01D74" w:rsidRPr="00B27CD9">
        <w:t xml:space="preserve"> </w:t>
      </w:r>
      <w:r w:rsidR="003D1D83" w:rsidRPr="00B27CD9">
        <w:t>c</w:t>
      </w:r>
      <w:r w:rsidR="00F01D74" w:rsidRPr="00B27CD9">
        <w:t xml:space="preserve">) que </w:t>
      </w:r>
      <w:r w:rsidR="003F49E5" w:rsidRPr="00B27CD9">
        <w:t xml:space="preserve">la aseguradora afirma que la clase de vidrios </w:t>
      </w:r>
      <w:r w:rsidR="003D1D83" w:rsidRPr="00B27CD9">
        <w:t>objeto del siniestro no se encontraría dentro del ámbito de cobertura de la póliza; d) que el monto pagado por el espejo retrovisor resultaría menor al monto exigido como pago por deducible  y d) que la aseguradora afirmaría que la póliza no brinda cobertura respecto de vidrios nacionales, pese a que la página 2 de la póliza demostraría lo contrario.</w:t>
      </w:r>
    </w:p>
    <w:p w14:paraId="44B399E7" w14:textId="77777777" w:rsidR="00525EC5" w:rsidRPr="00B27CD9" w:rsidRDefault="00525EC5" w:rsidP="00B27CD9">
      <w:pPr>
        <w:pStyle w:val="Prrafodelista"/>
        <w:jc w:val="both"/>
      </w:pPr>
    </w:p>
    <w:p w14:paraId="6E05FAD1" w14:textId="6893B82E" w:rsidR="00F01D74" w:rsidRPr="00B27CD9" w:rsidRDefault="00525EC5" w:rsidP="00B27CD9">
      <w:pPr>
        <w:pStyle w:val="Prrafodelista"/>
        <w:numPr>
          <w:ilvl w:val="0"/>
          <w:numId w:val="1"/>
        </w:numPr>
        <w:jc w:val="both"/>
      </w:pPr>
      <w:r w:rsidRPr="00B27CD9">
        <w:t>L</w:t>
      </w:r>
      <w:r w:rsidR="00F01D74" w:rsidRPr="00B27CD9">
        <w:t xml:space="preserve">a aseguradora sustenta su posición resumidamente en lo siguiente: </w:t>
      </w:r>
      <w:r w:rsidR="00F01D74" w:rsidRPr="00B27CD9">
        <w:rPr>
          <w:lang w:val="es-PE"/>
        </w:rPr>
        <w:t xml:space="preserve">a) con fecha </w:t>
      </w:r>
      <w:r w:rsidR="003D1D83" w:rsidRPr="00B27CD9">
        <w:rPr>
          <w:lang w:val="es-PE"/>
        </w:rPr>
        <w:t>07</w:t>
      </w:r>
      <w:r w:rsidR="00F01D74" w:rsidRPr="00B27CD9">
        <w:rPr>
          <w:lang w:val="es-PE"/>
        </w:rPr>
        <w:t xml:space="preserve"> de </w:t>
      </w:r>
      <w:r w:rsidR="003D1D83" w:rsidRPr="00B27CD9">
        <w:rPr>
          <w:lang w:val="es-PE"/>
        </w:rPr>
        <w:t>julio</w:t>
      </w:r>
      <w:r w:rsidR="00F01D74" w:rsidRPr="00B27CD9">
        <w:rPr>
          <w:lang w:val="es-PE"/>
        </w:rPr>
        <w:t xml:space="preserve"> de 2022 </w:t>
      </w:r>
      <w:r w:rsidR="003D1D83" w:rsidRPr="00B27CD9">
        <w:rPr>
          <w:lang w:val="es-PE"/>
        </w:rPr>
        <w:t>se le informó al reclamante que si le hicieron un cobro mayor a S/ 662.50 (seiscientos sesenta y dos y 50/100 soles) + IGV correspondía que le devuelvan la diferencia, conforme a lo estipulado en la póliza</w:t>
      </w:r>
      <w:r w:rsidR="00F01D74" w:rsidRPr="00B27CD9">
        <w:rPr>
          <w:lang w:val="es-PE"/>
        </w:rPr>
        <w:t xml:space="preserve">; b) </w:t>
      </w:r>
      <w:r w:rsidR="003D1D83" w:rsidRPr="00B27CD9">
        <w:rPr>
          <w:lang w:val="es-PE"/>
        </w:rPr>
        <w:t xml:space="preserve">la aseguradora no se ha negado a cumplir con </w:t>
      </w:r>
      <w:r w:rsidR="006B76BA" w:rsidRPr="00B27CD9">
        <w:rPr>
          <w:lang w:val="es-PE"/>
        </w:rPr>
        <w:t>cubrir</w:t>
      </w:r>
      <w:r w:rsidR="003D1D83" w:rsidRPr="00B27CD9">
        <w:rPr>
          <w:lang w:val="es-PE"/>
        </w:rPr>
        <w:t xml:space="preserve"> la reparación exigida por el reclamante</w:t>
      </w:r>
      <w:r w:rsidR="00F01D74" w:rsidRPr="00B27CD9">
        <w:rPr>
          <w:lang w:val="es-PE"/>
        </w:rPr>
        <w:t>.</w:t>
      </w:r>
    </w:p>
    <w:p w14:paraId="6A5D1D1E" w14:textId="77777777" w:rsidR="00F01D74" w:rsidRPr="00B27CD9" w:rsidRDefault="00F01D74" w:rsidP="00B27CD9">
      <w:pPr>
        <w:jc w:val="both"/>
        <w:rPr>
          <w:lang w:val="es-MX"/>
        </w:rPr>
      </w:pPr>
    </w:p>
    <w:p w14:paraId="1132EBEE" w14:textId="0243DA96" w:rsidR="00F01D74" w:rsidRPr="00B27CD9" w:rsidRDefault="00AC3045" w:rsidP="00B27CD9">
      <w:pPr>
        <w:jc w:val="both"/>
      </w:pPr>
      <w:r w:rsidRPr="00B27CD9">
        <w:rPr>
          <w:rStyle w:val="Fuerte"/>
        </w:rPr>
        <w:t xml:space="preserve"> Y </w:t>
      </w:r>
      <w:r w:rsidR="00F01D74" w:rsidRPr="00B27CD9">
        <w:rPr>
          <w:rStyle w:val="Fuerte"/>
        </w:rPr>
        <w:t>CONSIDERANDO:</w:t>
      </w:r>
    </w:p>
    <w:p w14:paraId="6991CFBE" w14:textId="12091912" w:rsidR="00F01D74" w:rsidRPr="00B27CD9" w:rsidRDefault="00F01D74" w:rsidP="00B27CD9">
      <w:pPr>
        <w:jc w:val="both"/>
      </w:pPr>
      <w:r w:rsidRPr="00B27CD9">
        <w:t> </w:t>
      </w:r>
    </w:p>
    <w:p w14:paraId="3E8EC393" w14:textId="77777777" w:rsidR="00B27CD9" w:rsidRDefault="00F01D74" w:rsidP="00B27CD9">
      <w:pPr>
        <w:jc w:val="both"/>
        <w:rPr>
          <w:lang w:val="es-PE"/>
        </w:rPr>
      </w:pPr>
      <w:r w:rsidRPr="00B27CD9">
        <w:rPr>
          <w:b/>
          <w:u w:val="single"/>
          <w:lang w:val="es-PE"/>
        </w:rPr>
        <w:t>Primero</w:t>
      </w:r>
      <w:r w:rsidRPr="00B27CD9">
        <w:rPr>
          <w:b/>
          <w:lang w:val="es-PE"/>
        </w:rPr>
        <w:t xml:space="preserve">: </w:t>
      </w:r>
      <w:r w:rsidRPr="00B27CD9">
        <w:rPr>
          <w:lang w:val="es-PE"/>
        </w:rPr>
        <w:t>Conforme a su Reglamento, la</w:t>
      </w:r>
      <w:r w:rsidRPr="00B27CD9">
        <w:rPr>
          <w:b/>
          <w:bCs/>
          <w:lang w:val="es-PE"/>
        </w:rPr>
        <w:t xml:space="preserve"> </w:t>
      </w:r>
      <w:r w:rsidRPr="00B27CD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p>
    <w:p w14:paraId="22BAB0C7" w14:textId="77777777" w:rsidR="00B27CD9" w:rsidRDefault="00B27CD9" w:rsidP="00B27CD9">
      <w:pPr>
        <w:jc w:val="both"/>
        <w:rPr>
          <w:lang w:val="es-PE"/>
        </w:rPr>
      </w:pPr>
    </w:p>
    <w:p w14:paraId="360F0800" w14:textId="77777777" w:rsidR="00B27CD9" w:rsidRDefault="00B27CD9" w:rsidP="00B27CD9">
      <w:pPr>
        <w:jc w:val="both"/>
        <w:rPr>
          <w:lang w:val="es-PE"/>
        </w:rPr>
      </w:pPr>
    </w:p>
    <w:p w14:paraId="41C7A117" w14:textId="6F1C91B7" w:rsidR="00F01D74" w:rsidRPr="00B27CD9" w:rsidRDefault="00F01D74" w:rsidP="00B27CD9">
      <w:pPr>
        <w:jc w:val="both"/>
        <w:rPr>
          <w:lang w:val="es-PE"/>
        </w:rPr>
      </w:pPr>
      <w:r w:rsidRPr="00B27CD9">
        <w:rPr>
          <w:lang w:val="es-PE"/>
        </w:rPr>
        <w:t xml:space="preserve">“asegurados” y “usuarios de seguros” a los asegurados propiamente dichos, a los contratantes del respectivo seguro y/o a los beneficiarios nombrados en las pólizas. </w:t>
      </w:r>
    </w:p>
    <w:p w14:paraId="227BD9C2" w14:textId="77777777" w:rsidR="00F01D74" w:rsidRPr="00B27CD9" w:rsidRDefault="00F01D74" w:rsidP="00B27CD9">
      <w:pPr>
        <w:jc w:val="both"/>
        <w:rPr>
          <w:bCs/>
        </w:rPr>
      </w:pPr>
    </w:p>
    <w:p w14:paraId="045DAF43" w14:textId="77777777" w:rsidR="00F01D74" w:rsidRPr="00B27CD9" w:rsidRDefault="00F01D74" w:rsidP="00B27CD9">
      <w:pPr>
        <w:jc w:val="both"/>
        <w:rPr>
          <w:bCs/>
          <w:lang w:val="es-PE"/>
        </w:rPr>
      </w:pPr>
      <w:r w:rsidRPr="00B27CD9">
        <w:rPr>
          <w:b/>
          <w:bCs/>
          <w:u w:val="single"/>
          <w:lang w:val="es-PE"/>
        </w:rPr>
        <w:t>Segundo</w:t>
      </w:r>
      <w:r w:rsidRPr="00B27CD9">
        <w:rPr>
          <w:b/>
          <w:bCs/>
          <w:lang w:val="es-PE"/>
        </w:rPr>
        <w:t>:</w:t>
      </w:r>
      <w:r w:rsidRPr="00B27CD9">
        <w:rPr>
          <w:bCs/>
          <w:lang w:val="es-PE"/>
        </w:rPr>
        <w:t xml:space="preserve"> </w:t>
      </w:r>
      <w:r w:rsidRPr="00B27CD9">
        <w:rPr>
          <w:lang w:val="es-PE"/>
        </w:rPr>
        <w:t xml:space="preserve">Asimismo, de acuerdo a </w:t>
      </w:r>
      <w:r w:rsidRPr="00B27CD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19195145" w14:textId="77777777" w:rsidR="00F01D74" w:rsidRPr="00B27CD9" w:rsidRDefault="00F01D74" w:rsidP="00B27CD9">
      <w:pPr>
        <w:jc w:val="both"/>
        <w:rPr>
          <w:lang w:val="es-PE"/>
        </w:rPr>
      </w:pPr>
    </w:p>
    <w:p w14:paraId="7B4F72D2" w14:textId="77777777" w:rsidR="00F01D74" w:rsidRPr="00B27CD9" w:rsidRDefault="00F01D74" w:rsidP="00B27CD9">
      <w:pPr>
        <w:jc w:val="both"/>
      </w:pPr>
      <w:r w:rsidRPr="00B27CD9">
        <w:rPr>
          <w:b/>
          <w:bCs/>
          <w:u w:val="single"/>
          <w:lang w:val="es-PE"/>
        </w:rPr>
        <w:t>Tercero</w:t>
      </w:r>
      <w:r w:rsidRPr="00B27CD9">
        <w:rPr>
          <w:b/>
          <w:bCs/>
          <w:lang w:val="es-PE"/>
        </w:rPr>
        <w:t>:</w:t>
      </w:r>
      <w:r w:rsidRPr="00B27CD9">
        <w:rPr>
          <w:lang w:val="es-PE"/>
        </w:rPr>
        <w:t xml:space="preserve"> Que, de acuerdo a la Ley Nro. </w:t>
      </w:r>
      <w:r w:rsidRPr="00B27CD9">
        <w:t xml:space="preserve">29946 – Ley del Contrato de Seguro, norma legal vigente con ocasión de la celebración del contrato al cual se contrae el presente caso, </w:t>
      </w:r>
      <w:r w:rsidRPr="00B27CD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31F4C951" w14:textId="77777777" w:rsidR="00F01D74" w:rsidRPr="00B27CD9" w:rsidRDefault="00F01D74" w:rsidP="00B27CD9">
      <w:pPr>
        <w:jc w:val="both"/>
        <w:rPr>
          <w:b/>
          <w:u w:val="single"/>
          <w:lang w:val="es-PE"/>
        </w:rPr>
      </w:pPr>
    </w:p>
    <w:p w14:paraId="16DBF8FA" w14:textId="77777777" w:rsidR="00F01D74" w:rsidRPr="00B27CD9" w:rsidRDefault="00F01D74" w:rsidP="00B27CD9">
      <w:pPr>
        <w:jc w:val="both"/>
        <w:rPr>
          <w:lang w:val="es-PE"/>
        </w:rPr>
      </w:pPr>
      <w:r w:rsidRPr="00B27CD9">
        <w:rPr>
          <w:b/>
          <w:u w:val="single"/>
          <w:lang w:val="es-PE"/>
        </w:rPr>
        <w:t>Cuarto</w:t>
      </w:r>
      <w:r w:rsidRPr="00B27CD9">
        <w:rPr>
          <w:b/>
          <w:lang w:val="es-PE"/>
        </w:rPr>
        <w:t>:</w:t>
      </w:r>
      <w:r w:rsidRPr="00B27CD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0FEB4C6A" w14:textId="77777777" w:rsidR="00F01D74" w:rsidRPr="00B27CD9" w:rsidRDefault="00F01D74" w:rsidP="00B27CD9">
      <w:pPr>
        <w:jc w:val="both"/>
        <w:rPr>
          <w:rStyle w:val="Fuerte"/>
          <w:b w:val="0"/>
        </w:rPr>
      </w:pPr>
    </w:p>
    <w:p w14:paraId="50DF3DD2" w14:textId="77777777" w:rsidR="00F01D74" w:rsidRPr="00B27CD9" w:rsidRDefault="00F01D74" w:rsidP="00B27CD9">
      <w:pPr>
        <w:jc w:val="both"/>
      </w:pPr>
      <w:r w:rsidRPr="00B27CD9">
        <w:rPr>
          <w:rStyle w:val="Fuerte"/>
          <w:u w:val="single"/>
          <w:lang w:val="es-PE"/>
        </w:rPr>
        <w:t>Quinto</w:t>
      </w:r>
      <w:r w:rsidRPr="00B27CD9">
        <w:rPr>
          <w:rStyle w:val="Fuerte"/>
          <w:lang w:val="es-PE"/>
        </w:rPr>
        <w:t xml:space="preserve">: </w:t>
      </w:r>
      <w:r w:rsidRPr="00B27CD9">
        <w:rPr>
          <w:rStyle w:val="Fuerte"/>
          <w:b w:val="0"/>
          <w:bCs w:val="0"/>
          <w:lang w:val="es-PE"/>
        </w:rPr>
        <w:t>Que, conforme al</w:t>
      </w:r>
      <w:r w:rsidRPr="00B27CD9">
        <w:rPr>
          <w:rStyle w:val="Fuerte"/>
          <w:lang w:val="es-PE"/>
        </w:rPr>
        <w:t xml:space="preserve"> </w:t>
      </w:r>
      <w:r w:rsidRPr="00B27CD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14:paraId="1F538DCA" w14:textId="77777777" w:rsidR="00F01D74" w:rsidRPr="00B27CD9" w:rsidRDefault="00F01D74" w:rsidP="00B27CD9">
      <w:pPr>
        <w:tabs>
          <w:tab w:val="left" w:pos="2160"/>
        </w:tabs>
        <w:jc w:val="both"/>
      </w:pPr>
    </w:p>
    <w:p w14:paraId="2DFA3274" w14:textId="6D502E52" w:rsidR="00F01D74" w:rsidRPr="00B27CD9" w:rsidRDefault="00F01D74" w:rsidP="00B27CD9">
      <w:pPr>
        <w:jc w:val="both"/>
        <w:rPr>
          <w:lang w:val="es-PE"/>
        </w:rPr>
      </w:pPr>
      <w:r w:rsidRPr="00B27CD9">
        <w:rPr>
          <w:b/>
          <w:u w:val="single"/>
        </w:rPr>
        <w:t>Sexto</w:t>
      </w:r>
      <w:r w:rsidRPr="00B27CD9">
        <w:rPr>
          <w:b/>
        </w:rPr>
        <w:t>:</w:t>
      </w:r>
      <w:r w:rsidRPr="00B27CD9">
        <w:rPr>
          <w:b/>
          <w:lang w:val="es-PE"/>
        </w:rPr>
        <w:t xml:space="preserve"> </w:t>
      </w:r>
      <w:r w:rsidRPr="00B27CD9">
        <w:rPr>
          <w:lang w:val="es-PE"/>
        </w:rPr>
        <w:t xml:space="preserve"> </w:t>
      </w:r>
      <w:r w:rsidRPr="00B27CD9">
        <w:rPr>
          <w:rStyle w:val="Fuerte"/>
          <w:b w:val="0"/>
        </w:rPr>
        <w:t xml:space="preserve">Que, conforme a lo expuesto en la reclamación, </w:t>
      </w:r>
      <w:r w:rsidRPr="00B27CD9">
        <w:rPr>
          <w:lang w:val="es-PE"/>
        </w:rPr>
        <w:t xml:space="preserve">en la absolución de </w:t>
      </w:r>
      <w:r w:rsidR="00E67DA6" w:rsidRPr="00B27CD9">
        <w:rPr>
          <w:lang w:val="es-PE"/>
        </w:rPr>
        <w:t>esta</w:t>
      </w:r>
      <w:r w:rsidRPr="00B27CD9">
        <w:rPr>
          <w:lang w:val="es-PE"/>
        </w:rPr>
        <w:t>, y a lo tratado en la audiencia de vista, la cuestión controvertida radica en determinar si el rechazo de cobertura resulta o no legítimo.</w:t>
      </w:r>
    </w:p>
    <w:p w14:paraId="0E45B723" w14:textId="77777777" w:rsidR="00F01D74" w:rsidRPr="00B27CD9" w:rsidRDefault="00F01D74" w:rsidP="00B27CD9">
      <w:pPr>
        <w:jc w:val="both"/>
        <w:rPr>
          <w:lang w:val="es-PE"/>
        </w:rPr>
      </w:pPr>
    </w:p>
    <w:p w14:paraId="0AC047A0" w14:textId="4F9C64CA" w:rsidR="00F01D74" w:rsidRPr="00B27CD9" w:rsidRDefault="009F3B2F" w:rsidP="00B27CD9">
      <w:pPr>
        <w:tabs>
          <w:tab w:val="left" w:pos="2160"/>
        </w:tabs>
        <w:jc w:val="both"/>
        <w:rPr>
          <w:lang w:val="es-PE"/>
        </w:rPr>
      </w:pPr>
      <w:r w:rsidRPr="00B27CD9">
        <w:rPr>
          <w:lang w:val="es-PE"/>
        </w:rPr>
        <w:t>En el presente caso,</w:t>
      </w:r>
      <w:r w:rsidR="003D1D83" w:rsidRPr="00B27CD9">
        <w:rPr>
          <w:lang w:val="es-PE"/>
        </w:rPr>
        <w:t xml:space="preserve"> se advierte que la póliza establece lo siguiente</w:t>
      </w:r>
      <w:r w:rsidRPr="00B27CD9">
        <w:rPr>
          <w:lang w:val="es-PE"/>
        </w:rPr>
        <w:t>:</w:t>
      </w:r>
    </w:p>
    <w:p w14:paraId="43229130" w14:textId="79B2BED7" w:rsidR="009F3B2F" w:rsidRDefault="009F3B2F" w:rsidP="00B27CD9">
      <w:pPr>
        <w:tabs>
          <w:tab w:val="left" w:pos="2160"/>
        </w:tabs>
        <w:jc w:val="both"/>
        <w:rPr>
          <w:lang w:val="es-PE"/>
        </w:rPr>
      </w:pPr>
    </w:p>
    <w:p w14:paraId="59502BF3" w14:textId="73B2EE34" w:rsidR="00B27CD9" w:rsidRDefault="00B27CD9" w:rsidP="00B27CD9">
      <w:pPr>
        <w:tabs>
          <w:tab w:val="left" w:pos="2160"/>
        </w:tabs>
        <w:jc w:val="both"/>
        <w:rPr>
          <w:lang w:val="es-PE"/>
        </w:rPr>
      </w:pPr>
    </w:p>
    <w:p w14:paraId="3269346E" w14:textId="090D3D66" w:rsidR="00B27CD9" w:rsidRDefault="00B27CD9" w:rsidP="00B27CD9">
      <w:pPr>
        <w:tabs>
          <w:tab w:val="left" w:pos="2160"/>
        </w:tabs>
        <w:jc w:val="both"/>
        <w:rPr>
          <w:lang w:val="es-PE"/>
        </w:rPr>
      </w:pPr>
    </w:p>
    <w:p w14:paraId="5BF938EF" w14:textId="030A2296" w:rsidR="00B27CD9" w:rsidRDefault="00B27CD9" w:rsidP="00B27CD9">
      <w:pPr>
        <w:tabs>
          <w:tab w:val="left" w:pos="2160"/>
        </w:tabs>
        <w:jc w:val="both"/>
        <w:rPr>
          <w:lang w:val="es-PE"/>
        </w:rPr>
      </w:pPr>
    </w:p>
    <w:p w14:paraId="36DD8E56" w14:textId="6CAA5BC6" w:rsidR="00B27CD9" w:rsidRDefault="00B27CD9" w:rsidP="00B27CD9">
      <w:pPr>
        <w:tabs>
          <w:tab w:val="left" w:pos="2160"/>
        </w:tabs>
        <w:jc w:val="both"/>
        <w:rPr>
          <w:lang w:val="es-PE"/>
        </w:rPr>
      </w:pPr>
    </w:p>
    <w:p w14:paraId="5E8FA64D" w14:textId="47EBBD0D" w:rsidR="00B27CD9" w:rsidRDefault="00B27CD9" w:rsidP="00B27CD9">
      <w:pPr>
        <w:tabs>
          <w:tab w:val="left" w:pos="2160"/>
        </w:tabs>
        <w:jc w:val="both"/>
        <w:rPr>
          <w:lang w:val="es-PE"/>
        </w:rPr>
      </w:pPr>
    </w:p>
    <w:p w14:paraId="39C076D6" w14:textId="279BC4CA" w:rsidR="00B27CD9" w:rsidRDefault="00B27CD9" w:rsidP="00B27CD9">
      <w:pPr>
        <w:tabs>
          <w:tab w:val="left" w:pos="2160"/>
        </w:tabs>
        <w:jc w:val="both"/>
        <w:rPr>
          <w:lang w:val="es-PE"/>
        </w:rPr>
      </w:pPr>
    </w:p>
    <w:p w14:paraId="1DD93314" w14:textId="30895ADC" w:rsidR="00B27CD9" w:rsidRDefault="00B27CD9" w:rsidP="00B27CD9">
      <w:pPr>
        <w:tabs>
          <w:tab w:val="left" w:pos="2160"/>
        </w:tabs>
        <w:jc w:val="both"/>
        <w:rPr>
          <w:lang w:val="es-PE"/>
        </w:rPr>
      </w:pPr>
    </w:p>
    <w:p w14:paraId="206F8689" w14:textId="7188FCB9" w:rsidR="00B27CD9" w:rsidRDefault="00B27CD9" w:rsidP="00B27CD9">
      <w:pPr>
        <w:tabs>
          <w:tab w:val="left" w:pos="2160"/>
        </w:tabs>
        <w:jc w:val="both"/>
        <w:rPr>
          <w:lang w:val="es-PE"/>
        </w:rPr>
      </w:pPr>
    </w:p>
    <w:p w14:paraId="2F5445EF" w14:textId="4F0BBE0F" w:rsidR="00B27CD9" w:rsidRDefault="00B27CD9" w:rsidP="00B27CD9">
      <w:pPr>
        <w:tabs>
          <w:tab w:val="left" w:pos="2160"/>
        </w:tabs>
        <w:jc w:val="both"/>
        <w:rPr>
          <w:lang w:val="es-PE"/>
        </w:rPr>
      </w:pPr>
    </w:p>
    <w:p w14:paraId="1087364B" w14:textId="4D8EE2B2" w:rsidR="00B27CD9" w:rsidRDefault="00B27CD9" w:rsidP="00B27CD9">
      <w:pPr>
        <w:tabs>
          <w:tab w:val="left" w:pos="2160"/>
        </w:tabs>
        <w:jc w:val="both"/>
        <w:rPr>
          <w:lang w:val="es-PE"/>
        </w:rPr>
      </w:pPr>
    </w:p>
    <w:p w14:paraId="7D9B9ABB" w14:textId="77777777" w:rsidR="00B27CD9" w:rsidRDefault="00B27CD9" w:rsidP="00B27CD9">
      <w:pPr>
        <w:tabs>
          <w:tab w:val="left" w:pos="2160"/>
        </w:tabs>
        <w:jc w:val="both"/>
        <w:rPr>
          <w:lang w:val="es-PE"/>
        </w:rPr>
      </w:pPr>
    </w:p>
    <w:p w14:paraId="6D5DE664" w14:textId="77777777" w:rsidR="00B27CD9" w:rsidRPr="00B27CD9" w:rsidRDefault="00B27CD9" w:rsidP="00B27CD9">
      <w:pPr>
        <w:tabs>
          <w:tab w:val="left" w:pos="2160"/>
        </w:tabs>
        <w:jc w:val="both"/>
        <w:rPr>
          <w:lang w:val="es-PE"/>
        </w:rPr>
      </w:pPr>
    </w:p>
    <w:p w14:paraId="292C8772" w14:textId="71452395" w:rsidR="009F3B2F" w:rsidRPr="00B27CD9" w:rsidRDefault="003D1D83" w:rsidP="003332A0">
      <w:pPr>
        <w:tabs>
          <w:tab w:val="left" w:pos="2160"/>
        </w:tabs>
        <w:jc w:val="center"/>
        <w:rPr>
          <w:lang w:val="es-PE"/>
        </w:rPr>
      </w:pPr>
      <w:r w:rsidRPr="00B27CD9">
        <w:rPr>
          <w:noProof/>
        </w:rPr>
        <mc:AlternateContent>
          <mc:Choice Requires="wps">
            <w:drawing>
              <wp:anchor distT="0" distB="0" distL="114300" distR="114300" simplePos="0" relativeHeight="251659264" behindDoc="0" locked="0" layoutInCell="1" allowOverlap="1" wp14:anchorId="04730A70" wp14:editId="5EBAC207">
                <wp:simplePos x="0" y="0"/>
                <wp:positionH relativeFrom="column">
                  <wp:posOffset>827202</wp:posOffset>
                </wp:positionH>
                <wp:positionV relativeFrom="paragraph">
                  <wp:posOffset>1196341</wp:posOffset>
                </wp:positionV>
                <wp:extent cx="3719308" cy="185124"/>
                <wp:effectExtent l="19050" t="19050" r="14605" b="24765"/>
                <wp:wrapNone/>
                <wp:docPr id="8" name="Rectángulo 8"/>
                <wp:cNvGraphicFramePr/>
                <a:graphic xmlns:a="http://schemas.openxmlformats.org/drawingml/2006/main">
                  <a:graphicData uri="http://schemas.microsoft.com/office/word/2010/wordprocessingShape">
                    <wps:wsp>
                      <wps:cNvSpPr/>
                      <wps:spPr>
                        <a:xfrm>
                          <a:off x="0" y="0"/>
                          <a:ext cx="3719308" cy="18512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72939C" id="Rectángulo 8" o:spid="_x0000_s1026" style="position:absolute;margin-left:65.15pt;margin-top:94.2pt;width:292.85pt;height:1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" filled="f" strokecolor="red" strokeweight="2.25pt"/>
            </w:pict>
          </mc:Fallback>
        </mc:AlternateContent>
      </w:r>
      <w:r w:rsidRPr="00B27CD9">
        <w:rPr>
          <w:noProof/>
        </w:rPr>
        <w:drawing>
          <wp:inline distT="0" distB="0" distL="0" distR="0" wp14:anchorId="790DA8AE" wp14:editId="7749960F">
            <wp:extent cx="3807621" cy="2075632"/>
            <wp:effectExtent l="0" t="0" r="2540" b="1270"/>
            <wp:docPr id="7" name="Imagen 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Texto, Aplicación, Correo electrónico&#10;&#10;Descripción generada automáticamente"/>
                    <pic:cNvPicPr/>
                  </pic:nvPicPr>
                  <pic:blipFill rotWithShape="1">
                    <a:blip r:embed="rId8"/>
                    <a:srcRect l="6199" t="23636" r="29622" b="14162"/>
                    <a:stretch/>
                  </pic:blipFill>
                  <pic:spPr bwMode="auto">
                    <a:xfrm>
                      <a:off x="0" y="0"/>
                      <a:ext cx="3817463" cy="2080997"/>
                    </a:xfrm>
                    <a:prstGeom prst="rect">
                      <a:avLst/>
                    </a:prstGeom>
                    <a:ln>
                      <a:noFill/>
                    </a:ln>
                    <a:extLst>
                      <a:ext uri="{53640926-AAD7-44D8-BBD7-CCE9431645EC}">
                        <a14:shadowObscured xmlns:a14="http://schemas.microsoft.com/office/drawing/2010/main"/>
                      </a:ext>
                    </a:extLst>
                  </pic:spPr>
                </pic:pic>
              </a:graphicData>
            </a:graphic>
          </wp:inline>
        </w:drawing>
      </w:r>
    </w:p>
    <w:p w14:paraId="65CB65B4" w14:textId="77777777" w:rsidR="00B27CD9" w:rsidRDefault="00B27CD9" w:rsidP="00B27CD9">
      <w:pPr>
        <w:tabs>
          <w:tab w:val="left" w:pos="2160"/>
        </w:tabs>
        <w:jc w:val="both"/>
        <w:rPr>
          <w:b/>
          <w:u w:val="single"/>
          <w:lang w:val="es-PE"/>
        </w:rPr>
      </w:pPr>
    </w:p>
    <w:p w14:paraId="7495F5A6" w14:textId="77777777" w:rsidR="00B27CD9" w:rsidRDefault="00B27CD9" w:rsidP="00B27CD9">
      <w:pPr>
        <w:tabs>
          <w:tab w:val="left" w:pos="2160"/>
        </w:tabs>
        <w:jc w:val="both"/>
        <w:rPr>
          <w:b/>
          <w:u w:val="single"/>
          <w:lang w:val="es-PE"/>
        </w:rPr>
      </w:pPr>
    </w:p>
    <w:p w14:paraId="03694BF4" w14:textId="558BF07E" w:rsidR="009F3B2F" w:rsidRPr="00B27CD9" w:rsidRDefault="00F01D74" w:rsidP="00B27CD9">
      <w:pPr>
        <w:tabs>
          <w:tab w:val="left" w:pos="2160"/>
        </w:tabs>
        <w:jc w:val="both"/>
        <w:rPr>
          <w:lang w:val="es-PE"/>
        </w:rPr>
      </w:pPr>
      <w:r w:rsidRPr="00B27CD9">
        <w:rPr>
          <w:b/>
          <w:u w:val="single"/>
          <w:lang w:val="es-PE"/>
        </w:rPr>
        <w:t>Sétimo:</w:t>
      </w:r>
      <w:r w:rsidRPr="00B27CD9">
        <w:rPr>
          <w:lang w:val="es-PE"/>
        </w:rPr>
        <w:t xml:space="preserve">  </w:t>
      </w:r>
      <w:r w:rsidR="009F3B2F" w:rsidRPr="00B27CD9">
        <w:rPr>
          <w:lang w:val="es-PE"/>
        </w:rPr>
        <w:t xml:space="preserve">Revisada la póliza </w:t>
      </w:r>
      <w:r w:rsidR="003D1D83" w:rsidRPr="00B27CD9">
        <w:rPr>
          <w:lang w:val="es-PE"/>
        </w:rPr>
        <w:t>podemos apreciar que la “rotura accidental de vidrios” resulta c</w:t>
      </w:r>
      <w:r w:rsidR="00AC3045" w:rsidRPr="00B27CD9">
        <w:rPr>
          <w:lang w:val="es-PE"/>
        </w:rPr>
        <w:t>ubierta</w:t>
      </w:r>
      <w:r w:rsidR="003D1D83" w:rsidRPr="00B27CD9">
        <w:rPr>
          <w:lang w:val="es-PE"/>
        </w:rPr>
        <w:t>, sin aplicación de deducible, solo para el caso de vidrio nacional. Caso contrario, resulta claro que la cobertura para vidrios importados también resulta objeto de cobertura; sin embargo, esta sí debería ser objeto de pago de deducible, conforme lo apreciado.</w:t>
      </w:r>
    </w:p>
    <w:p w14:paraId="08915361" w14:textId="13FAC1CC" w:rsidR="009F3B2F" w:rsidRPr="00B27CD9" w:rsidRDefault="009F3B2F" w:rsidP="00B27CD9">
      <w:pPr>
        <w:tabs>
          <w:tab w:val="left" w:pos="2160"/>
        </w:tabs>
        <w:jc w:val="both"/>
        <w:rPr>
          <w:lang w:val="es-PE"/>
        </w:rPr>
      </w:pPr>
    </w:p>
    <w:p w14:paraId="15E96F7A" w14:textId="64ACF9BA" w:rsidR="00C31DA0" w:rsidRPr="00B27CD9" w:rsidRDefault="00C31DA0" w:rsidP="00B27CD9">
      <w:pPr>
        <w:tabs>
          <w:tab w:val="left" w:pos="2160"/>
        </w:tabs>
        <w:jc w:val="both"/>
        <w:rPr>
          <w:lang w:val="es-PE"/>
        </w:rPr>
      </w:pPr>
      <w:r w:rsidRPr="00B27CD9">
        <w:rPr>
          <w:b/>
          <w:u w:val="single"/>
          <w:lang w:val="es-PE"/>
        </w:rPr>
        <w:t>Octavo:</w:t>
      </w:r>
      <w:r w:rsidRPr="00B27CD9">
        <w:rPr>
          <w:lang w:val="es-PE"/>
        </w:rPr>
        <w:t xml:space="preserve">  Conforme podemos apreciar de</w:t>
      </w:r>
      <w:r w:rsidR="00E67DA6" w:rsidRPr="00B27CD9">
        <w:rPr>
          <w:lang w:val="es-PE"/>
        </w:rPr>
        <w:t>l presupuesto N° COT-58691</w:t>
      </w:r>
      <w:r w:rsidRPr="00B27CD9">
        <w:rPr>
          <w:lang w:val="es-PE"/>
        </w:rPr>
        <w:t>, el gasto incurrido por el reclamante</w:t>
      </w:r>
      <w:r w:rsidR="00E67DA6" w:rsidRPr="00B27CD9">
        <w:rPr>
          <w:lang w:val="es-PE"/>
        </w:rPr>
        <w:t>,</w:t>
      </w:r>
      <w:r w:rsidRPr="00B27CD9">
        <w:rPr>
          <w:lang w:val="es-PE"/>
        </w:rPr>
        <w:t xml:space="preserve"> que resulta objeto de reclamo en el presente caso, se origina en lo siguiente:</w:t>
      </w:r>
    </w:p>
    <w:p w14:paraId="19A93B69" w14:textId="756408DC" w:rsidR="00C31DA0" w:rsidRPr="00B27CD9" w:rsidRDefault="00C31DA0" w:rsidP="00B27CD9">
      <w:pPr>
        <w:tabs>
          <w:tab w:val="left" w:pos="2160"/>
        </w:tabs>
        <w:jc w:val="both"/>
        <w:rPr>
          <w:lang w:val="es-PE"/>
        </w:rPr>
      </w:pPr>
    </w:p>
    <w:p w14:paraId="19B4DFC1" w14:textId="222B7F77" w:rsidR="00C31DA0" w:rsidRPr="00B27CD9" w:rsidRDefault="00C31DA0" w:rsidP="003332A0">
      <w:pPr>
        <w:tabs>
          <w:tab w:val="left" w:pos="2160"/>
        </w:tabs>
        <w:jc w:val="center"/>
        <w:rPr>
          <w:lang w:val="es-PE"/>
        </w:rPr>
      </w:pPr>
      <w:r w:rsidRPr="00B27CD9">
        <w:rPr>
          <w:noProof/>
        </w:rPr>
        <mc:AlternateContent>
          <mc:Choice Requires="wps">
            <w:drawing>
              <wp:anchor distT="0" distB="0" distL="114300" distR="114300" simplePos="0" relativeHeight="251660288" behindDoc="0" locked="0" layoutInCell="1" allowOverlap="1" wp14:anchorId="5CFFDEF5" wp14:editId="45DD486A">
                <wp:simplePos x="0" y="0"/>
                <wp:positionH relativeFrom="column">
                  <wp:posOffset>2246486</wp:posOffset>
                </wp:positionH>
                <wp:positionV relativeFrom="paragraph">
                  <wp:posOffset>2491806</wp:posOffset>
                </wp:positionV>
                <wp:extent cx="690007" cy="398297"/>
                <wp:effectExtent l="19050" t="19050" r="15240" b="20955"/>
                <wp:wrapNone/>
                <wp:docPr id="10" name="Elipse 10"/>
                <wp:cNvGraphicFramePr/>
                <a:graphic xmlns:a="http://schemas.openxmlformats.org/drawingml/2006/main">
                  <a:graphicData uri="http://schemas.microsoft.com/office/word/2010/wordprocessingShape">
                    <wps:wsp>
                      <wps:cNvSpPr/>
                      <wps:spPr>
                        <a:xfrm>
                          <a:off x="0" y="0"/>
                          <a:ext cx="690007" cy="398297"/>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684458E" id="Elipse 10" o:spid="_x0000_s1026" style="position:absolute;margin-left:176.9pt;margin-top:196.2pt;width:54.35pt;height:3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" filled="f" strokecolor="red" strokeweight="2.25pt">
                <v:stroke joinstyle="miter"/>
              </v:oval>
            </w:pict>
          </mc:Fallback>
        </mc:AlternateContent>
      </w:r>
      <w:r w:rsidR="003332A0">
        <w:rPr>
          <w:b/>
          <w:bCs/>
          <w:lang w:val="es-PE"/>
        </w:rPr>
        <w:t>…………………………….</w:t>
      </w:r>
    </w:p>
    <w:p w14:paraId="3ED5D44A" w14:textId="2C3DDEFF" w:rsidR="00C31DA0" w:rsidRPr="00B27CD9" w:rsidRDefault="00C31DA0" w:rsidP="003332A0">
      <w:pPr>
        <w:tabs>
          <w:tab w:val="left" w:pos="2160"/>
        </w:tabs>
        <w:jc w:val="center"/>
        <w:rPr>
          <w:lang w:val="es-PE"/>
        </w:rPr>
      </w:pPr>
    </w:p>
    <w:p w14:paraId="5CA09462" w14:textId="77777777" w:rsidR="00C31DA0" w:rsidRPr="00B27CD9" w:rsidRDefault="00C31DA0" w:rsidP="00B27CD9">
      <w:pPr>
        <w:tabs>
          <w:tab w:val="left" w:pos="2160"/>
        </w:tabs>
        <w:jc w:val="both"/>
        <w:rPr>
          <w:lang w:val="es-PE"/>
        </w:rPr>
      </w:pPr>
    </w:p>
    <w:p w14:paraId="227BE17F" w14:textId="77777777" w:rsidR="00B27CD9" w:rsidRDefault="00B27CD9" w:rsidP="00B27CD9">
      <w:pPr>
        <w:jc w:val="both"/>
        <w:rPr>
          <w:lang w:val="es-PE"/>
        </w:rPr>
      </w:pPr>
    </w:p>
    <w:p w14:paraId="12D69052" w14:textId="77777777" w:rsidR="00B27CD9" w:rsidRDefault="00B27CD9" w:rsidP="00B27CD9">
      <w:pPr>
        <w:jc w:val="both"/>
        <w:rPr>
          <w:lang w:val="es-PE"/>
        </w:rPr>
      </w:pPr>
    </w:p>
    <w:p w14:paraId="4F542F46" w14:textId="77777777" w:rsidR="00B27CD9" w:rsidRDefault="00B27CD9" w:rsidP="00B27CD9">
      <w:pPr>
        <w:jc w:val="both"/>
        <w:rPr>
          <w:lang w:val="es-PE"/>
        </w:rPr>
      </w:pPr>
    </w:p>
    <w:p w14:paraId="586C8031" w14:textId="4C6B66D1" w:rsidR="00B27CD9" w:rsidRDefault="00C31DA0" w:rsidP="00B27CD9">
      <w:pPr>
        <w:jc w:val="both"/>
        <w:rPr>
          <w:lang w:val="es-PE"/>
        </w:rPr>
      </w:pPr>
      <w:r w:rsidRPr="00B27CD9">
        <w:rPr>
          <w:lang w:val="es-PE"/>
        </w:rPr>
        <w:t xml:space="preserve">Cabe precisar que </w:t>
      </w:r>
      <w:r w:rsidR="00E67DA6" w:rsidRPr="00B27CD9">
        <w:rPr>
          <w:lang w:val="es-PE"/>
        </w:rPr>
        <w:t>se puede advertir</w:t>
      </w:r>
      <w:r w:rsidRPr="00B27CD9">
        <w:rPr>
          <w:lang w:val="es-PE"/>
        </w:rPr>
        <w:t>, además, el comprobante de depósito bancario en favor de</w:t>
      </w:r>
      <w:r w:rsidR="00E67DA6" w:rsidRPr="00B27CD9">
        <w:rPr>
          <w:lang w:val="es-PE"/>
        </w:rPr>
        <w:t xml:space="preserve"> </w:t>
      </w:r>
      <w:r w:rsidRPr="00B27CD9">
        <w:rPr>
          <w:lang w:val="es-PE"/>
        </w:rPr>
        <w:t xml:space="preserve">“San Antonio” por un monto exactamente igual al que fuera propuesto en el presupuesto previamente citado. Por ello, aunado a lo señalado por el reclamante, resulta claro que el </w:t>
      </w:r>
    </w:p>
    <w:p w14:paraId="7AB37841" w14:textId="77777777" w:rsidR="00B27CD9" w:rsidRDefault="00B27CD9" w:rsidP="00B27CD9">
      <w:pPr>
        <w:jc w:val="both"/>
        <w:rPr>
          <w:lang w:val="es-PE"/>
        </w:rPr>
      </w:pPr>
    </w:p>
    <w:p w14:paraId="46D0A676" w14:textId="77777777" w:rsidR="00B27CD9" w:rsidRDefault="00B27CD9" w:rsidP="00B27CD9">
      <w:pPr>
        <w:jc w:val="both"/>
        <w:rPr>
          <w:lang w:val="es-PE"/>
        </w:rPr>
      </w:pPr>
    </w:p>
    <w:p w14:paraId="66A12955" w14:textId="7B856069" w:rsidR="00C31DA0" w:rsidRPr="00B27CD9" w:rsidRDefault="00C31DA0" w:rsidP="00B27CD9">
      <w:pPr>
        <w:jc w:val="both"/>
        <w:rPr>
          <w:lang w:val="es-PE"/>
        </w:rPr>
      </w:pPr>
      <w:r w:rsidRPr="00B27CD9">
        <w:rPr>
          <w:lang w:val="es-PE"/>
        </w:rPr>
        <w:t>reclamante adquirió el espejo retrovisor señalado en el referido documento, el mismo que se encontraba en estado “</w:t>
      </w:r>
      <w:r w:rsidRPr="00B27CD9">
        <w:rPr>
          <w:b/>
          <w:bCs/>
          <w:lang w:val="es-PE"/>
        </w:rPr>
        <w:t>importación</w:t>
      </w:r>
      <w:r w:rsidRPr="00B27CD9">
        <w:rPr>
          <w:lang w:val="es-PE"/>
        </w:rPr>
        <w:t xml:space="preserve">”. </w:t>
      </w:r>
    </w:p>
    <w:p w14:paraId="678E879E" w14:textId="62C16B5F" w:rsidR="00C31DA0" w:rsidRPr="00B27CD9" w:rsidRDefault="00C31DA0" w:rsidP="00B27CD9">
      <w:pPr>
        <w:jc w:val="both"/>
        <w:rPr>
          <w:lang w:val="es-PE"/>
        </w:rPr>
      </w:pPr>
    </w:p>
    <w:p w14:paraId="3141144C" w14:textId="55BB06FA" w:rsidR="00C31DA0" w:rsidRPr="00B27CD9" w:rsidRDefault="00C31DA0" w:rsidP="00B27CD9">
      <w:pPr>
        <w:jc w:val="both"/>
        <w:rPr>
          <w:lang w:val="es-PE"/>
        </w:rPr>
      </w:pPr>
      <w:r w:rsidRPr="00B27CD9">
        <w:rPr>
          <w:b/>
          <w:u w:val="single"/>
          <w:lang w:val="es-PE"/>
        </w:rPr>
        <w:t>Noveno:</w:t>
      </w:r>
      <w:r w:rsidRPr="00B27CD9">
        <w:rPr>
          <w:lang w:val="es-PE"/>
        </w:rPr>
        <w:t xml:space="preserve">  En el presente caso, el reclamante alega que de su lectura de la póliza</w:t>
      </w:r>
      <w:r w:rsidRPr="00B27CD9">
        <w:rPr>
          <w:rStyle w:val="Refdenotaalpie"/>
          <w:lang w:val="es-PE"/>
        </w:rPr>
        <w:footnoteReference w:id="1"/>
      </w:r>
      <w:r w:rsidRPr="00B27CD9">
        <w:rPr>
          <w:lang w:val="es-PE"/>
        </w:rPr>
        <w:t>, la aseguradora debería c</w:t>
      </w:r>
      <w:r w:rsidR="006B76BA" w:rsidRPr="00B27CD9">
        <w:rPr>
          <w:lang w:val="es-PE"/>
        </w:rPr>
        <w:t>ubrir</w:t>
      </w:r>
      <w:r w:rsidRPr="00B27CD9">
        <w:rPr>
          <w:lang w:val="es-PE"/>
        </w:rPr>
        <w:t xml:space="preserve"> el espejo retrovisor que tuvo que adquirir y, por tanto, reembolsarle el monto invertido ello. No obstante, resulta </w:t>
      </w:r>
      <w:r w:rsidR="0020279E" w:rsidRPr="00B27CD9">
        <w:rPr>
          <w:lang w:val="es-PE"/>
        </w:rPr>
        <w:t xml:space="preserve">preciso advertir que, si bien es </w:t>
      </w:r>
      <w:r w:rsidR="0020279E" w:rsidRPr="00B27CD9">
        <w:rPr>
          <w:lang w:val="es-PE"/>
        </w:rPr>
        <w:lastRenderedPageBreak/>
        <w:t xml:space="preserve">cierto que la aseguradora debe </w:t>
      </w:r>
      <w:r w:rsidR="006B76BA" w:rsidRPr="00B27CD9">
        <w:rPr>
          <w:lang w:val="es-PE"/>
        </w:rPr>
        <w:t>cubrir</w:t>
      </w:r>
      <w:r w:rsidR="0020279E" w:rsidRPr="00B27CD9">
        <w:rPr>
          <w:lang w:val="es-PE"/>
        </w:rPr>
        <w:t xml:space="preserve"> dicho supuesto, la póliza establece ciertos límites en cuento a la exoneración de pago de deducible para ello. </w:t>
      </w:r>
    </w:p>
    <w:p w14:paraId="6448E2E0" w14:textId="5B34885C" w:rsidR="0020279E" w:rsidRPr="00B27CD9" w:rsidRDefault="0020279E" w:rsidP="00B27CD9">
      <w:pPr>
        <w:jc w:val="both"/>
        <w:rPr>
          <w:lang w:val="es-PE"/>
        </w:rPr>
      </w:pPr>
    </w:p>
    <w:p w14:paraId="00720098" w14:textId="6E8BB376" w:rsidR="00E67DA6" w:rsidRPr="00B27CD9" w:rsidRDefault="0020279E" w:rsidP="00B27CD9">
      <w:pPr>
        <w:jc w:val="both"/>
        <w:rPr>
          <w:lang w:val="es-PE"/>
        </w:rPr>
      </w:pPr>
      <w:r w:rsidRPr="00B27CD9">
        <w:rPr>
          <w:lang w:val="es-PE"/>
        </w:rPr>
        <w:t xml:space="preserve">Por ello, resulta indispensable remitirnos a lo expuesto en el considerando SEXTO del presente documento, puesto que se aprecia que la póliza establece claramente que la exoneración del pago de deducible se restringe únicamente al caso de vidrios nacionales. Por el contrario, </w:t>
      </w:r>
      <w:r w:rsidR="00E67DA6" w:rsidRPr="00B27CD9">
        <w:rPr>
          <w:lang w:val="es-PE"/>
        </w:rPr>
        <w:t xml:space="preserve">se ha demostrado que </w:t>
      </w:r>
      <w:r w:rsidRPr="00B27CD9">
        <w:rPr>
          <w:lang w:val="es-PE"/>
        </w:rPr>
        <w:t xml:space="preserve">el reclamante ha adquirido uno importado, tal como se aprecia en el considerando previo. Por ello, si bien resulta obligación de la aseguradora </w:t>
      </w:r>
      <w:r w:rsidR="006B76BA" w:rsidRPr="00B27CD9">
        <w:rPr>
          <w:lang w:val="es-PE"/>
        </w:rPr>
        <w:t>cubrir</w:t>
      </w:r>
      <w:r w:rsidRPr="00B27CD9">
        <w:rPr>
          <w:lang w:val="es-PE"/>
        </w:rPr>
        <w:t xml:space="preserve"> tal hecho, también lo es que dicha cobertura debe ser acompañada del pago del deducible acordado</w:t>
      </w:r>
      <w:r w:rsidR="00E67DA6" w:rsidRPr="00B27CD9">
        <w:rPr>
          <w:lang w:val="es-PE"/>
        </w:rPr>
        <w:t>.</w:t>
      </w:r>
    </w:p>
    <w:p w14:paraId="3E5E13B3" w14:textId="77777777" w:rsidR="00E67DA6" w:rsidRPr="00B27CD9" w:rsidRDefault="00E67DA6" w:rsidP="00B27CD9">
      <w:pPr>
        <w:jc w:val="both"/>
        <w:rPr>
          <w:lang w:val="es-PE"/>
        </w:rPr>
      </w:pPr>
    </w:p>
    <w:p w14:paraId="09601B39" w14:textId="5E3C3582" w:rsidR="0020279E" w:rsidRPr="00B27CD9" w:rsidRDefault="00E67DA6" w:rsidP="00B27CD9">
      <w:pPr>
        <w:jc w:val="both"/>
        <w:rPr>
          <w:lang w:val="es-PE"/>
        </w:rPr>
      </w:pPr>
      <w:r w:rsidRPr="00B27CD9">
        <w:rPr>
          <w:lang w:val="es-PE"/>
        </w:rPr>
        <w:t>Por lo tanto, en atención a lo expuesto, corresponde que el reclamante se vea beneficiado con el reembolso del saldo que resulte de la resta del referido deducible contra el pago realizado por el espejo retrovisor, tal como se aprecia del correo remitido por la aseguradora el 07 de julio de 2022.</w:t>
      </w:r>
    </w:p>
    <w:p w14:paraId="3E2E9054" w14:textId="1B63BB43" w:rsidR="0020279E" w:rsidRPr="00B27CD9" w:rsidRDefault="0020279E" w:rsidP="00B27CD9">
      <w:pPr>
        <w:jc w:val="both"/>
        <w:rPr>
          <w:lang w:val="es-PE"/>
        </w:rPr>
      </w:pPr>
    </w:p>
    <w:p w14:paraId="60E94C2F" w14:textId="4A06D1BF" w:rsidR="00A07091" w:rsidRPr="00B27CD9" w:rsidRDefault="002D649A" w:rsidP="00B27CD9">
      <w:pPr>
        <w:tabs>
          <w:tab w:val="left" w:pos="2160"/>
        </w:tabs>
        <w:jc w:val="both"/>
        <w:rPr>
          <w:lang w:val="es-PE"/>
        </w:rPr>
      </w:pPr>
      <w:r w:rsidRPr="00B27CD9">
        <w:rPr>
          <w:lang w:val="es-PE"/>
        </w:rPr>
        <w:t>En consecuencia, el rechazo de cobertura informado por la compañía resulta legítimo.</w:t>
      </w:r>
    </w:p>
    <w:p w14:paraId="07B92923" w14:textId="77777777" w:rsidR="006A15B8" w:rsidRPr="00B27CD9" w:rsidRDefault="006A15B8" w:rsidP="00B27CD9">
      <w:pPr>
        <w:tabs>
          <w:tab w:val="left" w:pos="2160"/>
        </w:tabs>
        <w:jc w:val="both"/>
      </w:pPr>
    </w:p>
    <w:p w14:paraId="33AAAA3F" w14:textId="77777777" w:rsidR="00F01D74" w:rsidRPr="00B27CD9" w:rsidRDefault="00F01D74" w:rsidP="00B27CD9">
      <w:pPr>
        <w:tabs>
          <w:tab w:val="left" w:pos="2160"/>
        </w:tabs>
        <w:jc w:val="both"/>
        <w:rPr>
          <w:bCs/>
          <w:lang w:val="es-PE"/>
        </w:rPr>
      </w:pPr>
    </w:p>
    <w:p w14:paraId="253A1BA4" w14:textId="691AD255" w:rsidR="002D649A" w:rsidRDefault="00F01D74" w:rsidP="00B27CD9">
      <w:pPr>
        <w:tabs>
          <w:tab w:val="left" w:pos="2160"/>
        </w:tabs>
        <w:jc w:val="both"/>
        <w:rPr>
          <w:b/>
          <w:lang w:val="es-PE"/>
        </w:rPr>
      </w:pPr>
      <w:r w:rsidRPr="00B27CD9">
        <w:rPr>
          <w:b/>
          <w:lang w:val="es-PE"/>
        </w:rPr>
        <w:t xml:space="preserve">Atendiendo a lo expresado, este </w:t>
      </w:r>
      <w:r w:rsidR="002D649A" w:rsidRPr="00B27CD9">
        <w:rPr>
          <w:b/>
          <w:lang w:val="es-PE"/>
        </w:rPr>
        <w:t>colegiado</w:t>
      </w:r>
      <w:r w:rsidRPr="00B27CD9">
        <w:rPr>
          <w:b/>
          <w:lang w:val="es-PE"/>
        </w:rPr>
        <w:t xml:space="preserve"> </w:t>
      </w:r>
      <w:r w:rsidRPr="00B27CD9">
        <w:rPr>
          <w:b/>
        </w:rPr>
        <w:t>concluye su apreciación razonada y conjunta al amparo de lo establecido en su Reglamento, por lo que</w:t>
      </w:r>
      <w:r w:rsidRPr="00B27CD9">
        <w:rPr>
          <w:b/>
          <w:lang w:val="es-PE"/>
        </w:rPr>
        <w:t xml:space="preserve"> </w:t>
      </w:r>
    </w:p>
    <w:p w14:paraId="4503E690" w14:textId="41B0FA6E" w:rsidR="00BC3344" w:rsidRDefault="00BC3344" w:rsidP="00B27CD9">
      <w:pPr>
        <w:tabs>
          <w:tab w:val="left" w:pos="2160"/>
        </w:tabs>
        <w:jc w:val="both"/>
        <w:rPr>
          <w:b/>
          <w:lang w:val="es-PE"/>
        </w:rPr>
      </w:pPr>
    </w:p>
    <w:p w14:paraId="3D8418D1" w14:textId="0FB8CF03" w:rsidR="00BC3344" w:rsidRDefault="00BC3344" w:rsidP="00B27CD9">
      <w:pPr>
        <w:tabs>
          <w:tab w:val="left" w:pos="2160"/>
        </w:tabs>
        <w:jc w:val="both"/>
        <w:rPr>
          <w:b/>
          <w:lang w:val="es-PE"/>
        </w:rPr>
      </w:pPr>
    </w:p>
    <w:p w14:paraId="3FEA6BB3" w14:textId="1F32820E" w:rsidR="00BC3344" w:rsidRDefault="00BC3344" w:rsidP="00B27CD9">
      <w:pPr>
        <w:tabs>
          <w:tab w:val="left" w:pos="2160"/>
        </w:tabs>
        <w:jc w:val="both"/>
        <w:rPr>
          <w:b/>
          <w:lang w:val="es-PE"/>
        </w:rPr>
      </w:pPr>
    </w:p>
    <w:p w14:paraId="6FB40642" w14:textId="68611480" w:rsidR="00BC3344" w:rsidRDefault="00BC3344" w:rsidP="00B27CD9">
      <w:pPr>
        <w:tabs>
          <w:tab w:val="left" w:pos="2160"/>
        </w:tabs>
        <w:jc w:val="both"/>
        <w:rPr>
          <w:b/>
          <w:lang w:val="es-PE"/>
        </w:rPr>
      </w:pPr>
    </w:p>
    <w:p w14:paraId="6F5C5C85" w14:textId="45565B58" w:rsidR="00BC3344" w:rsidRDefault="00BC3344" w:rsidP="00B27CD9">
      <w:pPr>
        <w:tabs>
          <w:tab w:val="left" w:pos="2160"/>
        </w:tabs>
        <w:jc w:val="both"/>
        <w:rPr>
          <w:b/>
          <w:lang w:val="es-PE"/>
        </w:rPr>
      </w:pPr>
    </w:p>
    <w:p w14:paraId="1CFB10B8" w14:textId="77777777" w:rsidR="00BC3344" w:rsidRPr="00B27CD9" w:rsidRDefault="00BC3344" w:rsidP="00B27CD9">
      <w:pPr>
        <w:tabs>
          <w:tab w:val="left" w:pos="2160"/>
        </w:tabs>
        <w:jc w:val="both"/>
        <w:rPr>
          <w:b/>
          <w:lang w:val="es-PE"/>
        </w:rPr>
      </w:pPr>
    </w:p>
    <w:p w14:paraId="46E85ACA" w14:textId="77777777" w:rsidR="002D649A" w:rsidRPr="00B27CD9" w:rsidRDefault="002D649A" w:rsidP="00B27CD9">
      <w:pPr>
        <w:tabs>
          <w:tab w:val="left" w:pos="2160"/>
        </w:tabs>
        <w:jc w:val="both"/>
        <w:rPr>
          <w:b/>
          <w:lang w:val="es-PE"/>
        </w:rPr>
      </w:pPr>
    </w:p>
    <w:p w14:paraId="00082E37" w14:textId="77777777" w:rsidR="00BC3344" w:rsidRDefault="00BC3344" w:rsidP="00B27CD9">
      <w:pPr>
        <w:tabs>
          <w:tab w:val="left" w:pos="2160"/>
        </w:tabs>
        <w:jc w:val="both"/>
        <w:rPr>
          <w:b/>
          <w:lang w:val="es-PE"/>
        </w:rPr>
      </w:pPr>
    </w:p>
    <w:p w14:paraId="3551F054" w14:textId="66BD1CD6" w:rsidR="00F01D74" w:rsidRPr="00B27CD9" w:rsidRDefault="002D649A" w:rsidP="00B27CD9">
      <w:pPr>
        <w:tabs>
          <w:tab w:val="left" w:pos="2160"/>
        </w:tabs>
        <w:jc w:val="both"/>
        <w:rPr>
          <w:b/>
        </w:rPr>
      </w:pPr>
      <w:r w:rsidRPr="00B27CD9">
        <w:rPr>
          <w:b/>
          <w:lang w:val="es-PE"/>
        </w:rPr>
        <w:t>R</w:t>
      </w:r>
      <w:r w:rsidR="00F01D74" w:rsidRPr="00B27CD9">
        <w:rPr>
          <w:b/>
          <w:lang w:val="es-PE"/>
        </w:rPr>
        <w:t>esuelve:</w:t>
      </w:r>
    </w:p>
    <w:p w14:paraId="237D9E42" w14:textId="77777777" w:rsidR="00F01D74" w:rsidRPr="00B27CD9" w:rsidRDefault="00F01D74" w:rsidP="00B27CD9">
      <w:pPr>
        <w:tabs>
          <w:tab w:val="left" w:pos="2160"/>
        </w:tabs>
        <w:jc w:val="both"/>
      </w:pPr>
    </w:p>
    <w:p w14:paraId="252D185B" w14:textId="537E452E" w:rsidR="00F01D74" w:rsidRDefault="00F01D74" w:rsidP="00B27CD9">
      <w:pPr>
        <w:tabs>
          <w:tab w:val="left" w:pos="2160"/>
        </w:tabs>
        <w:jc w:val="both"/>
        <w:rPr>
          <w:lang w:val="es-PE"/>
        </w:rPr>
      </w:pPr>
      <w:r w:rsidRPr="00B27CD9">
        <w:rPr>
          <w:lang w:val="es-PE"/>
        </w:rPr>
        <w:t xml:space="preserve">Declarar </w:t>
      </w:r>
      <w:r w:rsidRPr="00B27CD9">
        <w:rPr>
          <w:b/>
          <w:lang w:val="es-PE"/>
        </w:rPr>
        <w:t xml:space="preserve">INFUNDADA </w:t>
      </w:r>
      <w:r w:rsidRPr="00B27CD9">
        <w:rPr>
          <w:lang w:val="es-PE"/>
        </w:rPr>
        <w:t xml:space="preserve">la reclamación interpuesta por </w:t>
      </w:r>
      <w:r w:rsidR="00E67DA6" w:rsidRPr="00B27CD9">
        <w:rPr>
          <w:lang w:val="es-PE"/>
        </w:rPr>
        <w:t xml:space="preserve">don </w:t>
      </w:r>
      <w:r w:rsidR="00FE2BC8">
        <w:rPr>
          <w:b/>
          <w:bCs/>
          <w:lang w:val="es-PE"/>
        </w:rPr>
        <w:t>………………………</w:t>
      </w:r>
      <w:proofErr w:type="gramStart"/>
      <w:r w:rsidR="00FE2BC8">
        <w:rPr>
          <w:b/>
          <w:bCs/>
          <w:lang w:val="es-PE"/>
        </w:rPr>
        <w:t>…….</w:t>
      </w:r>
      <w:proofErr w:type="gramEnd"/>
      <w:r w:rsidRPr="00B27CD9">
        <w:rPr>
          <w:lang w:val="es-PE"/>
        </w:rPr>
        <w:t xml:space="preserve">contra </w:t>
      </w:r>
      <w:r w:rsidR="00FE2BC8">
        <w:rPr>
          <w:b/>
          <w:bCs/>
          <w:lang w:val="es-PE"/>
        </w:rPr>
        <w:t>………………………</w:t>
      </w:r>
      <w:proofErr w:type="gramStart"/>
      <w:r w:rsidR="00FE2BC8">
        <w:rPr>
          <w:b/>
          <w:bCs/>
          <w:lang w:val="es-PE"/>
        </w:rPr>
        <w:t>…….</w:t>
      </w:r>
      <w:proofErr w:type="gramEnd"/>
      <w:r w:rsidRPr="00B27CD9">
        <w:rPr>
          <w:lang w:val="es-PE"/>
        </w:rPr>
        <w:t>, dejando a salvo el derecho de la reclamante de acudir ante las instancias que estime pertinente.</w:t>
      </w:r>
    </w:p>
    <w:p w14:paraId="7730AFF5" w14:textId="1D8456B2" w:rsidR="00B27CD9" w:rsidRDefault="00B27CD9" w:rsidP="00B27CD9">
      <w:pPr>
        <w:tabs>
          <w:tab w:val="left" w:pos="2160"/>
        </w:tabs>
        <w:jc w:val="both"/>
        <w:rPr>
          <w:lang w:val="es-PE"/>
        </w:rPr>
      </w:pPr>
    </w:p>
    <w:p w14:paraId="5FDF64E1" w14:textId="52193EA9" w:rsidR="00B27CD9" w:rsidRDefault="00B27CD9" w:rsidP="00B27CD9">
      <w:pPr>
        <w:jc w:val="right"/>
        <w:outlineLvl w:val="0"/>
      </w:pPr>
      <w:r w:rsidRPr="009D3E4F">
        <w:t>Lima,</w:t>
      </w:r>
      <w:r>
        <w:t xml:space="preserve"> 14 de noviembre</w:t>
      </w:r>
      <w:r w:rsidRPr="009D3E4F">
        <w:t xml:space="preserve"> de 2022</w:t>
      </w:r>
    </w:p>
    <w:p w14:paraId="2D85CCB6" w14:textId="010B2A81" w:rsidR="00B27CD9" w:rsidRDefault="00B27CD9" w:rsidP="00B27CD9">
      <w:pPr>
        <w:jc w:val="right"/>
        <w:outlineLvl w:val="0"/>
      </w:pPr>
    </w:p>
    <w:p w14:paraId="246A35D0" w14:textId="199F20B7" w:rsidR="00B27CD9" w:rsidRDefault="00B27CD9" w:rsidP="00B27CD9">
      <w:pPr>
        <w:jc w:val="right"/>
        <w:outlineLvl w:val="0"/>
      </w:pPr>
    </w:p>
    <w:p w14:paraId="372B89A4" w14:textId="3661742B" w:rsidR="00B27CD9" w:rsidRDefault="00B27CD9" w:rsidP="00B27CD9">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14:paraId="1C4C2947" w14:textId="77777777" w:rsidR="00B27CD9" w:rsidRPr="009D3E4F" w:rsidRDefault="00B27CD9" w:rsidP="00B27CD9">
      <w:pPr>
        <w:spacing w:line="20" w:lineRule="atLeast"/>
        <w:jc w:val="both"/>
        <w:rPr>
          <w:rFonts w:eastAsia="Calibri"/>
          <w:b/>
          <w:bCs/>
        </w:rPr>
      </w:pPr>
    </w:p>
    <w:p w14:paraId="30D85452" w14:textId="77777777" w:rsidR="00B27CD9" w:rsidRPr="009D3E4F" w:rsidRDefault="00B27CD9" w:rsidP="00B27CD9">
      <w:pPr>
        <w:jc w:val="center"/>
        <w:rPr>
          <w:rFonts w:eastAsia="Calibri"/>
          <w:b/>
          <w:bCs/>
        </w:rPr>
      </w:pPr>
      <w:r w:rsidRPr="009D3E4F">
        <w:rPr>
          <w:rFonts w:eastAsia="Calibri"/>
          <w:b/>
          <w:bCs/>
        </w:rPr>
        <w:t xml:space="preserve">Rolando Eyzaguirre Maccan – </w:t>
      </w:r>
      <w:proofErr w:type="gramStart"/>
      <w:r w:rsidRPr="009D3E4F">
        <w:rPr>
          <w:rFonts w:eastAsia="Calibri"/>
          <w:b/>
          <w:bCs/>
        </w:rPr>
        <w:t>Presidente</w:t>
      </w:r>
      <w:proofErr w:type="gramEnd"/>
    </w:p>
    <w:p w14:paraId="7627AB39" w14:textId="77777777" w:rsidR="00B27CD9" w:rsidRPr="009D3E4F" w:rsidRDefault="00B27CD9" w:rsidP="00B27CD9">
      <w:pPr>
        <w:jc w:val="center"/>
        <w:rPr>
          <w:rFonts w:eastAsia="Calibri"/>
          <w:b/>
          <w:bCs/>
        </w:rPr>
      </w:pPr>
      <w:r w:rsidRPr="009D3E4F">
        <w:rPr>
          <w:rFonts w:eastAsia="Calibri"/>
          <w:b/>
          <w:bCs/>
        </w:rPr>
        <w:t>María Eugenia Valdez Fernández Baca– Vocal</w:t>
      </w:r>
    </w:p>
    <w:p w14:paraId="6AE096F3" w14:textId="77777777" w:rsidR="00B27CD9" w:rsidRPr="009D3E4F" w:rsidRDefault="00B27CD9" w:rsidP="00B27CD9">
      <w:pPr>
        <w:jc w:val="center"/>
        <w:rPr>
          <w:rFonts w:eastAsia="Calibri"/>
          <w:b/>
          <w:bCs/>
        </w:rPr>
      </w:pPr>
      <w:r>
        <w:rPr>
          <w:rFonts w:eastAsia="Calibri"/>
          <w:b/>
          <w:bCs/>
        </w:rPr>
        <w:t>Omar Alfaro Villanueva</w:t>
      </w:r>
      <w:r w:rsidRPr="009D3E4F">
        <w:rPr>
          <w:rFonts w:eastAsia="Calibri"/>
          <w:b/>
          <w:bCs/>
        </w:rPr>
        <w:t>– Vocal</w:t>
      </w:r>
    </w:p>
    <w:p w14:paraId="450BE230" w14:textId="77777777" w:rsidR="00B27CD9" w:rsidRPr="009D3E4F" w:rsidRDefault="00B27CD9" w:rsidP="00B27CD9">
      <w:pPr>
        <w:jc w:val="center"/>
        <w:outlineLvl w:val="0"/>
      </w:pPr>
      <w:r w:rsidRPr="009D3E4F">
        <w:rPr>
          <w:rFonts w:eastAsia="Calibri"/>
          <w:b/>
          <w:bCs/>
        </w:rPr>
        <w:t>Gonzalo Abad del Busto - Vocal</w:t>
      </w:r>
    </w:p>
    <w:p w14:paraId="73F1134A" w14:textId="77777777" w:rsidR="00B27CD9" w:rsidRPr="0022092A" w:rsidRDefault="00B27CD9" w:rsidP="00B27CD9">
      <w:pPr>
        <w:jc w:val="both"/>
        <w:rPr>
          <w:rFonts w:ascii="Georgia" w:hAnsi="Georgia"/>
          <w:bCs/>
          <w:lang w:val="es-MX"/>
        </w:rPr>
      </w:pPr>
    </w:p>
    <w:p w14:paraId="78FEBE81" w14:textId="77777777" w:rsidR="00B27CD9" w:rsidRPr="00B27CD9" w:rsidRDefault="00B27CD9" w:rsidP="00B27CD9">
      <w:pPr>
        <w:tabs>
          <w:tab w:val="left" w:pos="2160"/>
        </w:tabs>
        <w:jc w:val="both"/>
        <w:rPr>
          <w:lang w:val="es-PE"/>
        </w:rPr>
      </w:pPr>
    </w:p>
    <w:p w14:paraId="4E0C0E62" w14:textId="77777777" w:rsidR="00F01D74" w:rsidRPr="005156EE" w:rsidRDefault="00F01D74" w:rsidP="00B27CD9">
      <w:pPr>
        <w:jc w:val="both"/>
        <w:rPr>
          <w:lang w:val="es-PE"/>
        </w:rPr>
      </w:pPr>
    </w:p>
    <w:p w14:paraId="3F90AFB3" w14:textId="77777777" w:rsidR="00F01D74" w:rsidRPr="005156EE" w:rsidRDefault="00F01D74" w:rsidP="00F01D74">
      <w:pPr>
        <w:rPr>
          <w:lang w:val="es-PE"/>
        </w:rPr>
      </w:pPr>
    </w:p>
    <w:p w14:paraId="02138450" w14:textId="77777777" w:rsidR="00F01D74" w:rsidRPr="00F01D74" w:rsidRDefault="00F01D74" w:rsidP="00F01D74">
      <w:pPr>
        <w:jc w:val="both"/>
        <w:rPr>
          <w:rFonts w:ascii="Arial" w:hAnsi="Arial" w:cs="Arial"/>
          <w:lang w:val="es-PE"/>
        </w:rPr>
      </w:pPr>
    </w:p>
    <w:sectPr w:rsidR="00F01D74" w:rsidRPr="00F01D74">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8D7B" w14:textId="77777777" w:rsidR="00562113" w:rsidRDefault="00562113" w:rsidP="00C31DA0">
      <w:r>
        <w:separator/>
      </w:r>
    </w:p>
  </w:endnote>
  <w:endnote w:type="continuationSeparator" w:id="0">
    <w:p w14:paraId="0477821E" w14:textId="77777777" w:rsidR="00562113" w:rsidRDefault="00562113" w:rsidP="00C3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04780" w14:textId="77777777" w:rsidR="00562113" w:rsidRDefault="00562113" w:rsidP="00C31DA0">
      <w:r>
        <w:separator/>
      </w:r>
    </w:p>
  </w:footnote>
  <w:footnote w:type="continuationSeparator" w:id="0">
    <w:p w14:paraId="60FFD78C" w14:textId="77777777" w:rsidR="00562113" w:rsidRDefault="00562113" w:rsidP="00C31DA0">
      <w:r>
        <w:continuationSeparator/>
      </w:r>
    </w:p>
  </w:footnote>
  <w:footnote w:id="1">
    <w:p w14:paraId="446AEDFB" w14:textId="34C1EF5A" w:rsidR="00C31DA0" w:rsidRPr="00C31DA0" w:rsidRDefault="00C31DA0" w:rsidP="00C31DA0">
      <w:pPr>
        <w:pStyle w:val="Textonotapie"/>
        <w:jc w:val="both"/>
        <w:rPr>
          <w:lang w:val="es-PE"/>
        </w:rPr>
      </w:pPr>
      <w:r>
        <w:rPr>
          <w:rStyle w:val="Refdenotaalpie"/>
        </w:rPr>
        <w:footnoteRef/>
      </w:r>
      <w:r>
        <w:t xml:space="preserve"> </w:t>
      </w:r>
      <w:r>
        <w:rPr>
          <w:lang w:val="es-PE"/>
        </w:rPr>
        <w:t>Según correo electrónico remitido a la aseguradora con fecha 28 de junio de 2022 y el reclamo que origina el presente caso, lo que evidencia que el reclamante ha tenido ante sí la póliza. Por ello, ha podido realizar una lectura y análisis de esta.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D829" w14:textId="7085061A" w:rsidR="00B27CD9" w:rsidRDefault="00B27CD9">
    <w:pPr>
      <w:pStyle w:val="Encabezado"/>
    </w:pPr>
    <w:r w:rsidRPr="00783F45">
      <w:rPr>
        <w:noProof/>
      </w:rPr>
      <w:drawing>
        <wp:inline distT="0" distB="0" distL="0" distR="0" wp14:anchorId="3A4815BA" wp14:editId="7A765D67">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E7192"/>
    <w:multiLevelType w:val="hybridMultilevel"/>
    <w:tmpl w:val="944A4CA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250966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4"/>
    <w:rsid w:val="00032526"/>
    <w:rsid w:val="000465BA"/>
    <w:rsid w:val="00084E51"/>
    <w:rsid w:val="000E6CC2"/>
    <w:rsid w:val="00103188"/>
    <w:rsid w:val="0020279E"/>
    <w:rsid w:val="002D649A"/>
    <w:rsid w:val="0032570B"/>
    <w:rsid w:val="003332A0"/>
    <w:rsid w:val="0037706C"/>
    <w:rsid w:val="003D1D83"/>
    <w:rsid w:val="003F49E5"/>
    <w:rsid w:val="00417E23"/>
    <w:rsid w:val="004320C9"/>
    <w:rsid w:val="00525EC5"/>
    <w:rsid w:val="00533128"/>
    <w:rsid w:val="00562113"/>
    <w:rsid w:val="0058358B"/>
    <w:rsid w:val="005F36A2"/>
    <w:rsid w:val="006655AA"/>
    <w:rsid w:val="006A15B8"/>
    <w:rsid w:val="006B76BA"/>
    <w:rsid w:val="007C2FC5"/>
    <w:rsid w:val="008930FB"/>
    <w:rsid w:val="00903DAA"/>
    <w:rsid w:val="00934A03"/>
    <w:rsid w:val="009F3B2F"/>
    <w:rsid w:val="00A012DE"/>
    <w:rsid w:val="00A07091"/>
    <w:rsid w:val="00A223FC"/>
    <w:rsid w:val="00AC3045"/>
    <w:rsid w:val="00AF78EA"/>
    <w:rsid w:val="00B25882"/>
    <w:rsid w:val="00B27CD9"/>
    <w:rsid w:val="00B7085C"/>
    <w:rsid w:val="00BA3F26"/>
    <w:rsid w:val="00BC3344"/>
    <w:rsid w:val="00C31DA0"/>
    <w:rsid w:val="00C321E2"/>
    <w:rsid w:val="00C60909"/>
    <w:rsid w:val="00C925A1"/>
    <w:rsid w:val="00D15C1E"/>
    <w:rsid w:val="00D86E87"/>
    <w:rsid w:val="00E51CCC"/>
    <w:rsid w:val="00E67DA6"/>
    <w:rsid w:val="00F01D74"/>
    <w:rsid w:val="00F029DD"/>
    <w:rsid w:val="00F52CA4"/>
    <w:rsid w:val="00FC2E8C"/>
    <w:rsid w:val="00FE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7793"/>
  <w15:chartTrackingRefBased/>
  <w15:docId w15:val="{500597A7-BB2E-4822-8E09-80BEB224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D7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qFormat/>
    <w:rsid w:val="00F01D74"/>
    <w:rPr>
      <w:b/>
      <w:bCs/>
    </w:rPr>
  </w:style>
  <w:style w:type="paragraph" w:customStyle="1" w:styleId="Default">
    <w:name w:val="Default"/>
    <w:rsid w:val="00F52CA4"/>
    <w:pPr>
      <w:autoSpaceDE w:val="0"/>
      <w:autoSpaceDN w:val="0"/>
      <w:adjustRightInd w:val="0"/>
      <w:spacing w:after="0" w:line="240" w:lineRule="auto"/>
    </w:pPr>
    <w:rPr>
      <w:rFonts w:ascii="Times New Roman" w:hAnsi="Times New Roman" w:cs="Times New Roman"/>
      <w:color w:val="000000"/>
      <w:sz w:val="24"/>
      <w:szCs w:val="24"/>
      <w:lang w:val="es-PE"/>
    </w:rPr>
  </w:style>
  <w:style w:type="character" w:styleId="Refdecomentario">
    <w:name w:val="annotation reference"/>
    <w:basedOn w:val="Fuentedeprrafopredeter"/>
    <w:uiPriority w:val="99"/>
    <w:semiHidden/>
    <w:unhideWhenUsed/>
    <w:rsid w:val="003F49E5"/>
    <w:rPr>
      <w:sz w:val="16"/>
      <w:szCs w:val="16"/>
    </w:rPr>
  </w:style>
  <w:style w:type="paragraph" w:styleId="Textocomentario">
    <w:name w:val="annotation text"/>
    <w:basedOn w:val="Normal"/>
    <w:link w:val="TextocomentarioCar"/>
    <w:uiPriority w:val="99"/>
    <w:unhideWhenUsed/>
    <w:rsid w:val="003F49E5"/>
    <w:rPr>
      <w:sz w:val="20"/>
      <w:szCs w:val="20"/>
    </w:rPr>
  </w:style>
  <w:style w:type="character" w:customStyle="1" w:styleId="TextocomentarioCar">
    <w:name w:val="Texto comentario Car"/>
    <w:basedOn w:val="Fuentedeprrafopredeter"/>
    <w:link w:val="Textocomentario"/>
    <w:uiPriority w:val="99"/>
    <w:rsid w:val="003F49E5"/>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F49E5"/>
    <w:rPr>
      <w:b/>
      <w:bCs/>
    </w:rPr>
  </w:style>
  <w:style w:type="character" w:customStyle="1" w:styleId="AsuntodelcomentarioCar">
    <w:name w:val="Asunto del comentario Car"/>
    <w:basedOn w:val="TextocomentarioCar"/>
    <w:link w:val="Asuntodelcomentario"/>
    <w:uiPriority w:val="99"/>
    <w:semiHidden/>
    <w:rsid w:val="003F49E5"/>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C31DA0"/>
    <w:rPr>
      <w:sz w:val="20"/>
      <w:szCs w:val="20"/>
    </w:rPr>
  </w:style>
  <w:style w:type="character" w:customStyle="1" w:styleId="TextonotapieCar">
    <w:name w:val="Texto nota pie Car"/>
    <w:basedOn w:val="Fuentedeprrafopredeter"/>
    <w:link w:val="Textonotapie"/>
    <w:uiPriority w:val="99"/>
    <w:semiHidden/>
    <w:rsid w:val="00C31DA0"/>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31DA0"/>
    <w:rPr>
      <w:vertAlign w:val="superscript"/>
    </w:rPr>
  </w:style>
  <w:style w:type="paragraph" w:styleId="Prrafodelista">
    <w:name w:val="List Paragraph"/>
    <w:basedOn w:val="Normal"/>
    <w:uiPriority w:val="34"/>
    <w:qFormat/>
    <w:rsid w:val="00525EC5"/>
    <w:pPr>
      <w:ind w:left="720"/>
      <w:contextualSpacing/>
    </w:pPr>
  </w:style>
  <w:style w:type="paragraph" w:styleId="Encabezado">
    <w:name w:val="header"/>
    <w:basedOn w:val="Normal"/>
    <w:link w:val="EncabezadoCar"/>
    <w:uiPriority w:val="99"/>
    <w:unhideWhenUsed/>
    <w:rsid w:val="00B27CD9"/>
    <w:pPr>
      <w:tabs>
        <w:tab w:val="center" w:pos="4252"/>
        <w:tab w:val="right" w:pos="8504"/>
      </w:tabs>
    </w:pPr>
  </w:style>
  <w:style w:type="character" w:customStyle="1" w:styleId="EncabezadoCar">
    <w:name w:val="Encabezado Car"/>
    <w:basedOn w:val="Fuentedeprrafopredeter"/>
    <w:link w:val="Encabezado"/>
    <w:uiPriority w:val="99"/>
    <w:rsid w:val="00B27CD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B27CD9"/>
    <w:pPr>
      <w:tabs>
        <w:tab w:val="center" w:pos="4252"/>
        <w:tab w:val="right" w:pos="8504"/>
      </w:tabs>
    </w:pPr>
  </w:style>
  <w:style w:type="character" w:customStyle="1" w:styleId="PiedepginaCar">
    <w:name w:val="Pie de página Car"/>
    <w:basedOn w:val="Fuentedeprrafopredeter"/>
    <w:link w:val="Piedepgina"/>
    <w:uiPriority w:val="99"/>
    <w:rsid w:val="00B27CD9"/>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67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CE3FB1-FA5F-4D6A-9BE0-66F3FA043F6F}">
  <ds:schemaRefs>
    <ds:schemaRef ds:uri="http://schemas.openxmlformats.org/officeDocument/2006/bibliography"/>
  </ds:schemaRefs>
</ds:datastoreItem>
</file>

<file path=customXml/itemProps2.xml><?xml version="1.0" encoding="utf-8"?>
<ds:datastoreItem xmlns:ds="http://schemas.openxmlformats.org/officeDocument/2006/customXml" ds:itemID="{2B63FB85-C8FD-4F4A-B51E-D3777D91B806}"/>
</file>

<file path=customXml/itemProps3.xml><?xml version="1.0" encoding="utf-8"?>
<ds:datastoreItem xmlns:ds="http://schemas.openxmlformats.org/officeDocument/2006/customXml" ds:itemID="{29F75118-B82C-4710-8A4F-4AE102533FC5}"/>
</file>

<file path=customXml/itemProps4.xml><?xml version="1.0" encoding="utf-8"?>
<ds:datastoreItem xmlns:ds="http://schemas.openxmlformats.org/officeDocument/2006/customXml" ds:itemID="{52B57185-909E-432E-900E-0F97599BB89E}"/>
</file>

<file path=docProps/app.xml><?xml version="1.0" encoding="utf-8"?>
<Properties xmlns="http://schemas.openxmlformats.org/officeDocument/2006/extended-properties" xmlns:vt="http://schemas.openxmlformats.org/officeDocument/2006/docPropsVTypes">
  <Template>Normal</Template>
  <TotalTime>3</TotalTime>
  <Pages>5</Pages>
  <Words>1134</Words>
  <Characters>6488</Characters>
  <Application>Microsoft Office Word</Application>
  <DocSecurity>0</DocSecurity>
  <Lines>341</Lines>
  <Paragraphs>238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Vásquez</dc:creator>
  <cp:keywords/>
  <dc:description/>
  <cp:lastModifiedBy>Alicia Martín</cp:lastModifiedBy>
  <cp:revision>6</cp:revision>
  <cp:lastPrinted>2022-11-14T18:05:00Z</cp:lastPrinted>
  <dcterms:created xsi:type="dcterms:W3CDTF">2022-11-14T18:04:00Z</dcterms:created>
  <dcterms:modified xsi:type="dcterms:W3CDTF">2026-08-25T21:14:00Z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