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114352" w:rsidP="00E35FAC" w:rsidRDefault="00114352" w14:paraId="01BCBFD7" w14:textId="77777777">
      <w:pPr>
        <w:jc w:val="center"/>
        <w:rPr>
          <w:rStyle w:val="Textoennegrita"/>
        </w:rPr>
      </w:pPr>
    </w:p>
    <w:p w:rsidRPr="00FC4970" w:rsidR="00F01D74" w:rsidP="00E35FAC" w:rsidRDefault="00F01D74" w14:paraId="0E4C8491" w14:textId="5D07D481">
      <w:pPr>
        <w:jc w:val="center"/>
        <w:rPr>
          <w:rStyle w:val="Textoennegrita"/>
        </w:rPr>
      </w:pPr>
      <w:r w:rsidRPr="00FC4970">
        <w:rPr>
          <w:rStyle w:val="Textoennegrita"/>
        </w:rPr>
        <w:t xml:space="preserve">RESOLUCION </w:t>
      </w:r>
      <w:proofErr w:type="spellStart"/>
      <w:r w:rsidRPr="00FC4970">
        <w:rPr>
          <w:rStyle w:val="Textoennegrita"/>
        </w:rPr>
        <w:t>N°</w:t>
      </w:r>
      <w:proofErr w:type="spellEnd"/>
      <w:r w:rsidRPr="00FC4970">
        <w:rPr>
          <w:rStyle w:val="Textoennegrita"/>
        </w:rPr>
        <w:t xml:space="preserve">   </w:t>
      </w:r>
      <w:r w:rsidRPr="00FC4970" w:rsidR="00E35FAC">
        <w:rPr>
          <w:rStyle w:val="Textoennegrita"/>
        </w:rPr>
        <w:t>227</w:t>
      </w:r>
      <w:r w:rsidRPr="00FC4970">
        <w:rPr>
          <w:rStyle w:val="Textoennegrita"/>
        </w:rPr>
        <w:t>/22</w:t>
      </w:r>
    </w:p>
    <w:p w:rsidRPr="00FC4970" w:rsidR="00F01D74" w:rsidP="00FC4970" w:rsidRDefault="00F01D74" w14:paraId="28867230" w14:textId="77777777">
      <w:pPr>
        <w:jc w:val="both"/>
        <w:rPr>
          <w:rStyle w:val="Textoennegrita"/>
        </w:rPr>
      </w:pPr>
    </w:p>
    <w:p w:rsidRPr="00FC4970" w:rsidR="00F01D74" w:rsidP="00E35FAC" w:rsidRDefault="00F01D74" w14:paraId="48D7682A" w14:textId="77777777">
      <w:pPr>
        <w:jc w:val="both"/>
      </w:pPr>
      <w:r w:rsidRPr="00FC4970">
        <w:rPr>
          <w:rStyle w:val="Textoennegrita"/>
        </w:rPr>
        <w:t>VISTOS:</w:t>
      </w:r>
    </w:p>
    <w:p w:rsidRPr="00FC4970" w:rsidR="00F01D74" w:rsidP="00E35FAC" w:rsidRDefault="00F01D74" w14:paraId="0AC3ED1A" w14:textId="77777777">
      <w:pPr>
        <w:jc w:val="both"/>
        <w:rPr>
          <w:lang w:val="es-PE"/>
        </w:rPr>
      </w:pPr>
    </w:p>
    <w:p w:rsidRPr="00FC4970" w:rsidR="00F01D74" w:rsidP="00E35FAC" w:rsidRDefault="00F01D74" w14:paraId="1CF1DDD1" w14:textId="29403E8F">
      <w:pPr>
        <w:jc w:val="both"/>
        <w:rPr>
          <w:lang w:val="es-PE"/>
        </w:rPr>
      </w:pPr>
      <w:r w:rsidRPr="05FBB8AC" w:rsidR="00F01D74">
        <w:rPr>
          <w:lang w:val="es-PE"/>
        </w:rPr>
        <w:t>Que, do</w:t>
      </w:r>
      <w:r w:rsidRPr="05FBB8AC" w:rsidR="00D8528E">
        <w:rPr>
          <w:lang w:val="es-PE"/>
        </w:rPr>
        <w:t>ña</w:t>
      </w:r>
      <w:r w:rsidRPr="05FBB8AC" w:rsidR="003F49E5">
        <w:rPr>
          <w:lang w:val="es-PE"/>
        </w:rPr>
        <w:t xml:space="preserve"> </w:t>
      </w:r>
      <w:r w:rsidRPr="05FBB8AC" w:rsidR="7B5A532B">
        <w:rPr>
          <w:b w:val="1"/>
          <w:bCs w:val="1"/>
        </w:rPr>
        <w:t>.........................................................................</w:t>
      </w:r>
      <w:r w:rsidRPr="05FBB8AC" w:rsidR="00F75E1E">
        <w:rPr>
          <w:b w:val="1"/>
          <w:bCs w:val="1"/>
          <w:lang w:val="es-PE"/>
        </w:rPr>
        <w:t xml:space="preserve"> </w:t>
      </w:r>
      <w:r w:rsidRPr="05FBB8AC" w:rsidR="003F49E5">
        <w:rPr>
          <w:lang w:val="es-PE"/>
        </w:rPr>
        <w:t xml:space="preserve">(en adelante, </w:t>
      </w:r>
      <w:r w:rsidRPr="05FBB8AC" w:rsidR="005E46EA">
        <w:rPr>
          <w:lang w:val="es-PE"/>
        </w:rPr>
        <w:t>la</w:t>
      </w:r>
      <w:r w:rsidRPr="05FBB8AC" w:rsidR="003F49E5">
        <w:rPr>
          <w:lang w:val="es-PE"/>
        </w:rPr>
        <w:t xml:space="preserve"> reclamante) </w:t>
      </w:r>
      <w:r w:rsidRPr="05FBB8AC" w:rsidR="00F01D74">
        <w:rPr>
          <w:lang w:val="es-PE"/>
        </w:rPr>
        <w:t xml:space="preserve">interpone reclamación ante esta Defensoría del Asegurado (DEFASEG), solicitando que </w:t>
      </w:r>
      <w:r w:rsidRPr="05FBB8AC" w:rsidR="09AEC73D">
        <w:rPr>
          <w:b w:val="1"/>
          <w:bCs w:val="1"/>
          <w:lang w:val="es-PE"/>
        </w:rPr>
        <w:t>.............................................................................</w:t>
      </w:r>
      <w:r w:rsidRPr="05FBB8AC" w:rsidR="00F01D74">
        <w:rPr>
          <w:b w:val="1"/>
          <w:bCs w:val="1"/>
          <w:lang w:val="es-PE"/>
        </w:rPr>
        <w:t xml:space="preserve"> </w:t>
      </w:r>
      <w:r w:rsidRPr="05FBB8AC" w:rsidR="003F49E5">
        <w:rPr>
          <w:lang w:val="es-PE"/>
        </w:rPr>
        <w:t>(en adelante, la aseguradora)</w:t>
      </w:r>
      <w:r w:rsidRPr="05FBB8AC" w:rsidR="003F49E5">
        <w:rPr>
          <w:b w:val="1"/>
          <w:bCs w:val="1"/>
          <w:lang w:val="es-PE"/>
        </w:rPr>
        <w:t xml:space="preserve"> </w:t>
      </w:r>
      <w:r w:rsidRPr="05FBB8AC" w:rsidR="00F01D74">
        <w:rPr>
          <w:lang w:val="es-PE"/>
        </w:rPr>
        <w:t>otorgue cobertura de</w:t>
      </w:r>
      <w:r w:rsidRPr="05FBB8AC" w:rsidR="005E46EA">
        <w:rPr>
          <w:lang w:val="es-PE"/>
        </w:rPr>
        <w:t>l</w:t>
      </w:r>
      <w:r w:rsidRPr="05FBB8AC" w:rsidR="00F01D74">
        <w:rPr>
          <w:lang w:val="es-PE"/>
        </w:rPr>
        <w:t xml:space="preserve"> seguro </w:t>
      </w:r>
      <w:r w:rsidRPr="05FBB8AC" w:rsidR="00F75E1E">
        <w:rPr>
          <w:lang w:val="es-PE"/>
        </w:rPr>
        <w:t xml:space="preserve">de desgravamen en relación con la muerte de su esposo, don </w:t>
      </w:r>
      <w:r w:rsidRPr="05FBB8AC" w:rsidR="64A0076A">
        <w:rPr>
          <w:lang w:val="es-PE"/>
        </w:rPr>
        <w:t>.................................................................</w:t>
      </w:r>
      <w:r w:rsidRPr="05FBB8AC" w:rsidR="00520372">
        <w:rPr>
          <w:lang w:val="es-PE"/>
        </w:rPr>
        <w:t xml:space="preserve"> (en adelante, el Contratante)</w:t>
      </w:r>
      <w:r w:rsidRPr="05FBB8AC" w:rsidR="003F49E5">
        <w:rPr>
          <w:lang w:val="es-PE"/>
        </w:rPr>
        <w:t>, en atención</w:t>
      </w:r>
      <w:r w:rsidRPr="05FBB8AC" w:rsidR="00F01D74">
        <w:rPr>
          <w:lang w:val="es-PE"/>
        </w:rPr>
        <w:t xml:space="preserve"> </w:t>
      </w:r>
      <w:r w:rsidRPr="05FBB8AC" w:rsidR="00F01D74">
        <w:rPr>
          <w:b w:val="1"/>
          <w:bCs w:val="1"/>
          <w:lang w:val="es-PE"/>
        </w:rPr>
        <w:t>a</w:t>
      </w:r>
      <w:r w:rsidRPr="05FBB8AC" w:rsidR="00F75E1E">
        <w:rPr>
          <w:b w:val="1"/>
          <w:bCs w:val="1"/>
          <w:lang w:val="es-PE"/>
        </w:rPr>
        <w:t>l</w:t>
      </w:r>
      <w:r w:rsidRPr="05FBB8AC" w:rsidR="00F01D74">
        <w:rPr>
          <w:b w:val="1"/>
          <w:bCs w:val="1"/>
          <w:lang w:val="es-PE"/>
        </w:rPr>
        <w:t xml:space="preserve"> </w:t>
      </w:r>
      <w:r w:rsidRPr="05FBB8AC" w:rsidR="00F75E1E">
        <w:rPr>
          <w:b w:val="1"/>
          <w:bCs w:val="1"/>
          <w:lang w:val="es-PE"/>
        </w:rPr>
        <w:t xml:space="preserve">Seguro de Desgravamen Individual de Póliza </w:t>
      </w:r>
      <w:r w:rsidRPr="05FBB8AC" w:rsidR="00F75E1E">
        <w:rPr>
          <w:b w:val="1"/>
          <w:bCs w:val="1"/>
          <w:lang w:val="es-PE"/>
        </w:rPr>
        <w:t>N°</w:t>
      </w:r>
      <w:r w:rsidRPr="05FBB8AC" w:rsidR="00F75E1E">
        <w:rPr>
          <w:b w:val="1"/>
          <w:bCs w:val="1"/>
          <w:lang w:val="es-PE"/>
        </w:rPr>
        <w:t xml:space="preserve"> </w:t>
      </w:r>
      <w:r w:rsidRPr="05FBB8AC" w:rsidR="12CD7376">
        <w:rPr>
          <w:b w:val="1"/>
          <w:bCs w:val="1"/>
          <w:lang w:val="es-PE"/>
        </w:rPr>
        <w:t>...................................</w:t>
      </w:r>
      <w:r w:rsidRPr="05FBB8AC" w:rsidR="00F75E1E">
        <w:rPr>
          <w:lang w:val="es-PE"/>
        </w:rPr>
        <w:t xml:space="preserve"> </w:t>
      </w:r>
      <w:r w:rsidRPr="05FBB8AC" w:rsidR="003D1D83">
        <w:rPr>
          <w:lang w:val="es-PE"/>
        </w:rPr>
        <w:t>(en adelante, la póliza)</w:t>
      </w:r>
      <w:r w:rsidRPr="05FBB8AC" w:rsidR="003F49E5">
        <w:rPr>
          <w:lang w:val="es-PE"/>
        </w:rPr>
        <w:t>.</w:t>
      </w:r>
    </w:p>
    <w:p w:rsidRPr="00FC4970" w:rsidR="00F01D74" w:rsidP="00E35FAC" w:rsidRDefault="00F01D74" w14:paraId="525C2A8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C4970" w:rsidR="00F01D74" w:rsidP="00E35FAC" w:rsidRDefault="00F01D74" w14:paraId="34D76517" w14:textId="77777777">
      <w:pPr>
        <w:jc w:val="both"/>
        <w:rPr>
          <w:rFonts w:eastAsia="Arial Unicode MS"/>
          <w:lang w:val="es-PE"/>
        </w:rPr>
      </w:pPr>
      <w:r w:rsidRPr="00FC4970">
        <w:rPr>
          <w:rFonts w:eastAsia="Arial Unicode MS"/>
          <w:lang w:val="es-PE"/>
        </w:rPr>
        <w:t>Que, la señalada reclamación cumple con los requisitos de materia, cuantía y oportunidad establecidos en el Reglamento de la DEFASEG (http://www.defaseg.com.pe/reglamento);</w:t>
      </w:r>
    </w:p>
    <w:p w:rsidRPr="00FC4970" w:rsidR="00F01D74" w:rsidP="00E35FAC" w:rsidRDefault="00F01D74" w14:paraId="464DEF1C" w14:textId="3AB8FAF5">
      <w:pPr>
        <w:tabs>
          <w:tab w:val="left" w:pos="2160"/>
        </w:tabs>
        <w:jc w:val="both"/>
        <w:rPr>
          <w:lang w:val="es-PE"/>
        </w:rPr>
      </w:pPr>
    </w:p>
    <w:p w:rsidRPr="00FC4970" w:rsidR="00F01D74" w:rsidP="00E35FAC" w:rsidRDefault="00F01D74" w14:paraId="36DAD126" w14:textId="39119323">
      <w:pPr>
        <w:tabs>
          <w:tab w:val="num" w:pos="720"/>
        </w:tabs>
        <w:jc w:val="both"/>
        <w:rPr>
          <w:lang w:val="es-PE"/>
        </w:rPr>
      </w:pPr>
      <w:r w:rsidRPr="00FC4970">
        <w:rPr>
          <w:lang w:val="es-PE"/>
        </w:rPr>
        <w:t xml:space="preserve">Que, habiéndosele corrido traslado de la respectiva reclamación, la aseguradora </w:t>
      </w:r>
      <w:r w:rsidRPr="00FC4970" w:rsidR="003F49E5">
        <w:rPr>
          <w:lang w:val="es-PE"/>
        </w:rPr>
        <w:t>presentó sus</w:t>
      </w:r>
      <w:r w:rsidRPr="00FC4970">
        <w:rPr>
          <w:lang w:val="es-PE"/>
        </w:rPr>
        <w:t xml:space="preserve"> respectivos descargos y la documentación solicitada;</w:t>
      </w:r>
    </w:p>
    <w:p w:rsidRPr="00FC4970" w:rsidR="00F01D74" w:rsidP="00E35FAC" w:rsidRDefault="00F01D74" w14:paraId="03967FB1" w14:textId="77777777">
      <w:pPr>
        <w:tabs>
          <w:tab w:val="num" w:pos="720"/>
        </w:tabs>
        <w:jc w:val="both"/>
        <w:rPr>
          <w:lang w:val="es-PE"/>
        </w:rPr>
      </w:pPr>
    </w:p>
    <w:p w:rsidRPr="00FC4970" w:rsidR="00F01D74" w:rsidP="00E35FAC" w:rsidRDefault="00F01D74" w14:paraId="3FAD5775" w14:textId="62A3A225">
      <w:pPr>
        <w:tabs>
          <w:tab w:val="num" w:pos="720"/>
        </w:tabs>
        <w:jc w:val="both"/>
        <w:rPr>
          <w:lang w:val="es-PE"/>
        </w:rPr>
      </w:pPr>
      <w:r w:rsidRPr="00FC4970">
        <w:rPr>
          <w:lang w:val="es-PE"/>
        </w:rPr>
        <w:t xml:space="preserve">Que, el </w:t>
      </w:r>
      <w:r w:rsidRPr="00FC4970" w:rsidR="008436B6">
        <w:rPr>
          <w:lang w:val="es-PE"/>
        </w:rPr>
        <w:t>14</w:t>
      </w:r>
      <w:r w:rsidRPr="00FC4970">
        <w:rPr>
          <w:lang w:val="es-PE"/>
        </w:rPr>
        <w:t xml:space="preserve"> de </w:t>
      </w:r>
      <w:r w:rsidRPr="00FC4970" w:rsidR="008436B6">
        <w:rPr>
          <w:lang w:val="es-PE"/>
        </w:rPr>
        <w:t>noviembre</w:t>
      </w:r>
      <w:r w:rsidRPr="00FC4970">
        <w:rPr>
          <w:lang w:val="es-PE"/>
        </w:rPr>
        <w:t xml:space="preserve"> de 2022 se realizó la audiencia virtual de vista con la concurrencia de ambas partes, quienes tuvieron oportunidad de exponer sus respectivas posiciones tratándose de la materia reclamada, absolviendo las diversas preguntas que les fueron formuladas;</w:t>
      </w:r>
    </w:p>
    <w:p w:rsidRPr="00FC4970" w:rsidR="00F01D74" w:rsidP="00E35FAC" w:rsidRDefault="00F01D74" w14:paraId="7800F92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C4970" w:rsidR="00062C4D" w:rsidP="00E35FAC" w:rsidRDefault="00F01D74" w14:paraId="3E7B589C" w14:textId="53CDFD96">
      <w:pPr>
        <w:jc w:val="both"/>
      </w:pPr>
      <w:r w:rsidRPr="00FC4970">
        <w:t xml:space="preserve">Que, en síntesis, </w:t>
      </w:r>
      <w:r w:rsidRPr="00FC4970" w:rsidR="003F49E5">
        <w:t>el</w:t>
      </w:r>
      <w:r w:rsidRPr="00FC4970">
        <w:t xml:space="preserve"> reclamante manifiesta lo siguiente: a) solicita que la aseguradora </w:t>
      </w:r>
      <w:r w:rsidRPr="00FC4970" w:rsidR="00D54BC1">
        <w:t>pague la indemnización correspondiente a</w:t>
      </w:r>
      <w:r w:rsidRPr="00FC4970" w:rsidR="00520372">
        <w:t>l siniestro consistente en el fallecimiento del Contratante de la póliza</w:t>
      </w:r>
      <w:r w:rsidRPr="00FC4970">
        <w:t>;</w:t>
      </w:r>
      <w:r w:rsidRPr="00FC4970" w:rsidR="003D1D83">
        <w:t xml:space="preserve"> b) </w:t>
      </w:r>
      <w:r w:rsidRPr="00FC4970" w:rsidR="00FC4F5B">
        <w:t>si bien el Certificado de Defunción señala la Diabetes Me</w:t>
      </w:r>
      <w:r w:rsidRPr="00FC4970" w:rsidR="002619A1">
        <w:t>l</w:t>
      </w:r>
      <w:r w:rsidRPr="00FC4970" w:rsidR="00FC4F5B">
        <w:t xml:space="preserve">litus como causa de la muerte, también es cierto que </w:t>
      </w:r>
      <w:r w:rsidRPr="00FC4970" w:rsidR="00BE6314">
        <w:t>señala que la Sepsis fue la que produjo directamente la muerte</w:t>
      </w:r>
      <w:r w:rsidRPr="00FC4970" w:rsidR="007E531B">
        <w:t xml:space="preserve"> y</w:t>
      </w:r>
      <w:r w:rsidRPr="00FC4970">
        <w:t xml:space="preserve"> </w:t>
      </w:r>
      <w:r w:rsidRPr="00FC4970" w:rsidR="003D1D83">
        <w:t>c</w:t>
      </w:r>
      <w:r w:rsidRPr="00FC4970">
        <w:t xml:space="preserve">) que </w:t>
      </w:r>
      <w:r w:rsidRPr="00FC4970" w:rsidR="003F49E5">
        <w:t xml:space="preserve">la aseguradora </w:t>
      </w:r>
      <w:r w:rsidRPr="00FC4970" w:rsidR="00062C4D">
        <w:t>omite</w:t>
      </w:r>
      <w:r w:rsidRPr="00FC4970" w:rsidR="00067541">
        <w:t xml:space="preserve"> señalar</w:t>
      </w:r>
      <w:r w:rsidRPr="00FC4970" w:rsidR="00067541">
        <w:rPr>
          <w:lang w:val="es-PE"/>
        </w:rPr>
        <w:t xml:space="preserve"> que lo que produjo el mal funcionamiento del páncreas, desestabilizando su glucosa fue una bacteria, mas no la enfermedad diabética que padecía, pues esta estaba controlada</w:t>
      </w:r>
      <w:r w:rsidRPr="00FC4970" w:rsidR="007E531B">
        <w:rPr>
          <w:lang w:val="es-PE"/>
        </w:rPr>
        <w:t>.</w:t>
      </w:r>
    </w:p>
    <w:p w:rsidRPr="00FC4970" w:rsidR="00062C4D" w:rsidP="00E35FAC" w:rsidRDefault="00062C4D" w14:paraId="1DAD2929" w14:textId="77777777">
      <w:pPr>
        <w:jc w:val="both"/>
      </w:pPr>
    </w:p>
    <w:p w:rsidRPr="00FC4970" w:rsidR="00506B0C" w:rsidP="00E35FAC" w:rsidRDefault="00F01D74" w14:paraId="09FF78D4" w14:textId="7EE64658">
      <w:pPr>
        <w:jc w:val="both"/>
        <w:rPr>
          <w:lang w:val="es-PE"/>
        </w:rPr>
      </w:pPr>
      <w:r w:rsidRPr="00FC4970">
        <w:t>Que</w:t>
      </w:r>
      <w:r w:rsidRPr="00FC4970" w:rsidR="007E531B">
        <w:t>,</w:t>
      </w:r>
      <w:r w:rsidRPr="00FC4970">
        <w:t xml:space="preserve"> por su parte, la aseguradora sustenta su posición resumidamente en lo siguiente: </w:t>
      </w:r>
      <w:r w:rsidRPr="00FC4970">
        <w:rPr>
          <w:lang w:val="es-PE"/>
        </w:rPr>
        <w:t xml:space="preserve">a) </w:t>
      </w:r>
      <w:r w:rsidRPr="00FC4970" w:rsidR="001601E2">
        <w:rPr>
          <w:lang w:val="es-PE"/>
        </w:rPr>
        <w:t xml:space="preserve">el 18 de noviembre de </w:t>
      </w:r>
      <w:r w:rsidRPr="00FC4970" w:rsidR="00477732">
        <w:rPr>
          <w:lang w:val="es-PE"/>
        </w:rPr>
        <w:t xml:space="preserve">2021 se le remitió, al Contratante, sus documentos de contratación, entre los que se encuentra el Condicionado Particular y General de la póliza, b) </w:t>
      </w:r>
      <w:r w:rsidRPr="00FC4970" w:rsidR="00A31A01">
        <w:rPr>
          <w:lang w:val="es-PE"/>
        </w:rPr>
        <w:t xml:space="preserve">el 14 de julio de 2022 </w:t>
      </w:r>
      <w:r w:rsidRPr="00FC4970" w:rsidR="00FC4D53">
        <w:rPr>
          <w:lang w:val="es-PE"/>
        </w:rPr>
        <w:t>se remitió la carta de rechazo al pedido de cobertura realizado por la reclamante, puesto que las causas de fallecimiento</w:t>
      </w:r>
      <w:r w:rsidRPr="00FC4970" w:rsidR="00E25C76">
        <w:rPr>
          <w:lang w:val="es-PE"/>
        </w:rPr>
        <w:t xml:space="preserve"> resultan ser preexistentes a la contratación de la póliza</w:t>
      </w:r>
      <w:r w:rsidRPr="00FC4970" w:rsidR="00B51094">
        <w:rPr>
          <w:lang w:val="es-PE"/>
        </w:rPr>
        <w:t>,</w:t>
      </w:r>
      <w:r w:rsidRPr="00FC4970" w:rsidR="00184475">
        <w:rPr>
          <w:lang w:val="es-PE"/>
        </w:rPr>
        <w:t xml:space="preserve"> c) </w:t>
      </w:r>
      <w:r w:rsidRPr="00FC4970" w:rsidR="009F313F">
        <w:rPr>
          <w:lang w:val="es-PE"/>
        </w:rPr>
        <w:t>las enfermedades preexistentes, tales como la diabetes me</w:t>
      </w:r>
      <w:r w:rsidRPr="00FC4970" w:rsidR="00887F7F">
        <w:rPr>
          <w:lang w:val="es-PE"/>
        </w:rPr>
        <w:t>l</w:t>
      </w:r>
      <w:r w:rsidRPr="00FC4970" w:rsidR="009F313F">
        <w:rPr>
          <w:lang w:val="es-PE"/>
        </w:rPr>
        <w:t xml:space="preserve">litus o la cirrosis que ocasionaron el fallecimiento del Contratante, configuran exclusiones, según </w:t>
      </w:r>
      <w:r w:rsidRPr="00FC4970" w:rsidR="00184475">
        <w:rPr>
          <w:lang w:val="es-PE"/>
        </w:rPr>
        <w:t xml:space="preserve">el </w:t>
      </w:r>
      <w:r w:rsidRPr="00FC4970" w:rsidR="00DE7045">
        <w:rPr>
          <w:lang w:val="es-PE"/>
        </w:rPr>
        <w:t>numeral 08 del artículo 06 de las exclusiones listadas en el Condicionado General de la póliza</w:t>
      </w:r>
      <w:r w:rsidRPr="00FC4970" w:rsidR="006A0DFF">
        <w:rPr>
          <w:lang w:val="es-PE"/>
        </w:rPr>
        <w:t xml:space="preserve"> y d) </w:t>
      </w:r>
      <w:r w:rsidRPr="00FC4970" w:rsidR="00506B0C">
        <w:rPr>
          <w:lang w:val="es-PE"/>
        </w:rPr>
        <w:t>si bien la reclamante alega que la causa de defunción habría sido</w:t>
      </w:r>
    </w:p>
    <w:p w:rsidRPr="00FC4970" w:rsidR="001601E2" w:rsidP="00E35FAC" w:rsidRDefault="00506B0C" w14:paraId="7A2ADBAE" w14:textId="2AB708CE">
      <w:pPr>
        <w:jc w:val="both"/>
        <w:rPr>
          <w:lang w:val="es-PE"/>
        </w:rPr>
      </w:pPr>
      <w:r w:rsidRPr="00FC4970">
        <w:rPr>
          <w:lang w:val="es-PE"/>
        </w:rPr>
        <w:t>una Sepsis bacteriana y no directamente la Diabetes Mellitus, no es posible</w:t>
      </w:r>
      <w:r w:rsidRPr="00FC4970" w:rsidR="002A1FAE">
        <w:rPr>
          <w:rFonts w:eastAsiaTheme="minorHAnsi"/>
          <w:lang w:val="es-PE" w:eastAsia="en-US"/>
        </w:rPr>
        <w:t xml:space="preserve"> </w:t>
      </w:r>
      <w:r w:rsidRPr="00FC4970" w:rsidR="002A1FAE">
        <w:rPr>
          <w:lang w:val="es-PE"/>
        </w:rPr>
        <w:t>desligar ambas condiciones. Ello debido a que el propio Certificado de Defunción reconoce que la Diabetes habría sido la causa básica de la Sepsis.</w:t>
      </w:r>
    </w:p>
    <w:p w:rsidRPr="00FC4970" w:rsidR="00F01D74" w:rsidP="00E35FAC" w:rsidRDefault="00F01D74" w14:paraId="6E05FAD1" w14:textId="4AD997AF">
      <w:pPr>
        <w:jc w:val="both"/>
        <w:rPr>
          <w:lang w:val="es-PE"/>
        </w:rPr>
      </w:pPr>
    </w:p>
    <w:p w:rsidRPr="00FC4970" w:rsidR="00F01D74" w:rsidP="00E35FAC" w:rsidRDefault="00F01D74" w14:paraId="6A5D1D1E" w14:textId="77777777">
      <w:pPr>
        <w:jc w:val="both"/>
        <w:rPr>
          <w:lang w:val="es-MX"/>
        </w:rPr>
      </w:pPr>
    </w:p>
    <w:p w:rsidR="00E12E5C" w:rsidP="00E35FAC" w:rsidRDefault="00E12E5C" w14:paraId="783DE30B" w14:textId="77777777">
      <w:pPr>
        <w:jc w:val="both"/>
        <w:rPr>
          <w:rStyle w:val="Textoennegrita"/>
        </w:rPr>
      </w:pPr>
    </w:p>
    <w:p w:rsidR="00E12E5C" w:rsidP="00E35FAC" w:rsidRDefault="00E12E5C" w14:paraId="603EE19A" w14:textId="77777777">
      <w:pPr>
        <w:jc w:val="both"/>
        <w:rPr>
          <w:rStyle w:val="Textoennegrita"/>
        </w:rPr>
      </w:pPr>
    </w:p>
    <w:p w:rsidRPr="00FC4970" w:rsidR="00F01D74" w:rsidP="00E35FAC" w:rsidRDefault="00F01D74" w14:paraId="1132EBEE" w14:textId="749A586A">
      <w:pPr>
        <w:jc w:val="both"/>
      </w:pPr>
      <w:r w:rsidRPr="00FC4970">
        <w:rPr>
          <w:rStyle w:val="Textoennegrita"/>
        </w:rPr>
        <w:t>CONSIDERANDO:</w:t>
      </w:r>
    </w:p>
    <w:p w:rsidRPr="00FC4970" w:rsidR="00F01D74" w:rsidP="00E35FAC" w:rsidRDefault="00F01D74" w14:paraId="6991CFBE" w14:textId="12091912">
      <w:pPr>
        <w:jc w:val="both"/>
      </w:pPr>
      <w:r w:rsidRPr="00FC4970">
        <w:t> </w:t>
      </w:r>
    </w:p>
    <w:p w:rsidRPr="00FC4970" w:rsidR="00F01D74" w:rsidP="00E35FAC" w:rsidRDefault="00F01D74" w14:paraId="41C7A117" w14:textId="77777777">
      <w:pPr>
        <w:jc w:val="both"/>
        <w:rPr>
          <w:lang w:val="es-PE"/>
        </w:rPr>
      </w:pPr>
      <w:r w:rsidRPr="00FC4970">
        <w:rPr>
          <w:b/>
          <w:u w:val="single"/>
          <w:lang w:val="es-PE"/>
        </w:rPr>
        <w:t>Primero</w:t>
      </w:r>
      <w:r w:rsidRPr="00FC4970">
        <w:rPr>
          <w:b/>
          <w:lang w:val="es-PE"/>
        </w:rPr>
        <w:t xml:space="preserve">: </w:t>
      </w:r>
      <w:r w:rsidRPr="00FC4970">
        <w:rPr>
          <w:lang w:val="es-PE"/>
        </w:rPr>
        <w:t>Conforme a su Reglamento, la</w:t>
      </w:r>
      <w:r w:rsidRPr="00FC4970">
        <w:rPr>
          <w:b/>
          <w:bCs/>
          <w:lang w:val="es-PE"/>
        </w:rPr>
        <w:t xml:space="preserve"> </w:t>
      </w:r>
      <w:r w:rsidRPr="00FC497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C4970" w:rsidR="00F01D74" w:rsidP="00E35FAC" w:rsidRDefault="00F01D74" w14:paraId="227BD9C2" w14:textId="77777777">
      <w:pPr>
        <w:jc w:val="both"/>
        <w:rPr>
          <w:bCs/>
        </w:rPr>
      </w:pPr>
    </w:p>
    <w:p w:rsidRPr="00FC4970" w:rsidR="00F01D74" w:rsidP="00E35FAC" w:rsidRDefault="00F01D74" w14:paraId="045DAF43" w14:textId="77777777">
      <w:pPr>
        <w:jc w:val="both"/>
        <w:rPr>
          <w:bCs/>
          <w:lang w:val="es-PE"/>
        </w:rPr>
      </w:pPr>
      <w:r w:rsidRPr="00FC4970">
        <w:rPr>
          <w:b/>
          <w:bCs/>
          <w:u w:val="single"/>
          <w:lang w:val="es-PE"/>
        </w:rPr>
        <w:t>Segundo</w:t>
      </w:r>
      <w:r w:rsidRPr="00FC4970">
        <w:rPr>
          <w:b/>
          <w:bCs/>
          <w:lang w:val="es-PE"/>
        </w:rPr>
        <w:t>:</w:t>
      </w:r>
      <w:r w:rsidRPr="00FC4970">
        <w:rPr>
          <w:bCs/>
          <w:lang w:val="es-PE"/>
        </w:rPr>
        <w:t xml:space="preserve"> </w:t>
      </w:r>
      <w:r w:rsidRPr="00FC4970">
        <w:rPr>
          <w:lang w:val="es-PE"/>
        </w:rPr>
        <w:t xml:space="preserve">Asimismo, de acuerdo a </w:t>
      </w:r>
      <w:r w:rsidRPr="00FC497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C4970" w:rsidR="00F01D74" w:rsidP="00E35FAC" w:rsidRDefault="00F01D74" w14:paraId="19195145" w14:textId="77777777">
      <w:pPr>
        <w:jc w:val="both"/>
        <w:rPr>
          <w:lang w:val="es-PE"/>
        </w:rPr>
      </w:pPr>
    </w:p>
    <w:p w:rsidRPr="00FC4970" w:rsidR="00F01D74" w:rsidP="00E35FAC" w:rsidRDefault="00F01D74" w14:paraId="7B4F72D2" w14:textId="77777777">
      <w:pPr>
        <w:jc w:val="both"/>
      </w:pPr>
      <w:r w:rsidRPr="00FC4970">
        <w:rPr>
          <w:b/>
          <w:bCs/>
          <w:u w:val="single"/>
          <w:lang w:val="es-PE"/>
        </w:rPr>
        <w:t>Tercero</w:t>
      </w:r>
      <w:r w:rsidRPr="00FC4970">
        <w:rPr>
          <w:b/>
          <w:bCs/>
          <w:lang w:val="es-PE"/>
        </w:rPr>
        <w:t>:</w:t>
      </w:r>
      <w:r w:rsidRPr="00FC4970">
        <w:rPr>
          <w:lang w:val="es-PE"/>
        </w:rPr>
        <w:t xml:space="preserve"> Que, de acuerdo a la Ley Nro. </w:t>
      </w:r>
      <w:r w:rsidRPr="00FC4970">
        <w:t xml:space="preserve">29946 – Ley del Contrato de Seguro, norma legal vigente con ocasión de la celebración del contrato al cual se contrae el presente caso, </w:t>
      </w:r>
      <w:r w:rsidRPr="00FC497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C4970" w:rsidR="00F01D74" w:rsidP="00E35FAC" w:rsidRDefault="00F01D74" w14:paraId="31F4C951" w14:textId="77777777">
      <w:pPr>
        <w:jc w:val="both"/>
        <w:rPr>
          <w:b/>
          <w:u w:val="single"/>
          <w:lang w:val="es-PE"/>
        </w:rPr>
      </w:pPr>
    </w:p>
    <w:p w:rsidRPr="00FC4970" w:rsidR="00F01D74" w:rsidP="00E35FAC" w:rsidRDefault="00F01D74" w14:paraId="16DBF8FA" w14:textId="77777777">
      <w:pPr>
        <w:jc w:val="both"/>
        <w:rPr>
          <w:lang w:val="es-PE"/>
        </w:rPr>
      </w:pPr>
      <w:r w:rsidRPr="00FC4970">
        <w:rPr>
          <w:b/>
          <w:u w:val="single"/>
          <w:lang w:val="es-PE"/>
        </w:rPr>
        <w:t>Cuarto</w:t>
      </w:r>
      <w:r w:rsidRPr="00FC4970">
        <w:rPr>
          <w:b/>
          <w:lang w:val="es-PE"/>
        </w:rPr>
        <w:t>:</w:t>
      </w:r>
      <w:r w:rsidRPr="00FC497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C4970" w:rsidR="00F01D74" w:rsidP="00E35FAC" w:rsidRDefault="00F01D74" w14:paraId="0FEB4C6A" w14:textId="77777777">
      <w:pPr>
        <w:jc w:val="both"/>
        <w:rPr>
          <w:rStyle w:val="Textoennegrita"/>
          <w:b w:val="0"/>
        </w:rPr>
      </w:pPr>
    </w:p>
    <w:p w:rsidRPr="00FC4970" w:rsidR="00F01D74" w:rsidP="00E35FAC" w:rsidRDefault="00F01D74" w14:paraId="50DF3DD2" w14:textId="77777777">
      <w:pPr>
        <w:jc w:val="both"/>
      </w:pPr>
      <w:r w:rsidRPr="00FC4970">
        <w:rPr>
          <w:rStyle w:val="Textoennegrita"/>
          <w:u w:val="single"/>
          <w:lang w:val="es-PE"/>
        </w:rPr>
        <w:t>Quinto</w:t>
      </w:r>
      <w:r w:rsidRPr="00FC4970">
        <w:rPr>
          <w:rStyle w:val="Textoennegrita"/>
          <w:lang w:val="es-PE"/>
        </w:rPr>
        <w:t xml:space="preserve">: </w:t>
      </w:r>
      <w:r w:rsidRPr="00FC4970">
        <w:rPr>
          <w:rStyle w:val="Textoennegrita"/>
          <w:b w:val="0"/>
          <w:bCs w:val="0"/>
          <w:lang w:val="es-PE"/>
        </w:rPr>
        <w:t>Que, conforme al</w:t>
      </w:r>
      <w:r w:rsidRPr="00FC4970">
        <w:rPr>
          <w:rStyle w:val="Textoennegrita"/>
          <w:lang w:val="es-PE"/>
        </w:rPr>
        <w:t xml:space="preserve"> </w:t>
      </w:r>
      <w:r w:rsidRPr="00FC497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C4970" w:rsidR="00F01D74" w:rsidP="00E35FAC" w:rsidRDefault="00F01D74" w14:paraId="1F538DCA" w14:textId="77777777">
      <w:pPr>
        <w:tabs>
          <w:tab w:val="left" w:pos="2160"/>
        </w:tabs>
        <w:jc w:val="both"/>
      </w:pPr>
    </w:p>
    <w:p w:rsidRPr="00FC4970" w:rsidR="00F01D74" w:rsidP="00E35FAC" w:rsidRDefault="00F01D74" w14:paraId="2DFA3274" w14:textId="6D502E52">
      <w:pPr>
        <w:jc w:val="both"/>
        <w:rPr>
          <w:lang w:val="es-PE"/>
        </w:rPr>
      </w:pPr>
      <w:r w:rsidRPr="00FC4970">
        <w:rPr>
          <w:b/>
          <w:u w:val="single"/>
        </w:rPr>
        <w:t>Sexto</w:t>
      </w:r>
      <w:r w:rsidRPr="00FC4970">
        <w:rPr>
          <w:b/>
        </w:rPr>
        <w:t>:</w:t>
      </w:r>
      <w:r w:rsidRPr="00FC4970">
        <w:rPr>
          <w:b/>
          <w:lang w:val="es-PE"/>
        </w:rPr>
        <w:t xml:space="preserve"> </w:t>
      </w:r>
      <w:r w:rsidRPr="00FC4970">
        <w:rPr>
          <w:lang w:val="es-PE"/>
        </w:rPr>
        <w:t xml:space="preserve"> </w:t>
      </w:r>
      <w:r w:rsidRPr="00FC4970">
        <w:rPr>
          <w:rStyle w:val="Textoennegrita"/>
          <w:b w:val="0"/>
        </w:rPr>
        <w:t xml:space="preserve">Que, conforme a lo expuesto en la reclamación, </w:t>
      </w:r>
      <w:r w:rsidRPr="00FC4970">
        <w:rPr>
          <w:lang w:val="es-PE"/>
        </w:rPr>
        <w:t xml:space="preserve">en la absolución de </w:t>
      </w:r>
      <w:r w:rsidRPr="00FC4970" w:rsidR="00E67DA6">
        <w:rPr>
          <w:lang w:val="es-PE"/>
        </w:rPr>
        <w:t>esta</w:t>
      </w:r>
      <w:r w:rsidRPr="00FC4970">
        <w:rPr>
          <w:lang w:val="es-PE"/>
        </w:rPr>
        <w:t>, y a lo tratado en la audiencia de vista, la cuestión controvertida radica en determinar si el rechazo de cobertura resulta o no legítimo.</w:t>
      </w:r>
    </w:p>
    <w:p w:rsidRPr="00FC4970" w:rsidR="00F01D74" w:rsidP="00E35FAC" w:rsidRDefault="00F01D74" w14:paraId="0E45B723" w14:textId="77777777">
      <w:pPr>
        <w:jc w:val="both"/>
        <w:rPr>
          <w:lang w:val="es-PE"/>
        </w:rPr>
      </w:pPr>
    </w:p>
    <w:p w:rsidR="00F01D74" w:rsidP="00E35FAC" w:rsidRDefault="009F3B2F" w14:paraId="0AC047A0" w14:textId="06AB2293">
      <w:pPr>
        <w:tabs>
          <w:tab w:val="left" w:pos="2160"/>
        </w:tabs>
        <w:jc w:val="both"/>
        <w:rPr>
          <w:lang w:val="es-PE"/>
        </w:rPr>
      </w:pPr>
      <w:r w:rsidRPr="00FC4970">
        <w:rPr>
          <w:lang w:val="es-PE"/>
        </w:rPr>
        <w:t>En el presente caso,</w:t>
      </w:r>
      <w:r w:rsidRPr="00FC4970" w:rsidR="003D1D83">
        <w:rPr>
          <w:lang w:val="es-PE"/>
        </w:rPr>
        <w:t xml:space="preserve"> se advierte que la póliza establece lo siguiente</w:t>
      </w:r>
      <w:r w:rsidRPr="00FC4970">
        <w:rPr>
          <w:lang w:val="es-PE"/>
        </w:rPr>
        <w:t>:</w:t>
      </w:r>
    </w:p>
    <w:p w:rsidR="00E12E5C" w:rsidP="00E35FAC" w:rsidRDefault="00E12E5C" w14:paraId="6E5A1793" w14:textId="13C43004">
      <w:pPr>
        <w:tabs>
          <w:tab w:val="left" w:pos="2160"/>
        </w:tabs>
        <w:jc w:val="both"/>
        <w:rPr>
          <w:lang w:val="es-PE"/>
        </w:rPr>
      </w:pPr>
    </w:p>
    <w:p w:rsidR="00E12E5C" w:rsidP="00E35FAC" w:rsidRDefault="00E12E5C" w14:paraId="6872B908" w14:textId="55B2D90F">
      <w:pPr>
        <w:tabs>
          <w:tab w:val="left" w:pos="2160"/>
        </w:tabs>
        <w:jc w:val="both"/>
        <w:rPr>
          <w:lang w:val="es-PE"/>
        </w:rPr>
      </w:pPr>
    </w:p>
    <w:p w:rsidRPr="00FC4970" w:rsidR="00E12E5C" w:rsidP="00E35FAC" w:rsidRDefault="00E12E5C" w14:paraId="493DFC4D" w14:textId="77777777">
      <w:pPr>
        <w:tabs>
          <w:tab w:val="left" w:pos="2160"/>
        </w:tabs>
        <w:jc w:val="both"/>
        <w:rPr>
          <w:lang w:val="es-PE"/>
        </w:rPr>
      </w:pPr>
    </w:p>
    <w:p w:rsidRPr="00FC4970" w:rsidR="009F3B2F" w:rsidP="00E35FAC" w:rsidRDefault="009F3B2F" w14:paraId="43229130" w14:textId="2028B26F">
      <w:pPr>
        <w:tabs>
          <w:tab w:val="left" w:pos="2160"/>
        </w:tabs>
        <w:jc w:val="both"/>
        <w:rPr>
          <w:lang w:val="es-PE"/>
        </w:rPr>
      </w:pPr>
    </w:p>
    <w:p w:rsidRPr="00FC4970" w:rsidR="0097066F" w:rsidP="00E35FAC" w:rsidRDefault="0097066F" w14:paraId="2C7D70BF" w14:textId="77777777">
      <w:pPr>
        <w:tabs>
          <w:tab w:val="left" w:pos="2160"/>
        </w:tabs>
        <w:jc w:val="both"/>
        <w:rPr>
          <w:lang w:val="es-PE"/>
        </w:rPr>
      </w:pPr>
    </w:p>
    <w:p w:rsidRPr="00FC4970" w:rsidR="0097066F" w:rsidP="00E35FAC" w:rsidRDefault="0097066F" w14:paraId="2E370A49" w14:textId="77777777">
      <w:pPr>
        <w:tabs>
          <w:tab w:val="left" w:pos="2160"/>
        </w:tabs>
        <w:jc w:val="both"/>
        <w:rPr>
          <w:lang w:val="es-PE"/>
        </w:rPr>
      </w:pPr>
    </w:p>
    <w:p w:rsidRPr="00FC4970" w:rsidR="00C63F88" w:rsidP="00E35FAC" w:rsidRDefault="00D81C2E" w14:paraId="292153C7" w14:textId="62387EED">
      <w:pPr>
        <w:tabs>
          <w:tab w:val="left" w:pos="2160"/>
        </w:tabs>
        <w:ind w:left="1418"/>
        <w:jc w:val="both"/>
        <w:rPr>
          <w:b/>
          <w:bCs/>
          <w:i/>
          <w:iCs/>
          <w:lang w:val="es-PE"/>
        </w:rPr>
      </w:pPr>
      <w:r w:rsidRPr="00FC4970">
        <w:rPr>
          <w:b/>
          <w:bCs/>
          <w:i/>
          <w:iCs/>
          <w:lang w:val="es-PE"/>
        </w:rPr>
        <w:t>ARTÍCULO N°6: EXCLUSIONES</w:t>
      </w:r>
    </w:p>
    <w:p w:rsidRPr="00FC4970" w:rsidR="00D81C2E" w:rsidP="00E35FAC" w:rsidRDefault="00D81C2E" w14:paraId="03D9A759" w14:textId="77777777">
      <w:pPr>
        <w:tabs>
          <w:tab w:val="left" w:pos="2160"/>
        </w:tabs>
        <w:ind w:left="1418"/>
        <w:jc w:val="both"/>
        <w:rPr>
          <w:b/>
          <w:bCs/>
          <w:i/>
          <w:iCs/>
          <w:lang w:val="es-PE"/>
        </w:rPr>
      </w:pPr>
    </w:p>
    <w:p w:rsidRPr="00FC4970" w:rsidR="00D81C2E" w:rsidP="00E35FAC" w:rsidRDefault="00D81C2E" w14:paraId="206857E6" w14:textId="0958F1DF">
      <w:pPr>
        <w:tabs>
          <w:tab w:val="left" w:pos="2160"/>
        </w:tabs>
        <w:ind w:left="1418"/>
        <w:jc w:val="both"/>
        <w:rPr>
          <w:i/>
          <w:iCs/>
          <w:lang w:val="es-PE"/>
        </w:rPr>
      </w:pPr>
      <w:r w:rsidRPr="00FC4970">
        <w:rPr>
          <w:i/>
          <w:iCs/>
          <w:lang w:val="es-PE"/>
        </w:rPr>
        <w:t>El presente seguro no cubre los riesgos asegurados cuando el Fallecimiento o la Invalidez Total y Permanente por Accidente o Enfermedad del Asegurado ocurre a consecuencia de:</w:t>
      </w:r>
    </w:p>
    <w:p w:rsidRPr="00FC4970" w:rsidR="00D81C2E" w:rsidP="00E35FAC" w:rsidRDefault="00D81C2E" w14:paraId="2105C3E1" w14:textId="23FAEB3D">
      <w:pPr>
        <w:tabs>
          <w:tab w:val="left" w:pos="2160"/>
        </w:tabs>
        <w:ind w:left="1418"/>
        <w:jc w:val="both"/>
        <w:rPr>
          <w:i/>
          <w:iCs/>
          <w:lang w:val="es-PE"/>
        </w:rPr>
      </w:pPr>
      <w:r w:rsidRPr="00FC4970">
        <w:rPr>
          <w:i/>
          <w:iCs/>
          <w:lang w:val="es-PE"/>
        </w:rPr>
        <w:t>(…)</w:t>
      </w:r>
    </w:p>
    <w:p w:rsidRPr="00FC4970" w:rsidR="00D81C2E" w:rsidP="00E35FAC" w:rsidRDefault="00D81C2E" w14:paraId="087C4EFB" w14:textId="51043EA2">
      <w:pPr>
        <w:tabs>
          <w:tab w:val="left" w:pos="2160"/>
        </w:tabs>
        <w:ind w:left="1418"/>
        <w:jc w:val="both"/>
        <w:rPr>
          <w:i/>
          <w:iCs/>
          <w:lang w:val="es-PE"/>
        </w:rPr>
      </w:pPr>
      <w:r w:rsidRPr="00FC4970">
        <w:rPr>
          <w:i/>
          <w:iCs/>
          <w:lang w:val="es-PE"/>
        </w:rPr>
        <w:t>8. Enfermedades preexistentes o Accidentes producidos con anterioridad al inicio de la póliza y que sean de conocimiento del Asegurado la fecha de contratación del presente seguro. Así como, anomalías congénitas y los trastornos que s</w:t>
      </w:r>
      <w:r w:rsidRPr="00FC4970" w:rsidR="000D625A">
        <w:rPr>
          <w:i/>
          <w:iCs/>
          <w:lang w:val="es-PE"/>
        </w:rPr>
        <w:t>o</w:t>
      </w:r>
      <w:r w:rsidRPr="00FC4970">
        <w:rPr>
          <w:i/>
          <w:iCs/>
          <w:lang w:val="es-PE"/>
        </w:rPr>
        <w:t>brevengan por tales anomalías o se relacionen con ella, y que sean de conocimiento del Asegurado y aceptadas por La Compañía, en caso corresponda. Dicha inclusión deberá constar en la Póliza.</w:t>
      </w:r>
    </w:p>
    <w:p w:rsidRPr="00FC4970" w:rsidR="00C63F88" w:rsidP="00E35FAC" w:rsidRDefault="00C63F88" w14:paraId="1DE83AED" w14:textId="77777777">
      <w:pPr>
        <w:tabs>
          <w:tab w:val="left" w:pos="2160"/>
        </w:tabs>
        <w:jc w:val="both"/>
        <w:rPr>
          <w:lang w:val="es-PE"/>
        </w:rPr>
      </w:pPr>
    </w:p>
    <w:p w:rsidRPr="00FC4970" w:rsidR="0097066F" w:rsidP="00E35FAC" w:rsidRDefault="0097066F" w14:paraId="5CFA8F97" w14:textId="514655E5">
      <w:pPr>
        <w:tabs>
          <w:tab w:val="left" w:pos="2160"/>
        </w:tabs>
        <w:jc w:val="both"/>
        <w:rPr>
          <w:lang w:val="es-PE"/>
        </w:rPr>
      </w:pPr>
    </w:p>
    <w:p w:rsidRPr="00FC4970" w:rsidR="009F3B2F" w:rsidP="00E35FAC" w:rsidRDefault="00F01D74" w14:paraId="03694BF4" w14:textId="60189B43">
      <w:pPr>
        <w:tabs>
          <w:tab w:val="left" w:pos="2160"/>
        </w:tabs>
        <w:jc w:val="both"/>
        <w:rPr>
          <w:lang w:val="es-PE"/>
        </w:rPr>
      </w:pPr>
      <w:r w:rsidRPr="00FC4970">
        <w:rPr>
          <w:b/>
          <w:u w:val="single"/>
          <w:lang w:val="es-PE"/>
        </w:rPr>
        <w:t>Sétimo:</w:t>
      </w:r>
      <w:r w:rsidRPr="00FC4970">
        <w:rPr>
          <w:lang w:val="es-PE"/>
        </w:rPr>
        <w:t xml:space="preserve">  </w:t>
      </w:r>
      <w:r w:rsidRPr="00FC4970" w:rsidR="009F3B2F">
        <w:rPr>
          <w:lang w:val="es-PE"/>
        </w:rPr>
        <w:t xml:space="preserve">Revisada la póliza </w:t>
      </w:r>
      <w:r w:rsidRPr="00FC4970" w:rsidR="003D1D83">
        <w:rPr>
          <w:lang w:val="es-PE"/>
        </w:rPr>
        <w:t>podemos apreciar que</w:t>
      </w:r>
      <w:r w:rsidRPr="00FC4970" w:rsidR="00B413F5">
        <w:rPr>
          <w:lang w:val="es-PE"/>
        </w:rPr>
        <w:t>, según el artículo 6</w:t>
      </w:r>
      <w:r w:rsidRPr="00FC4970" w:rsidR="00A82029">
        <w:rPr>
          <w:lang w:val="es-PE"/>
        </w:rPr>
        <w:t xml:space="preserve"> del Condicionado General, </w:t>
      </w:r>
      <w:r w:rsidRPr="00FC4970" w:rsidR="00CB75E9">
        <w:rPr>
          <w:lang w:val="es-PE"/>
        </w:rPr>
        <w:t xml:space="preserve">cuando el Fallecimiento sea ocasionado por una </w:t>
      </w:r>
      <w:r w:rsidRPr="00FC4970" w:rsidR="00CB75E9">
        <w:rPr>
          <w:i/>
          <w:iCs/>
          <w:lang w:val="es-PE"/>
        </w:rPr>
        <w:t xml:space="preserve">enfermedad preexistente, </w:t>
      </w:r>
      <w:r w:rsidRPr="00FC4970" w:rsidR="00CB75E9">
        <w:rPr>
          <w:lang w:val="es-PE"/>
        </w:rPr>
        <w:t>la aseguradora no se encontrará obligada a pagar la indemnización</w:t>
      </w:r>
      <w:r w:rsidRPr="00FC4970" w:rsidR="00B95949">
        <w:rPr>
          <w:lang w:val="es-PE"/>
        </w:rPr>
        <w:t xml:space="preserve"> a la que hace referencia la póliza.</w:t>
      </w:r>
      <w:r w:rsidRPr="00FC4970" w:rsidR="000D625A">
        <w:rPr>
          <w:lang w:val="es-PE"/>
        </w:rPr>
        <w:t xml:space="preserve"> En buena cuenta, la cobertura ofrecida en la póliza no abarca los sucesos</w:t>
      </w:r>
      <w:r w:rsidRPr="00FC4970" w:rsidR="0054700F">
        <w:rPr>
          <w:lang w:val="es-PE"/>
        </w:rPr>
        <w:t xml:space="preserve"> que sean ocasionados por la lista </w:t>
      </w:r>
      <w:r w:rsidRPr="00FC4970" w:rsidR="00A72EDB">
        <w:rPr>
          <w:lang w:val="es-PE"/>
        </w:rPr>
        <w:t>de circunstancias enumeradas en las exclusiones de esta.</w:t>
      </w:r>
    </w:p>
    <w:p w:rsidRPr="00FC4970" w:rsidR="009F3B2F" w:rsidP="00E35FAC" w:rsidRDefault="009F3B2F" w14:paraId="08915361" w14:textId="13FAC1CC">
      <w:pPr>
        <w:tabs>
          <w:tab w:val="left" w:pos="2160"/>
        </w:tabs>
        <w:jc w:val="both"/>
        <w:rPr>
          <w:lang w:val="es-PE"/>
        </w:rPr>
      </w:pPr>
    </w:p>
    <w:p w:rsidRPr="00FC4970" w:rsidR="00C31DA0" w:rsidP="00E35FAC" w:rsidRDefault="00C31DA0" w14:paraId="15E96F7A" w14:textId="2B45BEFD">
      <w:pPr>
        <w:tabs>
          <w:tab w:val="left" w:pos="2160"/>
        </w:tabs>
        <w:jc w:val="both"/>
        <w:rPr>
          <w:lang w:val="es-PE"/>
        </w:rPr>
      </w:pPr>
      <w:r w:rsidRPr="00FC4970">
        <w:rPr>
          <w:b/>
          <w:u w:val="single"/>
          <w:lang w:val="es-PE"/>
        </w:rPr>
        <w:t>Octavo:</w:t>
      </w:r>
      <w:r w:rsidRPr="00FC4970">
        <w:rPr>
          <w:lang w:val="es-PE"/>
        </w:rPr>
        <w:t xml:space="preserve">  Conforme podemos apreciar de</w:t>
      </w:r>
      <w:r w:rsidRPr="00FC4970" w:rsidR="00E67DA6">
        <w:rPr>
          <w:lang w:val="es-PE"/>
        </w:rPr>
        <w:t xml:space="preserve">l </w:t>
      </w:r>
      <w:r w:rsidRPr="00FC4970" w:rsidR="00B109CB">
        <w:rPr>
          <w:lang w:val="es-PE"/>
        </w:rPr>
        <w:t>Certificado de Defunción General</w:t>
      </w:r>
      <w:r w:rsidRPr="00FC4970" w:rsidR="00AC7516">
        <w:rPr>
          <w:lang w:val="es-PE"/>
        </w:rPr>
        <w:t>, las causas del Fallecimiento del Contratante fueron las siguientes:</w:t>
      </w:r>
    </w:p>
    <w:p w:rsidRPr="00FC4970" w:rsidR="00C31DA0" w:rsidP="00E35FAC" w:rsidRDefault="00C31DA0" w14:paraId="19A93B69" w14:textId="756408DC">
      <w:pPr>
        <w:tabs>
          <w:tab w:val="left" w:pos="2160"/>
        </w:tabs>
        <w:jc w:val="both"/>
        <w:rPr>
          <w:lang w:val="es-PE"/>
        </w:rPr>
      </w:pPr>
    </w:p>
    <w:p w:rsidR="05FBB8AC" w:rsidP="05FBB8AC" w:rsidRDefault="05FBB8AC" w14:paraId="59E012B3" w14:textId="37F0BBEF">
      <w:pPr>
        <w:tabs>
          <w:tab w:val="left" w:leader="none" w:pos="2160"/>
        </w:tabs>
        <w:jc w:val="both"/>
      </w:pPr>
    </w:p>
    <w:p w:rsidRPr="00FC4970" w:rsidR="00C31DA0" w:rsidP="00FC4970" w:rsidRDefault="00970DEF" w14:paraId="19B4DFC1" w14:textId="2D4C9E20">
      <w:pPr>
        <w:tabs>
          <w:tab w:val="left" w:pos="2160"/>
        </w:tabs>
        <w:jc w:val="both"/>
        <w:rPr>
          <w:lang w:val="es-PE"/>
        </w:rPr>
      </w:pPr>
      <w:r w:rsidRPr="00E35FAC">
        <w:rPr>
          <w:noProof/>
        </w:rPr>
        <mc:AlternateContent>
          <mc:Choice Requires="wps">
            <w:drawing>
              <wp:anchor distT="0" distB="0" distL="114300" distR="114300" simplePos="0" relativeHeight="251659264" behindDoc="0" locked="0" layoutInCell="1" allowOverlap="1" wp14:anchorId="6F5B0D09" wp14:editId="5284FC2D">
                <wp:simplePos x="0" y="0"/>
                <wp:positionH relativeFrom="column">
                  <wp:posOffset>373352</wp:posOffset>
                </wp:positionH>
                <wp:positionV relativeFrom="paragraph">
                  <wp:posOffset>465047</wp:posOffset>
                </wp:positionV>
                <wp:extent cx="4960961" cy="477672"/>
                <wp:effectExtent l="0" t="0" r="11430" b="17780"/>
                <wp:wrapNone/>
                <wp:docPr id="3" name="Rectángulo: esquinas redondeadas 3"/>
                <wp:cNvGraphicFramePr/>
                <a:graphic xmlns:a="http://schemas.openxmlformats.org/drawingml/2006/main">
                  <a:graphicData uri="http://schemas.microsoft.com/office/word/2010/wordprocessingShape">
                    <wps:wsp>
                      <wps:cNvSpPr/>
                      <wps:spPr>
                        <a:xfrm>
                          <a:off x="0" y="0"/>
                          <a:ext cx="4960961" cy="477672"/>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ángulo: esquinas redondeadas 3" style="position:absolute;margin-left:29.4pt;margin-top:36.6pt;width:390.65pt;height:37.6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1.5pt" arcsize="10923f" w14:anchorId="30EBBC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">
                <v:stroke joinstyle="miter"/>
              </v:roundrect>
            </w:pict>
          </mc:Fallback>
        </mc:AlternateContent>
      </w:r>
      <w:r w:rsidRPr="00E35FAC" w:rsidR="00FB33AD">
        <w:rPr>
          <w:noProof/>
        </w:rPr>
        <w:drawing>
          <wp:inline distT="0" distB="0" distL="0" distR="0" wp14:anchorId="286B85B2" wp14:editId="5133B2DD">
            <wp:extent cx="5291153" cy="1146412"/>
            <wp:effectExtent l="0" t="0" r="5080" b="0"/>
            <wp:docPr id="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Correo electrónico&#10;&#10;Descripción generada automáticamente"/>
                    <pic:cNvPicPr/>
                  </pic:nvPicPr>
                  <pic:blipFill rotWithShape="1">
                    <a:blip r:embed="rId10"/>
                    <a:srcRect l="7175" t="29647" r="34470" b="47865"/>
                    <a:stretch/>
                  </pic:blipFill>
                  <pic:spPr bwMode="auto">
                    <a:xfrm>
                      <a:off x="0" y="0"/>
                      <a:ext cx="5350302" cy="1159228"/>
                    </a:xfrm>
                    <a:prstGeom prst="rect">
                      <a:avLst/>
                    </a:prstGeom>
                    <a:ln>
                      <a:noFill/>
                    </a:ln>
                    <a:extLst>
                      <a:ext uri="{53640926-AAD7-44D8-BBD7-CCE9431645EC}">
                        <a14:shadowObscured xmlns:a14="http://schemas.microsoft.com/office/drawing/2010/main"/>
                      </a:ext>
                    </a:extLst>
                  </pic:spPr>
                </pic:pic>
              </a:graphicData>
            </a:graphic>
          </wp:inline>
        </w:drawing>
      </w:r>
    </w:p>
    <w:p w:rsidRPr="00FC4970" w:rsidR="00C31DA0" w:rsidP="00E35FAC" w:rsidRDefault="00C31DA0" w14:paraId="3ED5D44A" w14:textId="2C3DDEFF">
      <w:pPr>
        <w:tabs>
          <w:tab w:val="left" w:pos="2160"/>
        </w:tabs>
        <w:jc w:val="both"/>
        <w:rPr>
          <w:lang w:val="es-PE"/>
        </w:rPr>
      </w:pPr>
    </w:p>
    <w:p w:rsidRPr="00FC4970" w:rsidR="00C31DA0" w:rsidP="00E35FAC" w:rsidRDefault="00C31DA0" w14:paraId="5CA09462" w14:textId="77777777">
      <w:pPr>
        <w:tabs>
          <w:tab w:val="left" w:pos="2160"/>
        </w:tabs>
        <w:jc w:val="both"/>
        <w:rPr>
          <w:lang w:val="es-PE"/>
        </w:rPr>
      </w:pPr>
    </w:p>
    <w:p w:rsidRPr="00FC4970" w:rsidR="00724FAF" w:rsidP="00E35FAC" w:rsidRDefault="00970DEF" w14:paraId="01E74175" w14:textId="41EEB675">
      <w:pPr>
        <w:jc w:val="both"/>
        <w:rPr>
          <w:i/>
          <w:iCs/>
          <w:lang w:val="es-PE"/>
        </w:rPr>
      </w:pPr>
      <w:r w:rsidRPr="00FC4970">
        <w:rPr>
          <w:lang w:val="es-PE"/>
        </w:rPr>
        <w:t>Conforme se puede apreciar de la imagen</w:t>
      </w:r>
      <w:r w:rsidRPr="00FC4970" w:rsidR="003564C3">
        <w:rPr>
          <w:lang w:val="es-PE"/>
        </w:rPr>
        <w:t xml:space="preserve"> mostrada, vemos que existen causas antecedentes a la enfermedad o estado patológico que ocasionó el fallecimiento. En ese sentido, el referido documento </w:t>
      </w:r>
      <w:r w:rsidRPr="00FC4970" w:rsidR="00724FAF">
        <w:rPr>
          <w:lang w:val="es-PE"/>
        </w:rPr>
        <w:t>señala que la cirros</w:t>
      </w:r>
      <w:r w:rsidRPr="00FC4970" w:rsidR="002E69D4">
        <w:rPr>
          <w:lang w:val="es-PE"/>
        </w:rPr>
        <w:t>i</w:t>
      </w:r>
      <w:r w:rsidRPr="00FC4970" w:rsidR="00724FAF">
        <w:rPr>
          <w:lang w:val="es-PE"/>
        </w:rPr>
        <w:t xml:space="preserve">s hepática </w:t>
      </w:r>
      <w:r w:rsidRPr="00FC4970" w:rsidR="002E69D4">
        <w:rPr>
          <w:lang w:val="es-PE"/>
        </w:rPr>
        <w:t xml:space="preserve">(1 año) </w:t>
      </w:r>
      <w:r w:rsidRPr="00FC4970" w:rsidR="00724FAF">
        <w:rPr>
          <w:lang w:val="es-PE"/>
        </w:rPr>
        <w:t xml:space="preserve">y la </w:t>
      </w:r>
      <w:r w:rsidRPr="00FC4970" w:rsidR="002E69D4">
        <w:rPr>
          <w:lang w:val="es-PE"/>
        </w:rPr>
        <w:t>d</w:t>
      </w:r>
      <w:r w:rsidRPr="00FC4970" w:rsidR="00724FAF">
        <w:rPr>
          <w:lang w:val="es-PE"/>
        </w:rPr>
        <w:t xml:space="preserve">iabetes mellitus </w:t>
      </w:r>
      <w:r w:rsidRPr="00FC4970" w:rsidR="002E69D4">
        <w:rPr>
          <w:lang w:val="es-PE"/>
        </w:rPr>
        <w:t xml:space="preserve">(15 años) </w:t>
      </w:r>
      <w:r w:rsidRPr="00FC4970" w:rsidR="00724FAF">
        <w:rPr>
          <w:lang w:val="es-PE"/>
        </w:rPr>
        <w:t xml:space="preserve">resultan </w:t>
      </w:r>
      <w:r w:rsidRPr="00FC4970" w:rsidR="00724FAF">
        <w:rPr>
          <w:i/>
          <w:iCs/>
          <w:lang w:val="es-PE"/>
        </w:rPr>
        <w:t>“estados morbosos que produjeron la causa consignada arriba (Sepsis)</w:t>
      </w:r>
      <w:r w:rsidRPr="00FC4970" w:rsidR="002E69D4">
        <w:rPr>
          <w:i/>
          <w:iCs/>
          <w:lang w:val="es-PE"/>
        </w:rPr>
        <w:t xml:space="preserve">, mencionándose en último lugar la causa básica”. </w:t>
      </w:r>
    </w:p>
    <w:p w:rsidRPr="00FC4970" w:rsidR="00724FAF" w:rsidP="00E35FAC" w:rsidRDefault="00724FAF" w14:paraId="29CF8EC0" w14:textId="77777777">
      <w:pPr>
        <w:jc w:val="both"/>
        <w:rPr>
          <w:lang w:val="es-PE"/>
        </w:rPr>
      </w:pPr>
    </w:p>
    <w:p w:rsidR="00E12E5C" w:rsidP="00E35FAC" w:rsidRDefault="00C31DA0" w14:paraId="1F831310" w14:textId="77777777">
      <w:pPr>
        <w:jc w:val="both"/>
        <w:rPr>
          <w:lang w:val="es-PE"/>
        </w:rPr>
      </w:pPr>
      <w:r w:rsidRPr="00FC4970">
        <w:rPr>
          <w:b/>
          <w:u w:val="single"/>
          <w:lang w:val="es-PE"/>
        </w:rPr>
        <w:t>Noveno:</w:t>
      </w:r>
      <w:r w:rsidRPr="00FC4970">
        <w:rPr>
          <w:lang w:val="es-PE"/>
        </w:rPr>
        <w:t xml:space="preserve">  En el presente caso, el reclamante alega que</w:t>
      </w:r>
      <w:r w:rsidRPr="00FC4970" w:rsidR="002E69D4">
        <w:rPr>
          <w:lang w:val="es-PE"/>
        </w:rPr>
        <w:t xml:space="preserve">, si bien </w:t>
      </w:r>
      <w:r w:rsidRPr="00FC4970" w:rsidR="00503198">
        <w:rPr>
          <w:lang w:val="es-PE"/>
        </w:rPr>
        <w:t>el Certificado de Defunción General consigna a la cirrosis hepática y la diabetes mellitus,</w:t>
      </w:r>
      <w:r w:rsidRPr="00FC4970" w:rsidR="005071C0">
        <w:rPr>
          <w:lang w:val="es-PE"/>
        </w:rPr>
        <w:t xml:space="preserve"> también lo es que señala que la Sepsis fue la causa directa del fallecimiento. Asimismo, agrega que debe tomarse en cuenta que lo que produjo el mal funcionamiento del páncreas, desestabilizando su glucosa fue una bacteria, mas no la enfermedad diabética que padecía, pues esta estaba controlada</w:t>
      </w:r>
      <w:r w:rsidRPr="00FC4970" w:rsidR="009731CB">
        <w:rPr>
          <w:lang w:val="es-PE"/>
        </w:rPr>
        <w:t>. No obstante, result</w:t>
      </w:r>
      <w:r w:rsidRPr="00FC4970" w:rsidR="00DB1FD6">
        <w:rPr>
          <w:lang w:val="es-PE"/>
        </w:rPr>
        <w:t>a</w:t>
      </w:r>
      <w:r w:rsidRPr="00FC4970" w:rsidR="009731CB">
        <w:rPr>
          <w:lang w:val="es-PE"/>
        </w:rPr>
        <w:t xml:space="preserve"> preciso señalar que, conforme se aprecia en autos, </w:t>
      </w:r>
      <w:r w:rsidRPr="00FC4970" w:rsidR="0015306B">
        <w:rPr>
          <w:lang w:val="es-PE"/>
        </w:rPr>
        <w:t xml:space="preserve">las causas del </w:t>
      </w:r>
    </w:p>
    <w:p w:rsidR="00E12E5C" w:rsidP="00E35FAC" w:rsidRDefault="00E12E5C" w14:paraId="6B0387C3" w14:textId="77777777">
      <w:pPr>
        <w:jc w:val="both"/>
        <w:rPr>
          <w:lang w:val="es-PE"/>
        </w:rPr>
      </w:pPr>
    </w:p>
    <w:p w:rsidRPr="00FC4970" w:rsidR="001829BF" w:rsidP="00E35FAC" w:rsidRDefault="0015306B" w14:paraId="7733FD7E" w14:textId="4A48EEF2">
      <w:pPr>
        <w:jc w:val="both"/>
        <w:rPr>
          <w:lang w:val="es-PE"/>
        </w:rPr>
      </w:pPr>
      <w:r w:rsidRPr="00FC4970">
        <w:rPr>
          <w:lang w:val="es-PE"/>
        </w:rPr>
        <w:t>fallecimiento son las consignadas en el Certificado de Defunción General</w:t>
      </w:r>
      <w:r w:rsidRPr="00FC4970" w:rsidR="00E32400">
        <w:rPr>
          <w:lang w:val="es-PE"/>
        </w:rPr>
        <w:t>; esto es, la sepsis producida por la cirrosis y diabetes mellitus que</w:t>
      </w:r>
      <w:r w:rsidRPr="00FC4970" w:rsidR="00BF7C5D">
        <w:rPr>
          <w:lang w:val="es-PE"/>
        </w:rPr>
        <w:t xml:space="preserve"> antecedían en 1 y 15 años, respectivamente, al fallecimiento.</w:t>
      </w:r>
    </w:p>
    <w:p w:rsidRPr="00FC4970" w:rsidR="005071C0" w:rsidP="00E35FAC" w:rsidRDefault="005071C0" w14:paraId="7D61B9FD" w14:textId="77777777">
      <w:pPr>
        <w:jc w:val="both"/>
        <w:rPr>
          <w:lang w:val="es-PE"/>
        </w:rPr>
      </w:pPr>
    </w:p>
    <w:p w:rsidRPr="00FC4970" w:rsidR="00E407F2" w:rsidP="00E35FAC" w:rsidRDefault="00AC4918" w14:paraId="35D8A5C0" w14:textId="28FC4759">
      <w:pPr>
        <w:jc w:val="both"/>
        <w:rPr>
          <w:lang w:val="es-PE"/>
        </w:rPr>
      </w:pPr>
      <w:r w:rsidRPr="00FC4970">
        <w:rPr>
          <w:lang w:val="es-PE"/>
        </w:rPr>
        <w:t xml:space="preserve">Al respecto, resulta ineludible considerar que según lo que se aprecia de autos y a lo expresado por la reclamante en la audiencia virtual de vista, el Contratante conocía que padecía de las condiciones enumeradas en el Certificado de Defunción General, </w:t>
      </w:r>
      <w:r w:rsidRPr="00FC4970" w:rsidR="008A4AD1">
        <w:rPr>
          <w:lang w:val="es-PE"/>
        </w:rPr>
        <w:t xml:space="preserve">antes de la contratación del seguro, </w:t>
      </w:r>
      <w:r w:rsidRPr="00FC4970">
        <w:rPr>
          <w:lang w:val="es-PE"/>
        </w:rPr>
        <w:t>siendo que -incluso- venían siendo objeto de tratamiento médico. Por ello, debemos</w:t>
      </w:r>
      <w:r w:rsidRPr="00FC4970" w:rsidR="0020279E">
        <w:rPr>
          <w:lang w:val="es-PE"/>
        </w:rPr>
        <w:t xml:space="preserve"> remitirnos a lo expuesto en </w:t>
      </w:r>
      <w:r w:rsidRPr="00FC4970" w:rsidR="00BF7C5D">
        <w:rPr>
          <w:lang w:val="es-PE"/>
        </w:rPr>
        <w:t xml:space="preserve">el artículo 6° del Condicionado General al que hiciéramos referencia en </w:t>
      </w:r>
      <w:r w:rsidRPr="00FC4970" w:rsidR="0020279E">
        <w:rPr>
          <w:lang w:val="es-PE"/>
        </w:rPr>
        <w:t xml:space="preserve">el considerando SEXTO del presente documento, puesto que se aprecia que la póliza establece claramente que </w:t>
      </w:r>
      <w:r w:rsidRPr="00FC4970" w:rsidR="00A912DB">
        <w:rPr>
          <w:lang w:val="es-PE"/>
        </w:rPr>
        <w:t>esta</w:t>
      </w:r>
      <w:r w:rsidRPr="00FC4970" w:rsidR="001D7079">
        <w:rPr>
          <w:lang w:val="es-PE"/>
        </w:rPr>
        <w:t xml:space="preserve"> no ofrece cobertura respecto </w:t>
      </w:r>
      <w:r w:rsidRPr="00FC4970" w:rsidR="00E407F2">
        <w:rPr>
          <w:lang w:val="es-PE"/>
        </w:rPr>
        <w:t xml:space="preserve">de las situaciones enumeradas </w:t>
      </w:r>
      <w:r w:rsidRPr="00FC4970" w:rsidR="00C97DE5">
        <w:rPr>
          <w:lang w:val="es-PE"/>
        </w:rPr>
        <w:t>en el referido artículo 6°; esto es, el fallecimiento ocasionado por</w:t>
      </w:r>
      <w:r w:rsidRPr="00FC4970">
        <w:rPr>
          <w:lang w:val="es-PE"/>
        </w:rPr>
        <w:t xml:space="preserve"> enfermedades preexistentes, tal como sucede en el presente caso.</w:t>
      </w:r>
    </w:p>
    <w:p w:rsidRPr="00FC4970" w:rsidR="001829BF" w:rsidP="00E35FAC" w:rsidRDefault="001829BF" w14:paraId="78CBBA19" w14:textId="77777777">
      <w:pPr>
        <w:jc w:val="both"/>
        <w:rPr>
          <w:lang w:val="es-PE"/>
        </w:rPr>
      </w:pPr>
    </w:p>
    <w:p w:rsidRPr="00FC4970" w:rsidR="001829BF" w:rsidP="00E35FAC" w:rsidRDefault="001829BF" w14:paraId="3AAF4BBE" w14:textId="11324216">
      <w:pPr>
        <w:jc w:val="both"/>
        <w:rPr>
          <w:lang w:val="es-PE"/>
        </w:rPr>
      </w:pPr>
      <w:r w:rsidRPr="00FC4970">
        <w:rPr>
          <w:lang w:val="es-PE"/>
        </w:rPr>
        <w:t xml:space="preserve">En consecuencia, siendo el Certificado de Defunción un documento oficial emitido por el médico que atendió al paciente, dicho documento genera convicción respecto de cuáles fueron las causas finales que produjeron el fallecimiento. </w:t>
      </w:r>
    </w:p>
    <w:p w:rsidRPr="00FC4970" w:rsidR="001829BF" w:rsidP="00E35FAC" w:rsidRDefault="001829BF" w14:paraId="71F978D5" w14:textId="77777777">
      <w:pPr>
        <w:jc w:val="both"/>
        <w:rPr>
          <w:lang w:val="es-PE"/>
        </w:rPr>
      </w:pPr>
    </w:p>
    <w:p w:rsidRPr="00FC4970" w:rsidR="001829BF" w:rsidP="00E35FAC" w:rsidRDefault="001829BF" w14:paraId="0A9D8828" w14:textId="311CA9D1">
      <w:pPr>
        <w:jc w:val="both"/>
        <w:rPr>
          <w:lang w:val="es-PE"/>
        </w:rPr>
      </w:pPr>
      <w:r w:rsidRPr="00FC4970">
        <w:rPr>
          <w:lang w:val="es-PE"/>
        </w:rPr>
        <w:t xml:space="preserve">Si es que la reclamante considera que la diabetes (enfermedad preexistente) no fue la causa básica del fallecimiento (contradiciendo el certificado de defunción en el que se basa la aseguradora para el rechazo de cobertura), correspondería que lo acredite con pruebas e informes médicos debidamente sustentados que permitan a este colegiado apreciar algo distinto a lo contenido en el certificado de defunción, toda vez que no resulta suficiente el solo dicho de la parte reclamante para contradecir el rechazo de cobertura basado en un documento oficial. </w:t>
      </w:r>
    </w:p>
    <w:p w:rsidRPr="00FC4970" w:rsidR="001829BF" w:rsidP="00E35FAC" w:rsidRDefault="001829BF" w14:paraId="04D425F0" w14:textId="77777777">
      <w:pPr>
        <w:jc w:val="both"/>
        <w:rPr>
          <w:lang w:val="es-PE"/>
        </w:rPr>
      </w:pPr>
    </w:p>
    <w:p w:rsidRPr="00FC4970" w:rsidR="0020279E" w:rsidP="00E35FAC" w:rsidRDefault="00E67DA6" w14:paraId="09601B39" w14:textId="7F2F21FC">
      <w:pPr>
        <w:jc w:val="both"/>
        <w:rPr>
          <w:lang w:val="es-PE"/>
        </w:rPr>
      </w:pPr>
      <w:r w:rsidRPr="00FC4970">
        <w:rPr>
          <w:lang w:val="es-PE"/>
        </w:rPr>
        <w:t xml:space="preserve">Por lo tanto, en atención a lo expuesto, </w:t>
      </w:r>
      <w:r w:rsidRPr="00FC4970" w:rsidR="00AA2F16">
        <w:rPr>
          <w:lang w:val="es-PE"/>
        </w:rPr>
        <w:t xml:space="preserve">no </w:t>
      </w:r>
      <w:r w:rsidRPr="00FC4970">
        <w:rPr>
          <w:lang w:val="es-PE"/>
        </w:rPr>
        <w:t>corresponde que</w:t>
      </w:r>
      <w:r w:rsidRPr="00FC4970" w:rsidR="00AA2F16">
        <w:rPr>
          <w:lang w:val="es-PE"/>
        </w:rPr>
        <w:t xml:space="preserve"> la aseguradora efectúe el pago de la indemnización por la cobertura recl</w:t>
      </w:r>
      <w:r w:rsidRPr="00FC4970" w:rsidR="00887F7F">
        <w:rPr>
          <w:lang w:val="es-PE"/>
        </w:rPr>
        <w:t>a</w:t>
      </w:r>
      <w:r w:rsidRPr="00FC4970" w:rsidR="00AA2F16">
        <w:rPr>
          <w:lang w:val="es-PE"/>
        </w:rPr>
        <w:t>mada, ya que el</w:t>
      </w:r>
      <w:r w:rsidRPr="00FC4970" w:rsidR="005E46EA">
        <w:rPr>
          <w:lang w:val="es-PE"/>
        </w:rPr>
        <w:t xml:space="preserve"> lamentable</w:t>
      </w:r>
      <w:r w:rsidRPr="00FC4970" w:rsidR="00AA2F16">
        <w:rPr>
          <w:lang w:val="es-PE"/>
        </w:rPr>
        <w:t xml:space="preserve"> fallecimiento del Contratante</w:t>
      </w:r>
      <w:r w:rsidRPr="00FC4970" w:rsidR="005E46EA">
        <w:rPr>
          <w:lang w:val="es-PE"/>
        </w:rPr>
        <w:t xml:space="preserve"> se encuentra dentro de los supuestos de hecho contemplad</w:t>
      </w:r>
      <w:r w:rsidRPr="00FC4970" w:rsidR="000A628D">
        <w:rPr>
          <w:lang w:val="es-PE"/>
        </w:rPr>
        <w:t>o</w:t>
      </w:r>
      <w:r w:rsidRPr="00FC4970" w:rsidR="005E46EA">
        <w:rPr>
          <w:lang w:val="es-PE"/>
        </w:rPr>
        <w:t>s en las exclusiones del artículo 6° del Condicionado General.</w:t>
      </w:r>
    </w:p>
    <w:p w:rsidRPr="00FC4970" w:rsidR="0020279E" w:rsidP="00E35FAC" w:rsidRDefault="0020279E" w14:paraId="3E2E9054" w14:textId="1B63BB43">
      <w:pPr>
        <w:jc w:val="both"/>
        <w:rPr>
          <w:lang w:val="es-PE"/>
        </w:rPr>
      </w:pPr>
    </w:p>
    <w:p w:rsidRPr="00FC4970" w:rsidR="00A07091" w:rsidP="00E35FAC" w:rsidRDefault="002D649A" w14:paraId="60E94C2F" w14:textId="4A06D1BF">
      <w:pPr>
        <w:tabs>
          <w:tab w:val="left" w:pos="2160"/>
        </w:tabs>
        <w:jc w:val="both"/>
        <w:rPr>
          <w:lang w:val="es-PE"/>
        </w:rPr>
      </w:pPr>
      <w:r w:rsidRPr="00FC4970">
        <w:rPr>
          <w:lang w:val="es-PE"/>
        </w:rPr>
        <w:t>En consecuencia, el rechazo de cobertura informado por la compañía resulta legítimo.</w:t>
      </w:r>
    </w:p>
    <w:p w:rsidRPr="00E35FAC" w:rsidR="006A15B8" w:rsidP="00E35FAC" w:rsidRDefault="006A15B8" w14:paraId="07B92923" w14:textId="77777777">
      <w:pPr>
        <w:tabs>
          <w:tab w:val="left" w:pos="2160"/>
        </w:tabs>
        <w:jc w:val="both"/>
      </w:pPr>
    </w:p>
    <w:p w:rsidRPr="00FC4970" w:rsidR="00F01D74" w:rsidP="00E35FAC" w:rsidRDefault="00F01D74" w14:paraId="33AAAA3F" w14:textId="77777777">
      <w:pPr>
        <w:tabs>
          <w:tab w:val="left" w:pos="2160"/>
        </w:tabs>
        <w:jc w:val="both"/>
        <w:rPr>
          <w:bCs/>
          <w:lang w:val="es-PE"/>
        </w:rPr>
      </w:pPr>
    </w:p>
    <w:p w:rsidR="002D649A" w:rsidP="00E35FAC" w:rsidRDefault="00F01D74" w14:paraId="253A1BA4" w14:textId="4DB69D02">
      <w:pPr>
        <w:tabs>
          <w:tab w:val="left" w:pos="2160"/>
        </w:tabs>
        <w:jc w:val="both"/>
        <w:rPr>
          <w:b/>
          <w:lang w:val="es-PE"/>
        </w:rPr>
      </w:pPr>
      <w:r w:rsidRPr="00FC4970">
        <w:rPr>
          <w:b/>
          <w:lang w:val="es-PE"/>
        </w:rPr>
        <w:t xml:space="preserve">Atendiendo a lo expresado, este </w:t>
      </w:r>
      <w:r w:rsidRPr="00FC4970" w:rsidR="002D649A">
        <w:rPr>
          <w:b/>
          <w:lang w:val="es-PE"/>
        </w:rPr>
        <w:t>colegiado</w:t>
      </w:r>
      <w:r w:rsidRPr="00FC4970">
        <w:rPr>
          <w:b/>
          <w:lang w:val="es-PE"/>
        </w:rPr>
        <w:t xml:space="preserve"> </w:t>
      </w:r>
      <w:r w:rsidRPr="00FC4970">
        <w:rPr>
          <w:b/>
        </w:rPr>
        <w:t>concluye su apreciación razonada y conjunta al amparo de lo establecido en su Reglamento, por lo que</w:t>
      </w:r>
      <w:r w:rsidRPr="00FC4970">
        <w:rPr>
          <w:b/>
          <w:lang w:val="es-PE"/>
        </w:rPr>
        <w:t xml:space="preserve"> </w:t>
      </w:r>
    </w:p>
    <w:p w:rsidR="00E12E5C" w:rsidP="00E35FAC" w:rsidRDefault="00E12E5C" w14:paraId="71B223B9" w14:textId="1A9116A0">
      <w:pPr>
        <w:tabs>
          <w:tab w:val="left" w:pos="2160"/>
        </w:tabs>
        <w:jc w:val="both"/>
        <w:rPr>
          <w:b/>
          <w:lang w:val="es-PE"/>
        </w:rPr>
      </w:pPr>
    </w:p>
    <w:p w:rsidR="00E12E5C" w:rsidP="00E35FAC" w:rsidRDefault="00E12E5C" w14:paraId="4B1DA6F4" w14:textId="4339B573">
      <w:pPr>
        <w:tabs>
          <w:tab w:val="left" w:pos="2160"/>
        </w:tabs>
        <w:jc w:val="both"/>
        <w:rPr>
          <w:b/>
          <w:lang w:val="es-PE"/>
        </w:rPr>
      </w:pPr>
    </w:p>
    <w:p w:rsidR="00E12E5C" w:rsidP="00E35FAC" w:rsidRDefault="00E12E5C" w14:paraId="17F2DB44" w14:textId="2BB25F25">
      <w:pPr>
        <w:tabs>
          <w:tab w:val="left" w:pos="2160"/>
        </w:tabs>
        <w:jc w:val="both"/>
        <w:rPr>
          <w:b/>
          <w:lang w:val="es-PE"/>
        </w:rPr>
      </w:pPr>
    </w:p>
    <w:p w:rsidR="00E12E5C" w:rsidP="00E35FAC" w:rsidRDefault="00E12E5C" w14:paraId="74F8EA9A" w14:textId="0BE827AA">
      <w:pPr>
        <w:tabs>
          <w:tab w:val="left" w:pos="2160"/>
        </w:tabs>
        <w:jc w:val="both"/>
        <w:rPr>
          <w:b/>
          <w:lang w:val="es-PE"/>
        </w:rPr>
      </w:pPr>
    </w:p>
    <w:p w:rsidR="00E12E5C" w:rsidP="00E35FAC" w:rsidRDefault="00E12E5C" w14:paraId="64465B61" w14:textId="5829A988">
      <w:pPr>
        <w:tabs>
          <w:tab w:val="left" w:pos="2160"/>
        </w:tabs>
        <w:jc w:val="both"/>
        <w:rPr>
          <w:b/>
          <w:lang w:val="es-PE"/>
        </w:rPr>
      </w:pPr>
    </w:p>
    <w:p w:rsidR="00E12E5C" w:rsidP="00E35FAC" w:rsidRDefault="00E12E5C" w14:paraId="5159AEDB" w14:textId="6B2E3FCA">
      <w:pPr>
        <w:tabs>
          <w:tab w:val="left" w:pos="2160"/>
        </w:tabs>
        <w:jc w:val="both"/>
        <w:rPr>
          <w:b/>
          <w:lang w:val="es-PE"/>
        </w:rPr>
      </w:pPr>
    </w:p>
    <w:p w:rsidR="00E12E5C" w:rsidP="00E35FAC" w:rsidRDefault="00E12E5C" w14:paraId="68520A89" w14:textId="2F786973">
      <w:pPr>
        <w:tabs>
          <w:tab w:val="left" w:pos="2160"/>
        </w:tabs>
        <w:jc w:val="both"/>
        <w:rPr>
          <w:b/>
          <w:lang w:val="es-PE"/>
        </w:rPr>
      </w:pPr>
    </w:p>
    <w:p w:rsidRPr="00FC4970" w:rsidR="00E12E5C" w:rsidP="00E35FAC" w:rsidRDefault="00E12E5C" w14:paraId="3972396B" w14:textId="77777777">
      <w:pPr>
        <w:tabs>
          <w:tab w:val="left" w:pos="2160"/>
        </w:tabs>
        <w:jc w:val="both"/>
        <w:rPr>
          <w:b/>
          <w:lang w:val="es-PE"/>
        </w:rPr>
      </w:pPr>
    </w:p>
    <w:p w:rsidRPr="00FC4970" w:rsidR="002D649A" w:rsidP="00E35FAC" w:rsidRDefault="002D649A" w14:paraId="46E85ACA" w14:textId="77777777">
      <w:pPr>
        <w:tabs>
          <w:tab w:val="left" w:pos="2160"/>
        </w:tabs>
        <w:jc w:val="both"/>
        <w:rPr>
          <w:b/>
          <w:lang w:val="es-PE"/>
        </w:rPr>
      </w:pPr>
    </w:p>
    <w:p w:rsidRPr="00FC4970" w:rsidR="00F01D74" w:rsidP="00E35FAC" w:rsidRDefault="002D649A" w14:paraId="3551F054" w14:textId="2351E1DD">
      <w:pPr>
        <w:tabs>
          <w:tab w:val="left" w:pos="2160"/>
        </w:tabs>
        <w:jc w:val="both"/>
        <w:rPr>
          <w:b/>
        </w:rPr>
      </w:pPr>
      <w:r w:rsidRPr="00FC4970">
        <w:rPr>
          <w:b/>
          <w:lang w:val="es-PE"/>
        </w:rPr>
        <w:t>R</w:t>
      </w:r>
      <w:r w:rsidRPr="00FC4970" w:rsidR="00F01D74">
        <w:rPr>
          <w:b/>
          <w:lang w:val="es-PE"/>
        </w:rPr>
        <w:t>esuelve:</w:t>
      </w:r>
    </w:p>
    <w:p w:rsidRPr="00FC4970" w:rsidR="00F01D74" w:rsidP="00E35FAC" w:rsidRDefault="00F01D74" w14:paraId="237D9E42" w14:textId="77777777">
      <w:pPr>
        <w:tabs>
          <w:tab w:val="left" w:pos="2160"/>
        </w:tabs>
        <w:jc w:val="both"/>
      </w:pPr>
    </w:p>
    <w:p w:rsidRPr="00FC4970" w:rsidR="00F01D74" w:rsidP="00E35FAC" w:rsidRDefault="00F01D74" w14:paraId="252D185B" w14:textId="0D9218E5">
      <w:pPr>
        <w:tabs>
          <w:tab w:val="left" w:pos="2160"/>
        </w:tabs>
        <w:jc w:val="both"/>
        <w:rPr>
          <w:lang w:val="es-PE"/>
        </w:rPr>
      </w:pPr>
      <w:r w:rsidRPr="05FBB8AC" w:rsidR="00F01D74">
        <w:rPr>
          <w:lang w:val="es-PE"/>
        </w:rPr>
        <w:t xml:space="preserve">Declarar </w:t>
      </w:r>
      <w:r w:rsidRPr="05FBB8AC" w:rsidR="00F01D74">
        <w:rPr>
          <w:b w:val="1"/>
          <w:bCs w:val="1"/>
          <w:lang w:val="es-PE"/>
        </w:rPr>
        <w:t xml:space="preserve">INFUNDADA </w:t>
      </w:r>
      <w:r w:rsidRPr="05FBB8AC" w:rsidR="00F01D74">
        <w:rPr>
          <w:lang w:val="es-PE"/>
        </w:rPr>
        <w:t xml:space="preserve">la reclamación interpuesta por </w:t>
      </w:r>
      <w:r w:rsidRPr="05FBB8AC" w:rsidR="00E67DA6">
        <w:rPr>
          <w:lang w:val="es-PE"/>
        </w:rPr>
        <w:t xml:space="preserve">don </w:t>
      </w:r>
      <w:r w:rsidRPr="05FBB8AC" w:rsidR="7B5A532B">
        <w:rPr>
          <w:b w:val="1"/>
          <w:bCs w:val="1"/>
        </w:rPr>
        <w:t>.........................................................................</w:t>
      </w:r>
      <w:r w:rsidRPr="05FBB8AC" w:rsidR="00F01D74">
        <w:rPr>
          <w:lang w:val="es-PE"/>
        </w:rPr>
        <w:t xml:space="preserve"> contra </w:t>
      </w:r>
      <w:r w:rsidRPr="05FBB8AC" w:rsidR="09AEC73D">
        <w:rPr>
          <w:b w:val="1"/>
          <w:bCs w:val="1"/>
          <w:lang w:val="es-PE"/>
        </w:rPr>
        <w:t>.............................................................................</w:t>
      </w:r>
      <w:r w:rsidRPr="05FBB8AC" w:rsidR="00F01D74">
        <w:rPr>
          <w:lang w:val="es-PE"/>
        </w:rPr>
        <w:t>, dejando a salvo el derecho de la reclamante de acudir ante las instancias que estime pertinente.</w:t>
      </w:r>
    </w:p>
    <w:p w:rsidRPr="005156EE" w:rsidR="00F01D74" w:rsidP="00F01D74" w:rsidRDefault="00F01D74" w14:paraId="4E0C0E62" w14:textId="77777777">
      <w:pPr>
        <w:rPr>
          <w:lang w:val="es-PE"/>
        </w:rPr>
      </w:pPr>
    </w:p>
    <w:p w:rsidRPr="005156EE" w:rsidR="00F01D74" w:rsidP="00F01D74" w:rsidRDefault="00F01D74" w14:paraId="3F90AFB3" w14:textId="77777777">
      <w:pPr>
        <w:rPr>
          <w:lang w:val="es-PE"/>
        </w:rPr>
      </w:pPr>
    </w:p>
    <w:p w:rsidRPr="00373612" w:rsidR="00373612" w:rsidP="00373612" w:rsidRDefault="00373612" w14:paraId="218D8337" w14:textId="77777777">
      <w:pPr>
        <w:jc w:val="right"/>
        <w:outlineLvl w:val="0"/>
        <w:rPr>
          <w:rFonts w:ascii="Arial" w:hAnsi="Arial" w:cs="Arial"/>
          <w:sz w:val="22"/>
          <w:szCs w:val="22"/>
          <w:lang w:val="es-PE"/>
        </w:rPr>
      </w:pPr>
      <w:r w:rsidRPr="00FC4970">
        <w:rPr>
          <w:lang w:val="es-PE"/>
        </w:rPr>
        <w:t>Lima, 22 de noviembre de 2022</w:t>
      </w:r>
    </w:p>
    <w:p w:rsidR="00373612" w:rsidP="00373612" w:rsidRDefault="00373612" w14:paraId="25F6A156" w14:textId="77777777">
      <w:pPr>
        <w:jc w:val="right"/>
        <w:outlineLvl w:val="0"/>
        <w:rPr>
          <w:rFonts w:ascii="Arial" w:hAnsi="Arial" w:cs="Arial"/>
          <w:sz w:val="22"/>
          <w:szCs w:val="22"/>
          <w:lang w:val="es-PE"/>
        </w:rPr>
      </w:pPr>
    </w:p>
    <w:p w:rsidR="00373612" w:rsidP="00373612" w:rsidRDefault="00373612" w14:paraId="16455765" w14:textId="77777777">
      <w:pPr>
        <w:spacing w:line="20" w:lineRule="atLeast"/>
        <w:jc w:val="both"/>
        <w:rPr>
          <w:rFonts w:eastAsia="Calibri"/>
          <w:b/>
          <w:bCs/>
          <w:i/>
          <w:iCs/>
        </w:rPr>
      </w:pPr>
    </w:p>
    <w:p w:rsidR="00373612" w:rsidP="00373612" w:rsidRDefault="00373612" w14:paraId="20A86545" w14:textId="77777777">
      <w:pPr>
        <w:spacing w:line="20" w:lineRule="atLeast"/>
        <w:jc w:val="both"/>
        <w:rPr>
          <w:rFonts w:eastAsia="Calibri"/>
          <w:b/>
          <w:bCs/>
          <w:i/>
          <w:iCs/>
        </w:rPr>
      </w:pPr>
    </w:p>
    <w:p w:rsidR="00373612" w:rsidP="00373612" w:rsidRDefault="00373612" w14:paraId="0198167F" w14:textId="057CD29C">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rsidRPr="009D3E4F" w:rsidR="00373612" w:rsidP="00373612" w:rsidRDefault="00373612" w14:paraId="42A3B23B" w14:textId="77777777">
      <w:pPr>
        <w:spacing w:line="20" w:lineRule="atLeast"/>
        <w:jc w:val="both"/>
        <w:rPr>
          <w:rFonts w:eastAsia="Calibri"/>
          <w:b/>
          <w:bCs/>
        </w:rPr>
      </w:pPr>
    </w:p>
    <w:p w:rsidRPr="009D3E4F" w:rsidR="00373612" w:rsidP="00373612" w:rsidRDefault="00373612" w14:paraId="1CF96A73" w14:textId="77777777">
      <w:pPr>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rsidRPr="009D3E4F" w:rsidR="00373612" w:rsidP="00373612" w:rsidRDefault="00373612" w14:paraId="27757F6B" w14:textId="77777777">
      <w:pPr>
        <w:jc w:val="center"/>
        <w:rPr>
          <w:rFonts w:eastAsia="Calibri"/>
          <w:b/>
          <w:bCs/>
        </w:rPr>
      </w:pPr>
      <w:r w:rsidRPr="009D3E4F">
        <w:rPr>
          <w:rFonts w:eastAsia="Calibri"/>
          <w:b/>
          <w:bCs/>
        </w:rPr>
        <w:t>María Eugenia Valdez Fernández Baca– Vocal</w:t>
      </w:r>
    </w:p>
    <w:p w:rsidRPr="009D3E4F" w:rsidR="00373612" w:rsidP="00373612" w:rsidRDefault="00627B43" w14:paraId="61A5E3D7" w14:textId="704094A3">
      <w:pPr>
        <w:jc w:val="center"/>
        <w:rPr>
          <w:rFonts w:eastAsia="Calibri"/>
          <w:b/>
          <w:bCs/>
        </w:rPr>
      </w:pPr>
      <w:r>
        <w:rPr>
          <w:rFonts w:eastAsia="Calibri"/>
          <w:b/>
          <w:bCs/>
        </w:rPr>
        <w:t>Omar Alfaro Villanueva</w:t>
      </w:r>
      <w:r w:rsidRPr="009D3E4F" w:rsidR="00373612">
        <w:rPr>
          <w:rFonts w:eastAsia="Calibri"/>
          <w:b/>
          <w:bCs/>
        </w:rPr>
        <w:t>– Vocal</w:t>
      </w:r>
    </w:p>
    <w:p w:rsidRPr="009D3E4F" w:rsidR="00373612" w:rsidP="00373612" w:rsidRDefault="00373612" w14:paraId="3422A33F" w14:textId="77777777">
      <w:pPr>
        <w:jc w:val="center"/>
        <w:outlineLvl w:val="0"/>
      </w:pPr>
      <w:r w:rsidRPr="009D3E4F">
        <w:rPr>
          <w:rFonts w:eastAsia="Calibri"/>
          <w:b/>
          <w:bCs/>
        </w:rPr>
        <w:t>Gonzalo Abad del Busto - Vocal</w:t>
      </w:r>
    </w:p>
    <w:p w:rsidRPr="00F01D74" w:rsidR="00F01D74" w:rsidP="00F01D74" w:rsidRDefault="00F01D74" w14:paraId="02138450" w14:textId="77777777">
      <w:pPr>
        <w:jc w:val="both"/>
        <w:rPr>
          <w:rFonts w:ascii="Arial" w:hAnsi="Arial" w:cs="Arial"/>
          <w:lang w:val="es-PE"/>
        </w:rPr>
      </w:pPr>
    </w:p>
    <w:sectPr w:rsidRPr="00F01D74" w:rsidR="00F01D74">
      <w:head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2437" w:rsidP="00C31DA0" w:rsidRDefault="00442437" w14:paraId="1D256FE6" w14:textId="77777777">
      <w:r>
        <w:separator/>
      </w:r>
    </w:p>
  </w:endnote>
  <w:endnote w:type="continuationSeparator" w:id="0">
    <w:p w:rsidR="00442437" w:rsidP="00C31DA0" w:rsidRDefault="00442437" w14:paraId="5379589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2437" w:rsidP="00C31DA0" w:rsidRDefault="00442437" w14:paraId="7BE6042D" w14:textId="77777777">
      <w:r>
        <w:separator/>
      </w:r>
    </w:p>
  </w:footnote>
  <w:footnote w:type="continuationSeparator" w:id="0">
    <w:p w:rsidR="00442437" w:rsidP="00C31DA0" w:rsidRDefault="00442437" w14:paraId="74067D4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703AF" w:rsidRDefault="00D703AF" w14:paraId="371186B2" w14:textId="5D15A089">
    <w:pPr>
      <w:pStyle w:val="Encabezado"/>
    </w:pPr>
    <w:r>
      <w:rPr>
        <w:noProof/>
      </w:rPr>
      <w:drawing>
        <wp:inline distT="0" distB="0" distL="0" distR="0" wp14:anchorId="21BC8D99" wp14:editId="5990FAA6">
          <wp:extent cx="2095500" cy="709671"/>
          <wp:effectExtent l="0" t="0" r="0" b="0"/>
          <wp:docPr id="2"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4"/>
    <w:rsid w:val="00032526"/>
    <w:rsid w:val="000465BA"/>
    <w:rsid w:val="00062C4D"/>
    <w:rsid w:val="00067541"/>
    <w:rsid w:val="00084E51"/>
    <w:rsid w:val="000A1335"/>
    <w:rsid w:val="000A628D"/>
    <w:rsid w:val="000D625A"/>
    <w:rsid w:val="000E6CC2"/>
    <w:rsid w:val="00103188"/>
    <w:rsid w:val="00114352"/>
    <w:rsid w:val="00134022"/>
    <w:rsid w:val="0013626D"/>
    <w:rsid w:val="0015306B"/>
    <w:rsid w:val="001601E2"/>
    <w:rsid w:val="001829BF"/>
    <w:rsid w:val="00184475"/>
    <w:rsid w:val="001D7079"/>
    <w:rsid w:val="001F71BC"/>
    <w:rsid w:val="0020279E"/>
    <w:rsid w:val="00235F23"/>
    <w:rsid w:val="002619A1"/>
    <w:rsid w:val="002A1FAE"/>
    <w:rsid w:val="002D649A"/>
    <w:rsid w:val="002E69D4"/>
    <w:rsid w:val="0032570B"/>
    <w:rsid w:val="003564C3"/>
    <w:rsid w:val="00373612"/>
    <w:rsid w:val="0037706C"/>
    <w:rsid w:val="003D1D83"/>
    <w:rsid w:val="003F49E5"/>
    <w:rsid w:val="00417E23"/>
    <w:rsid w:val="004320C9"/>
    <w:rsid w:val="00442437"/>
    <w:rsid w:val="00444FCB"/>
    <w:rsid w:val="00477732"/>
    <w:rsid w:val="00503198"/>
    <w:rsid w:val="00506B0C"/>
    <w:rsid w:val="005071C0"/>
    <w:rsid w:val="00520372"/>
    <w:rsid w:val="00533128"/>
    <w:rsid w:val="0054700F"/>
    <w:rsid w:val="0058358B"/>
    <w:rsid w:val="005E46EA"/>
    <w:rsid w:val="00627B43"/>
    <w:rsid w:val="006655AA"/>
    <w:rsid w:val="006A0DFF"/>
    <w:rsid w:val="006A15B8"/>
    <w:rsid w:val="006E5EA6"/>
    <w:rsid w:val="00724FAF"/>
    <w:rsid w:val="007A46BB"/>
    <w:rsid w:val="007B0B6C"/>
    <w:rsid w:val="007C2FC5"/>
    <w:rsid w:val="007E531B"/>
    <w:rsid w:val="008436B6"/>
    <w:rsid w:val="00887F7F"/>
    <w:rsid w:val="008930FB"/>
    <w:rsid w:val="008A4AD1"/>
    <w:rsid w:val="00903DAA"/>
    <w:rsid w:val="00934A03"/>
    <w:rsid w:val="0097066F"/>
    <w:rsid w:val="00970DEF"/>
    <w:rsid w:val="009731CB"/>
    <w:rsid w:val="009F313F"/>
    <w:rsid w:val="009F3B2F"/>
    <w:rsid w:val="00A012DE"/>
    <w:rsid w:val="00A07091"/>
    <w:rsid w:val="00A15858"/>
    <w:rsid w:val="00A20E1B"/>
    <w:rsid w:val="00A223FC"/>
    <w:rsid w:val="00A24973"/>
    <w:rsid w:val="00A31A01"/>
    <w:rsid w:val="00A72EDB"/>
    <w:rsid w:val="00A82029"/>
    <w:rsid w:val="00A912DB"/>
    <w:rsid w:val="00AA2F16"/>
    <w:rsid w:val="00AC4918"/>
    <w:rsid w:val="00AC7516"/>
    <w:rsid w:val="00AF78EA"/>
    <w:rsid w:val="00B109CB"/>
    <w:rsid w:val="00B25882"/>
    <w:rsid w:val="00B413F5"/>
    <w:rsid w:val="00B51094"/>
    <w:rsid w:val="00B7085C"/>
    <w:rsid w:val="00B95949"/>
    <w:rsid w:val="00BA3F26"/>
    <w:rsid w:val="00BE6314"/>
    <w:rsid w:val="00BF7C5D"/>
    <w:rsid w:val="00C31DA0"/>
    <w:rsid w:val="00C63F88"/>
    <w:rsid w:val="00C925A1"/>
    <w:rsid w:val="00C97DE5"/>
    <w:rsid w:val="00CB75E9"/>
    <w:rsid w:val="00D15C1E"/>
    <w:rsid w:val="00D54BC1"/>
    <w:rsid w:val="00D703AF"/>
    <w:rsid w:val="00D81C2E"/>
    <w:rsid w:val="00D8528E"/>
    <w:rsid w:val="00D86E87"/>
    <w:rsid w:val="00DB1FD6"/>
    <w:rsid w:val="00DE7045"/>
    <w:rsid w:val="00E12E5C"/>
    <w:rsid w:val="00E25C76"/>
    <w:rsid w:val="00E32400"/>
    <w:rsid w:val="00E35FAC"/>
    <w:rsid w:val="00E407F2"/>
    <w:rsid w:val="00E51CCC"/>
    <w:rsid w:val="00E67DA6"/>
    <w:rsid w:val="00E76A21"/>
    <w:rsid w:val="00F01D74"/>
    <w:rsid w:val="00F029DD"/>
    <w:rsid w:val="00F52CA4"/>
    <w:rsid w:val="00F75E1E"/>
    <w:rsid w:val="00FB33AD"/>
    <w:rsid w:val="00FC4970"/>
    <w:rsid w:val="00FC4D53"/>
    <w:rsid w:val="00FC4F5B"/>
    <w:rsid w:val="00FD6798"/>
    <w:rsid w:val="05FBB8AC"/>
    <w:rsid w:val="09AEC73D"/>
    <w:rsid w:val="11942EAB"/>
    <w:rsid w:val="12CD7376"/>
    <w:rsid w:val="244875FF"/>
    <w:rsid w:val="54EF5314"/>
    <w:rsid w:val="64A0076A"/>
    <w:rsid w:val="7B5A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7793"/>
  <w15:chartTrackingRefBased/>
  <w15:docId w15:val="{500597A7-BB2E-4822-8E09-80BEB224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29BF"/>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F01D74"/>
    <w:rPr>
      <w:b/>
      <w:bCs/>
    </w:rPr>
  </w:style>
  <w:style w:type="paragraph" w:styleId="Default" w:customStyle="1">
    <w:name w:val="Default"/>
    <w:rsid w:val="00F52CA4"/>
    <w:pPr>
      <w:autoSpaceDE w:val="0"/>
      <w:autoSpaceDN w:val="0"/>
      <w:adjustRightInd w:val="0"/>
      <w:spacing w:after="0" w:line="240" w:lineRule="auto"/>
    </w:pPr>
    <w:rPr>
      <w:rFonts w:ascii="Times New Roman" w:hAnsi="Times New Roman" w:cs="Times New Roman"/>
      <w:color w:val="000000"/>
      <w:sz w:val="24"/>
      <w:szCs w:val="24"/>
      <w:lang w:val="es-PE"/>
    </w:rPr>
  </w:style>
  <w:style w:type="character" w:styleId="Refdecomentario">
    <w:name w:val="annotation reference"/>
    <w:basedOn w:val="Fuentedeprrafopredeter"/>
    <w:uiPriority w:val="99"/>
    <w:semiHidden/>
    <w:unhideWhenUsed/>
    <w:rsid w:val="003F49E5"/>
    <w:rPr>
      <w:sz w:val="16"/>
      <w:szCs w:val="16"/>
    </w:rPr>
  </w:style>
  <w:style w:type="paragraph" w:styleId="Textocomentario">
    <w:name w:val="annotation text"/>
    <w:basedOn w:val="Normal"/>
    <w:link w:val="TextocomentarioCar"/>
    <w:uiPriority w:val="99"/>
    <w:unhideWhenUsed/>
    <w:rsid w:val="003F49E5"/>
    <w:rPr>
      <w:sz w:val="20"/>
      <w:szCs w:val="20"/>
    </w:rPr>
  </w:style>
  <w:style w:type="character" w:styleId="TextocomentarioCar" w:customStyle="1">
    <w:name w:val="Texto comentario Car"/>
    <w:basedOn w:val="Fuentedeprrafopredeter"/>
    <w:link w:val="Textocomentario"/>
    <w:uiPriority w:val="99"/>
    <w:rsid w:val="003F49E5"/>
    <w:rPr>
      <w:rFonts w:ascii="Times New Roman" w:hAnsi="Times New Roman" w:eastAsia="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3F49E5"/>
    <w:rPr>
      <w:b/>
      <w:bCs/>
    </w:rPr>
  </w:style>
  <w:style w:type="character" w:styleId="AsuntodelcomentarioCar" w:customStyle="1">
    <w:name w:val="Asunto del comentario Car"/>
    <w:basedOn w:val="TextocomentarioCar"/>
    <w:link w:val="Asuntodelcomentario"/>
    <w:uiPriority w:val="99"/>
    <w:semiHidden/>
    <w:rsid w:val="003F49E5"/>
    <w:rPr>
      <w:rFonts w:ascii="Times New Roman" w:hAnsi="Times New Roman" w:eastAsia="Times New Roman" w:cs="Times New Roman"/>
      <w:b/>
      <w:bCs/>
      <w:sz w:val="20"/>
      <w:szCs w:val="20"/>
      <w:lang w:val="es-ES" w:eastAsia="es-ES"/>
    </w:rPr>
  </w:style>
  <w:style w:type="paragraph" w:styleId="Textonotapie">
    <w:name w:val="footnote text"/>
    <w:basedOn w:val="Normal"/>
    <w:link w:val="TextonotapieCar"/>
    <w:uiPriority w:val="99"/>
    <w:semiHidden/>
    <w:unhideWhenUsed/>
    <w:rsid w:val="00C31DA0"/>
    <w:rPr>
      <w:sz w:val="20"/>
      <w:szCs w:val="20"/>
    </w:rPr>
  </w:style>
  <w:style w:type="character" w:styleId="TextonotapieCar" w:customStyle="1">
    <w:name w:val="Texto nota pie Car"/>
    <w:basedOn w:val="Fuentedeprrafopredeter"/>
    <w:link w:val="Textonotapie"/>
    <w:uiPriority w:val="99"/>
    <w:semiHidden/>
    <w:rsid w:val="00C31DA0"/>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C31DA0"/>
    <w:rPr>
      <w:vertAlign w:val="superscript"/>
    </w:rPr>
  </w:style>
  <w:style w:type="paragraph" w:styleId="Revisin">
    <w:name w:val="Revision"/>
    <w:hidden/>
    <w:uiPriority w:val="99"/>
    <w:semiHidden/>
    <w:rsid w:val="001829BF"/>
    <w:pPr>
      <w:spacing w:after="0" w:line="240" w:lineRule="auto"/>
    </w:pPr>
    <w:rPr>
      <w:rFonts w:ascii="Times New Roman" w:hAnsi="Times New Roman" w:eastAsia="Times New Roman" w:cs="Times New Roman"/>
      <w:sz w:val="24"/>
      <w:szCs w:val="24"/>
      <w:lang w:val="es-ES" w:eastAsia="es-ES"/>
    </w:rPr>
  </w:style>
  <w:style w:type="paragraph" w:styleId="Encabezado">
    <w:name w:val="header"/>
    <w:basedOn w:val="Normal"/>
    <w:link w:val="EncabezadoCar"/>
    <w:uiPriority w:val="99"/>
    <w:unhideWhenUsed/>
    <w:rsid w:val="00D703AF"/>
    <w:pPr>
      <w:tabs>
        <w:tab w:val="center" w:pos="4252"/>
        <w:tab w:val="right" w:pos="8504"/>
      </w:tabs>
    </w:pPr>
  </w:style>
  <w:style w:type="character" w:styleId="EncabezadoCar" w:customStyle="1">
    <w:name w:val="Encabezado Car"/>
    <w:basedOn w:val="Fuentedeprrafopredeter"/>
    <w:link w:val="Encabezado"/>
    <w:uiPriority w:val="99"/>
    <w:rsid w:val="00D703AF"/>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D703AF"/>
    <w:pPr>
      <w:tabs>
        <w:tab w:val="center" w:pos="4252"/>
        <w:tab w:val="right" w:pos="8504"/>
      </w:tabs>
    </w:pPr>
  </w:style>
  <w:style w:type="character" w:styleId="PiedepginaCar" w:customStyle="1">
    <w:name w:val="Pie de página Car"/>
    <w:basedOn w:val="Fuentedeprrafopredeter"/>
    <w:link w:val="Piedepgina"/>
    <w:uiPriority w:val="99"/>
    <w:rsid w:val="00D703AF"/>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67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314ED-A121-448F-AA1E-1FA0F4D19F6D}"/>
</file>

<file path=customXml/itemProps2.xml><?xml version="1.0" encoding="utf-8"?>
<ds:datastoreItem xmlns:ds="http://schemas.openxmlformats.org/officeDocument/2006/customXml" ds:itemID="{3344C368-6B79-4E6D-BFB0-6C2E4A3B1232}">
  <ds:schemaRefs>
    <ds:schemaRef ds:uri="http://schemas.microsoft.com/sharepoint/v3/contenttype/forms"/>
  </ds:schemaRefs>
</ds:datastoreItem>
</file>

<file path=customXml/itemProps3.xml><?xml version="1.0" encoding="utf-8"?>
<ds:datastoreItem xmlns:ds="http://schemas.openxmlformats.org/officeDocument/2006/customXml" ds:itemID="{1417D3C8-7E25-44FC-BF95-5455ECAB0451}">
  <ds:schemaRefs>
    <ds:schemaRef ds:uri="http://schemas.microsoft.com/office/2006/metadata/properties"/>
    <ds:schemaRef ds:uri="http://schemas.microsoft.com/office/infopath/2007/PartnerControls"/>
    <ds:schemaRef ds:uri="8cef7c70-db65-43a6-87fe-60d2585c8b6f"/>
    <ds:schemaRef ds:uri="7efbba81-bfdd-4310-b124-e8354b9be214"/>
  </ds:schemaRefs>
</ds:datastoreItem>
</file>

<file path=customXml/itemProps4.xml><?xml version="1.0" encoding="utf-8"?>
<ds:datastoreItem xmlns:ds="http://schemas.openxmlformats.org/officeDocument/2006/customXml" ds:itemID="{0ECE3FB1-FA5F-4D6A-9BE0-66F3FA043F6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Vásquez</dc:creator>
  <cp:keywords/>
  <dc:description/>
  <cp:lastModifiedBy>dserna@apeseg.org.pe</cp:lastModifiedBy>
  <cp:revision>11</cp:revision>
  <dcterms:created xsi:type="dcterms:W3CDTF">2022-11-22T23:10:00Z</dcterms:created>
  <dcterms:modified xsi:type="dcterms:W3CDTF">2025-05-08T20:47:44Z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y fmtid="{D5CDD505-2E9C-101B-9397-08002B2CF9AE}" pid="3" name="MediaServiceImageTags">
    <vt:lpwstr/>
  </property>
</Properties>
</file>