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2FD9" w:rsidP="00104FE1" w:rsidRDefault="00AE2FD9" w14:paraId="44297835" w14:textId="77777777">
      <w:pPr>
        <w:pStyle w:val="a"/>
        <w:rPr>
          <w:rFonts w:ascii="Georgia" w:hAnsi="Georgia" w:cs="Arial"/>
          <w:lang w:val="es-PE"/>
        </w:rPr>
      </w:pPr>
    </w:p>
    <w:p w:rsidRPr="001A6F46" w:rsidR="00104FE1" w:rsidP="00104FE1" w:rsidRDefault="00104FE1" w14:paraId="415CAFEB" w14:textId="23D52CEE">
      <w:pPr>
        <w:pStyle w:val="a"/>
        <w:rPr>
          <w:rFonts w:ascii="Georgia" w:hAnsi="Georgia" w:cs="Arial"/>
          <w:lang w:val="es-PE"/>
        </w:rPr>
      </w:pPr>
      <w:r w:rsidRPr="001A6F46">
        <w:rPr>
          <w:rFonts w:ascii="Georgia" w:hAnsi="Georgia" w:cs="Arial"/>
          <w:lang w:val="es-PE"/>
        </w:rPr>
        <w:t xml:space="preserve">RESOLUCIÓN Nro. </w:t>
      </w:r>
      <w:r w:rsidRPr="000E1F60" w:rsidR="00AE2FD9">
        <w:rPr>
          <w:lang w:val="es-PE"/>
        </w:rPr>
        <w:t>Nro. 23</w:t>
      </w:r>
      <w:r w:rsidR="00AE2FD9">
        <w:rPr>
          <w:lang w:val="es-PE"/>
        </w:rPr>
        <w:t>7</w:t>
      </w:r>
      <w:r w:rsidRPr="000E1F60" w:rsidR="00AE2FD9">
        <w:rPr>
          <w:lang w:val="es-PE"/>
        </w:rPr>
        <w:t>/22</w:t>
      </w:r>
    </w:p>
    <w:p w:rsidRPr="001A6F46" w:rsidR="00104FE1" w:rsidP="00104FE1" w:rsidRDefault="00104FE1" w14:paraId="1BD59B39" w14:textId="77777777">
      <w:pPr>
        <w:pStyle w:val="a"/>
        <w:rPr>
          <w:rFonts w:ascii="Georgia" w:hAnsi="Georgia" w:cs="Arial"/>
          <w:lang w:val="es-PE"/>
        </w:rPr>
      </w:pPr>
    </w:p>
    <w:p w:rsidRPr="00AE2FD9" w:rsidR="00104FE1" w:rsidP="00104FE1" w:rsidRDefault="00104FE1" w14:paraId="6CB08CCE" w14:textId="77777777">
      <w:pPr>
        <w:rPr>
          <w:b/>
          <w:bCs/>
          <w:lang w:val="es-PE"/>
        </w:rPr>
      </w:pPr>
    </w:p>
    <w:p w:rsidRPr="00AE2FD9" w:rsidR="00104FE1" w:rsidP="00104FE1" w:rsidRDefault="00104FE1" w14:paraId="4C16B664" w14:textId="77777777">
      <w:pPr>
        <w:jc w:val="both"/>
        <w:rPr>
          <w:b/>
          <w:bCs/>
          <w:lang w:val="es-PE"/>
        </w:rPr>
      </w:pPr>
      <w:r w:rsidRPr="00AE2FD9">
        <w:rPr>
          <w:b/>
          <w:bCs/>
          <w:lang w:val="es-PE"/>
        </w:rPr>
        <w:t>Vistos:</w:t>
      </w:r>
    </w:p>
    <w:p w:rsidRPr="00AE2FD9" w:rsidR="00104FE1" w:rsidP="00104FE1" w:rsidRDefault="00104FE1" w14:paraId="1E600866" w14:textId="77777777">
      <w:pPr>
        <w:jc w:val="both"/>
        <w:rPr>
          <w:b/>
          <w:bCs/>
          <w:lang w:val="es-PE"/>
        </w:rPr>
      </w:pPr>
    </w:p>
    <w:p w:rsidRPr="00AE2FD9" w:rsidR="00104FE1" w:rsidP="00AE2FD9" w:rsidRDefault="00104FE1" w14:paraId="652F045F" w14:textId="5761A8D6">
      <w:pPr>
        <w:jc w:val="both"/>
        <w:rPr>
          <w:lang w:val="es-MX"/>
        </w:rPr>
      </w:pPr>
      <w:r w:rsidRPr="65CCCDEF" w:rsidR="00104FE1">
        <w:rPr>
          <w:lang w:val="es-PE"/>
        </w:rPr>
        <w:t xml:space="preserve">Que, don </w:t>
      </w:r>
      <w:r w:rsidRPr="65CCCDEF" w:rsidR="45264AF9">
        <w:rPr>
          <w:b w:val="1"/>
          <w:bCs w:val="1"/>
          <w:lang w:val="es-PE"/>
        </w:rPr>
        <w:t>........................................................................</w:t>
      </w:r>
      <w:r w:rsidRPr="65CCCDEF" w:rsidR="00104FE1">
        <w:rPr>
          <w:lang w:val="es-PE"/>
        </w:rPr>
        <w:t xml:space="preserve"> interpone reclamación ante esta Defensoría del Asegurado (DEFASEG) solicitando que </w:t>
      </w:r>
      <w:r w:rsidRPr="65CCCDEF" w:rsidR="3758CB01">
        <w:rPr>
          <w:b w:val="1"/>
          <w:bCs w:val="1"/>
          <w:lang w:val="es-PE"/>
        </w:rPr>
        <w:t>.................................</w:t>
      </w:r>
      <w:r w:rsidRPr="65CCCDEF" w:rsidR="00104FE1">
        <w:rPr>
          <w:b w:val="1"/>
          <w:bCs w:val="1"/>
          <w:lang w:val="es-MX"/>
        </w:rPr>
        <w:t xml:space="preserve"> </w:t>
      </w:r>
      <w:r w:rsidRPr="65CCCDEF" w:rsidR="00104FE1">
        <w:rPr>
          <w:lang w:val="es-PE"/>
        </w:rPr>
        <w:t xml:space="preserve">otorgue debida cobertura conforme a la Póliza de Salud </w:t>
      </w:r>
      <w:r w:rsidRPr="65CCCDEF" w:rsidR="00104FE1">
        <w:rPr>
          <w:b w:val="1"/>
          <w:bCs w:val="1"/>
          <w:lang w:val="es-PE"/>
        </w:rPr>
        <w:t xml:space="preserve">Póliza </w:t>
      </w:r>
      <w:r w:rsidRPr="65CCCDEF" w:rsidR="00104FE1">
        <w:rPr>
          <w:b w:val="1"/>
          <w:bCs w:val="1"/>
          <w:lang w:val="es-PE"/>
        </w:rPr>
        <w:t>Ami</w:t>
      </w:r>
      <w:r w:rsidRPr="65CCCDEF" w:rsidR="00104FE1">
        <w:rPr>
          <w:b w:val="1"/>
          <w:bCs w:val="1"/>
          <w:lang w:val="es-PE"/>
        </w:rPr>
        <w:t xml:space="preserve"> Salud Preferencial </w:t>
      </w:r>
      <w:r w:rsidRPr="65CCCDEF" w:rsidR="00104FE1">
        <w:rPr>
          <w:b w:val="1"/>
          <w:bCs w:val="1"/>
          <w:lang w:val="es-PE"/>
        </w:rPr>
        <w:t>Nro</w:t>
      </w:r>
      <w:r w:rsidRPr="65CCCDEF" w:rsidR="00104FE1">
        <w:rPr>
          <w:b w:val="1"/>
          <w:bCs w:val="1"/>
          <w:lang w:val="es-PE"/>
        </w:rPr>
        <w:t xml:space="preserve"> </w:t>
      </w:r>
      <w:r w:rsidRPr="65CCCDEF" w:rsidR="3ED5ADAB">
        <w:rPr>
          <w:b w:val="1"/>
          <w:bCs w:val="1"/>
          <w:lang w:val="es-PE"/>
        </w:rPr>
        <w:t>...................</w:t>
      </w:r>
      <w:r w:rsidRPr="65CCCDEF" w:rsidR="00104FE1">
        <w:rPr>
          <w:b w:val="1"/>
          <w:bCs w:val="1"/>
          <w:lang w:val="es-PE"/>
        </w:rPr>
        <w:t xml:space="preserve">, </w:t>
      </w:r>
      <w:r w:rsidRPr="65CCCDEF" w:rsidR="00104FE1">
        <w:rPr>
          <w:lang w:val="es-PE"/>
        </w:rPr>
        <w:t>de la cual es asegurado.</w:t>
      </w:r>
    </w:p>
    <w:p w:rsidRPr="00AE2FD9" w:rsidR="00104FE1" w:rsidP="00AE2FD9" w:rsidRDefault="00104FE1" w14:paraId="57C7B01D" w14:textId="77777777">
      <w:pPr>
        <w:jc w:val="both"/>
        <w:rPr>
          <w:lang w:val="es-MX"/>
        </w:rPr>
      </w:pPr>
    </w:p>
    <w:p w:rsidRPr="00AE2FD9" w:rsidR="00104FE1" w:rsidP="00AE2FD9" w:rsidRDefault="00104FE1" w14:paraId="22BC2F30" w14:textId="05BB700F">
      <w:pPr>
        <w:tabs>
          <w:tab w:val="num" w:pos="720"/>
        </w:tabs>
        <w:jc w:val="both"/>
      </w:pPr>
      <w:r w:rsidRPr="00AE2FD9">
        <w:t>Que, el 07 de noviembre se convocó a audiencia de vista, en la cual solo participó la aseguradora, dejándose constancia de la inasistencia de la parte reclamante pese a haber sido convocada con anterioridad;</w:t>
      </w:r>
    </w:p>
    <w:p w:rsidRPr="00AE2FD9" w:rsidR="00104FE1" w:rsidP="00AE2FD9" w:rsidRDefault="00104FE1" w14:paraId="286B186F" w14:textId="77777777">
      <w:pPr>
        <w:jc w:val="both"/>
      </w:pPr>
    </w:p>
    <w:p w:rsidRPr="00AE2FD9" w:rsidR="00104FE1" w:rsidP="00AE2FD9" w:rsidRDefault="00104FE1" w14:paraId="1EC3F8E2" w14:textId="6E935212">
      <w:pPr>
        <w:jc w:val="both"/>
        <w:rPr>
          <w:lang w:val="es-PE"/>
        </w:rPr>
      </w:pPr>
      <w:r w:rsidR="00104FE1">
        <w:rPr/>
        <w:t xml:space="preserve">Que, la reclamación se sustenta resumidamente en lo siguiente: a) </w:t>
      </w:r>
      <w:r w:rsidRPr="65CCCDEF" w:rsidR="00104FE1">
        <w:rPr>
          <w:lang w:val="es-PE"/>
        </w:rPr>
        <w:t xml:space="preserve">La aseguradora se ha negado a cumplir con la ley y ha incumplido la Póliza al rechazar la cobertura de los medicamentos y tratamientos necesarios para combatir el trastorno bipolar; b) la Ley 30947 Ley de Salud Mental (LSM)  obliga de manera expresa a las aseguradoras a cubrir siniestros relacionados a enfermedades mentales reconocidas por la OMS; c) ha presentado los reembolsos de consultas con el psiquiatra y los medicamentes correspondientes buscando acogerse a la LSM; no obstante </w:t>
      </w:r>
      <w:r w:rsidRPr="65CCCDEF" w:rsidR="4E8A1A81">
        <w:rPr>
          <w:lang w:val="es-PE"/>
        </w:rPr>
        <w:t>..............</w:t>
      </w:r>
      <w:r w:rsidRPr="65CCCDEF" w:rsidR="00104FE1">
        <w:rPr>
          <w:lang w:val="es-PE"/>
        </w:rPr>
        <w:t xml:space="preserve"> rechaza el reembolso señalando que la póliza no cubre tratamientos de origen psiquiátrico; d) las exclusiones invocadas son nulas porque contradicen lo señalado en la LSM; e) sustenta su posición en la ley del contrato de seguro y en el código del consumidor que prevé como sanción la nulidad de las cláusulas abusivas de ineficacia absoluta, siendo estas aquellas que sean contrarias o violatorias a normas de orden público o de carácter imperativo; f) por lo tanto el rechazo se sustenta en una cláusula contractual nula, debiendo </w:t>
      </w:r>
      <w:r w:rsidRPr="65CCCDEF" w:rsidR="4E8A1A81">
        <w:rPr>
          <w:lang w:val="es-PE"/>
        </w:rPr>
        <w:t>..............</w:t>
      </w:r>
      <w:r w:rsidRPr="65CCCDEF" w:rsidR="00104FE1">
        <w:rPr>
          <w:lang w:val="es-PE"/>
        </w:rPr>
        <w:t xml:space="preserve"> cubrir el siniestro por mandato de la LSM.</w:t>
      </w:r>
    </w:p>
    <w:p w:rsidRPr="00AE2FD9" w:rsidR="00104FE1" w:rsidP="00AE2FD9" w:rsidRDefault="00104FE1" w14:paraId="07CE7A27" w14:textId="77777777">
      <w:pPr>
        <w:jc w:val="both"/>
        <w:rPr>
          <w:lang w:val="es-PE"/>
        </w:rPr>
      </w:pPr>
    </w:p>
    <w:p w:rsidRPr="00AE2FD9" w:rsidR="00104FE1" w:rsidP="00AE2FD9" w:rsidRDefault="00104FE1" w14:paraId="1730DB2D" w14:textId="6E37F66A">
      <w:pPr>
        <w:jc w:val="both"/>
        <w:rPr>
          <w:color w:val="000000"/>
          <w:lang w:val="es-PE" w:eastAsia="es-PE"/>
        </w:rPr>
      </w:pPr>
      <w:r w:rsidRPr="00AE2FD9">
        <w:rPr>
          <w:lang w:val="es-PE"/>
        </w:rPr>
        <w:t>Que, por su parte, en su contestación a la reclamación, la aseguradora destac</w:t>
      </w:r>
      <w:r w:rsidRPr="00AE2FD9" w:rsidR="000941AE">
        <w:rPr>
          <w:lang w:val="es-PE"/>
        </w:rPr>
        <w:t>ó</w:t>
      </w:r>
      <w:r w:rsidRPr="00AE2FD9">
        <w:rPr>
          <w:lang w:val="es-PE"/>
        </w:rPr>
        <w:t xml:space="preserve"> principalmente lo siguiente: mediante carta de fecha 15 de junio de 2022 rechazaron la cobertura de seguro toda vez que la póliza excluye enfermedades emocionales y desordenes funcionales de la mente y tratamientos de origen psiquiátrico y/ psicológico, entre otros; por lo que han actuado conforme a lo establecido en la póliza, siendo que la el contrato es ley entre las partes</w:t>
      </w:r>
      <w:r w:rsidRPr="00AE2FD9">
        <w:rPr>
          <w:lang w:val="es-PE" w:eastAsia="es-PE"/>
        </w:rPr>
        <w:t>.</w:t>
      </w:r>
    </w:p>
    <w:p w:rsidRPr="00AE2FD9" w:rsidR="00104FE1" w:rsidP="00AE2FD9" w:rsidRDefault="00104FE1" w14:paraId="4854F8E1" w14:textId="77777777">
      <w:pPr>
        <w:jc w:val="both"/>
        <w:rPr>
          <w:lang w:val="es-PE"/>
        </w:rPr>
      </w:pPr>
    </w:p>
    <w:p w:rsidRPr="00AE2FD9" w:rsidR="000941AE" w:rsidP="00AE2FD9" w:rsidRDefault="00104FE1" w14:paraId="484686CB" w14:textId="4270563E">
      <w:pPr>
        <w:jc w:val="both"/>
        <w:rPr>
          <w:lang w:val="es-PE" w:eastAsia="es-PE"/>
        </w:rPr>
      </w:pPr>
      <w:r w:rsidRPr="00AE2FD9">
        <w:rPr>
          <w:lang w:val="es-MX"/>
        </w:rPr>
        <w:t xml:space="preserve">Que, con fecha 1ro de diciembre, la aseguradora </w:t>
      </w:r>
      <w:r w:rsidRPr="00AE2FD9" w:rsidR="000941AE">
        <w:rPr>
          <w:lang w:val="es-MX"/>
        </w:rPr>
        <w:t>informó a esta Defensoría que habían llegado a un acuerdo con el asegurado el cual se encontraba pendiente de firma</w:t>
      </w:r>
      <w:r w:rsidRPr="00AE2FD9" w:rsidR="0087178A">
        <w:rPr>
          <w:lang w:val="es-MX"/>
        </w:rPr>
        <w:t>, a través del cual aceptaban dar la cobertura solicitada</w:t>
      </w:r>
      <w:r w:rsidRPr="00AE2FD9" w:rsidR="000941AE">
        <w:rPr>
          <w:lang w:val="es-MX"/>
        </w:rPr>
        <w:t>; sin</w:t>
      </w:r>
      <w:r w:rsidRPr="00AE2FD9" w:rsidR="0087178A">
        <w:rPr>
          <w:lang w:val="es-MX"/>
        </w:rPr>
        <w:t xml:space="preserve"> embargo, dado que no habían podido coordinar la firma del mismo, </w:t>
      </w:r>
      <w:r w:rsidRPr="00AE2FD9" w:rsidR="00754546">
        <w:rPr>
          <w:lang w:val="es-MX"/>
        </w:rPr>
        <w:t>han</w:t>
      </w:r>
      <w:r w:rsidRPr="00AE2FD9" w:rsidR="0087178A">
        <w:rPr>
          <w:lang w:val="es-MX"/>
        </w:rPr>
        <w:t xml:space="preserve"> enviado una carta al reclamante expresando su compromiso de brindar la cobertura reclamada. </w:t>
      </w:r>
      <w:r w:rsidRPr="00AE2FD9" w:rsidR="000941AE">
        <w:rPr>
          <w:lang w:val="es-MX"/>
        </w:rPr>
        <w:t xml:space="preserve"> </w:t>
      </w:r>
    </w:p>
    <w:p w:rsidRPr="00AE2FD9" w:rsidR="000941AE" w:rsidP="00AE2FD9" w:rsidRDefault="000941AE" w14:paraId="54AE0245" w14:textId="77777777">
      <w:pPr>
        <w:jc w:val="both"/>
      </w:pPr>
    </w:p>
    <w:p w:rsidRPr="00AE2FD9" w:rsidR="0087178A" w:rsidP="00AE2FD9" w:rsidRDefault="0087178A" w14:paraId="68A361C8" w14:textId="77777777">
      <w:pPr>
        <w:jc w:val="both"/>
        <w:rPr>
          <w:color w:val="000000"/>
          <w:lang w:val="es-PE" w:eastAsia="es-PE"/>
        </w:rPr>
      </w:pPr>
    </w:p>
    <w:p w:rsidRPr="00AE2FD9" w:rsidR="00104FE1" w:rsidP="00AE2FD9" w:rsidRDefault="00104FE1" w14:paraId="5CCAE24D" w14:textId="77777777">
      <w:pPr>
        <w:jc w:val="both"/>
        <w:rPr>
          <w:lang w:val="es-PE"/>
        </w:rPr>
      </w:pPr>
      <w:r w:rsidRPr="00AE2FD9">
        <w:rPr>
          <w:rStyle w:val="Textoennegrita"/>
          <w:lang w:val="es-PE"/>
        </w:rPr>
        <w:t>CONSIDERANDO:</w:t>
      </w:r>
    </w:p>
    <w:p w:rsidRPr="00AE2FD9" w:rsidR="00104FE1" w:rsidP="00AE2FD9" w:rsidRDefault="00104FE1" w14:paraId="6E5892CA" w14:textId="77777777">
      <w:pPr>
        <w:jc w:val="both"/>
        <w:rPr>
          <w:lang w:val="es-PE"/>
        </w:rPr>
      </w:pPr>
    </w:p>
    <w:p w:rsidR="00AE2FD9" w:rsidP="00AE2FD9" w:rsidRDefault="00104FE1" w14:paraId="32E17624" w14:textId="77777777">
      <w:pPr>
        <w:jc w:val="both"/>
        <w:rPr>
          <w:lang w:val="es-PE"/>
        </w:rPr>
      </w:pPr>
      <w:r w:rsidRPr="00AE2FD9">
        <w:rPr>
          <w:b/>
          <w:u w:val="single"/>
          <w:lang w:val="es-PE"/>
        </w:rPr>
        <w:t>PRIMERO</w:t>
      </w:r>
      <w:r w:rsidRPr="00AE2FD9">
        <w:rPr>
          <w:b/>
          <w:lang w:val="es-PE"/>
        </w:rPr>
        <w:t xml:space="preserve">: </w:t>
      </w:r>
      <w:r w:rsidRPr="00AE2FD9">
        <w:rPr>
          <w:lang w:val="es-PE"/>
        </w:rPr>
        <w:t>Que, conforme a su Reglamento, la</w:t>
      </w:r>
      <w:r w:rsidRPr="00AE2FD9">
        <w:rPr>
          <w:b/>
          <w:bCs/>
          <w:lang w:val="es-PE"/>
        </w:rPr>
        <w:t xml:space="preserve"> </w:t>
      </w:r>
      <w:r w:rsidRPr="00AE2FD9">
        <w:rPr>
          <w:lang w:val="es-PE"/>
        </w:rPr>
        <w:t xml:space="preserve">DEFASEG está orientada a la protección de los derechos de los asegurados o usuarios de los servicios del seguro privado contratados </w:t>
      </w:r>
    </w:p>
    <w:p w:rsidR="00AE2FD9" w:rsidP="00AE2FD9" w:rsidRDefault="00AE2FD9" w14:paraId="151A2CB6" w14:textId="77777777">
      <w:pPr>
        <w:jc w:val="both"/>
        <w:rPr>
          <w:lang w:val="es-PE"/>
        </w:rPr>
      </w:pPr>
    </w:p>
    <w:p w:rsidR="00AE2FD9" w:rsidP="00AE2FD9" w:rsidRDefault="00AE2FD9" w14:paraId="235F0F16" w14:textId="77777777">
      <w:pPr>
        <w:jc w:val="both"/>
        <w:rPr>
          <w:lang w:val="es-PE"/>
        </w:rPr>
      </w:pPr>
    </w:p>
    <w:p w:rsidRPr="00AE2FD9" w:rsidR="00104FE1" w:rsidP="00AE2FD9" w:rsidRDefault="00104FE1" w14:paraId="57044206" w14:textId="10D28308">
      <w:pPr>
        <w:jc w:val="both"/>
        <w:rPr>
          <w:lang w:val="es-PE"/>
        </w:rPr>
      </w:pPr>
      <w:r w:rsidRPr="00AE2FD9">
        <w:rPr>
          <w:lang w:val="es-PE"/>
        </w:rPr>
        <w:t>en el país, mediante la solución de controversias que se susciten con las empresas aseguradoras, entendiéndose por “asegurados” y “usuarios de seguros” a los asegurados propiamente dichos, a los contratantes del respectivo seguro y/o a los beneficiarios nombrados en las pólizas.</w:t>
      </w:r>
    </w:p>
    <w:p w:rsidRPr="00AE2FD9" w:rsidR="00104FE1" w:rsidP="00AE2FD9" w:rsidRDefault="00104FE1" w14:paraId="5965B6B8" w14:textId="77777777">
      <w:pPr>
        <w:jc w:val="both"/>
        <w:rPr>
          <w:rStyle w:val="Textoennegrita"/>
          <w:b w:val="0"/>
          <w:lang w:val="es-PE"/>
        </w:rPr>
      </w:pPr>
    </w:p>
    <w:p w:rsidRPr="00AE2FD9" w:rsidR="004961DE" w:rsidP="00AE2FD9" w:rsidRDefault="00104FE1" w14:paraId="3BEFB3C7" w14:textId="3A8CBDFB">
      <w:pPr>
        <w:jc w:val="both"/>
        <w:rPr>
          <w:shd w:val="clear" w:color="auto" w:fill="FFFFFF"/>
        </w:rPr>
      </w:pPr>
      <w:r w:rsidRPr="00AE2FD9">
        <w:rPr>
          <w:rStyle w:val="Textoennegrita"/>
          <w:u w:val="single"/>
          <w:lang w:val="es-PE"/>
        </w:rPr>
        <w:t>SEGUNDO</w:t>
      </w:r>
      <w:r w:rsidRPr="00AE2FD9">
        <w:rPr>
          <w:rStyle w:val="Textoennegrita"/>
          <w:lang w:val="es-PE"/>
        </w:rPr>
        <w:t>:</w:t>
      </w:r>
      <w:r w:rsidRPr="00AE2FD9">
        <w:rPr>
          <w:rStyle w:val="Textoennegrita"/>
          <w:b w:val="0"/>
          <w:lang w:val="es-PE"/>
        </w:rPr>
        <w:t xml:space="preserve"> </w:t>
      </w:r>
      <w:r w:rsidRPr="00AE2FD9" w:rsidR="004961DE">
        <w:rPr>
          <w:shd w:val="clear" w:color="auto" w:fill="FFFFFF"/>
        </w:rPr>
        <w:t>Que, de acuerdo a su Reglamento, la DEFASEG sólo es competente para pronunciarse y resolver las reclamaciones indemnizatorias de los asegurados que hubiesen sido sometidas a su conocimiento, sobre la base de la documentación obrante en el correspondiente expediente y con arreglo a derecho, siempre y cuando las señaladas reclamaciones cumplan los requisitos reglamentarios de materia, cuantía y oportunidad, de manera que las reclamaciones por materias distintas al otorgamiento de cobertura, como las pretensiones indemnizatorias por daños y perjuicios, por reembolso de gastos, o idoneidad de servicios, son ajenas a la competencia funcional de esta Defensoría.</w:t>
      </w:r>
    </w:p>
    <w:p w:rsidRPr="00AE2FD9" w:rsidR="004961DE" w:rsidP="00AE2FD9" w:rsidRDefault="004961DE" w14:paraId="7E844A16" w14:textId="75D0BF6B">
      <w:pPr>
        <w:jc w:val="both"/>
        <w:rPr>
          <w:shd w:val="clear" w:color="auto" w:fill="FFFFFF"/>
        </w:rPr>
      </w:pPr>
    </w:p>
    <w:p w:rsidRPr="00AE2FD9" w:rsidR="004961DE" w:rsidP="00AE2FD9" w:rsidRDefault="004961DE" w14:paraId="6D0348F4" w14:textId="787A6DC5">
      <w:pPr>
        <w:jc w:val="both"/>
        <w:rPr>
          <w:shd w:val="clear" w:color="auto" w:fill="FFFFFF"/>
        </w:rPr>
      </w:pPr>
      <w:r w:rsidRPr="00AE2FD9">
        <w:rPr>
          <w:rStyle w:val="Textoennegrita"/>
          <w:u w:val="single"/>
          <w:lang w:val="es-PE"/>
        </w:rPr>
        <w:t>TERCERO</w:t>
      </w:r>
      <w:r w:rsidRPr="00AE2FD9">
        <w:rPr>
          <w:rStyle w:val="Textoennegrita"/>
          <w:lang w:val="es-PE"/>
        </w:rPr>
        <w:t>:</w:t>
      </w:r>
      <w:r w:rsidRPr="00AE2FD9">
        <w:rPr>
          <w:shd w:val="clear" w:color="auto" w:fill="FFFFFF"/>
          <w:lang w:val="es-PE"/>
        </w:rPr>
        <w:t xml:space="preserve"> Q</w:t>
      </w:r>
      <w:r w:rsidR="003B7A4F">
        <w:rPr>
          <w:shd w:val="clear" w:color="auto" w:fill="FFFFFF"/>
          <w:lang w:val="es-PE"/>
        </w:rPr>
        <w:t xml:space="preserve">ue, </w:t>
      </w:r>
      <w:r w:rsidRPr="00AE2FD9">
        <w:rPr>
          <w:shd w:val="clear" w:color="auto" w:fill="FFFFFF"/>
        </w:rPr>
        <w:t xml:space="preserve">conforme se aprecia del escrito presentado por </w:t>
      </w:r>
      <w:r w:rsidRPr="00AE2FD9" w:rsidR="000941AE">
        <w:rPr>
          <w:shd w:val="clear" w:color="auto" w:fill="FFFFFF"/>
        </w:rPr>
        <w:t>la</w:t>
      </w:r>
      <w:r w:rsidRPr="00AE2FD9">
        <w:rPr>
          <w:shd w:val="clear" w:color="auto" w:fill="FFFFFF"/>
        </w:rPr>
        <w:t xml:space="preserve"> aseguradora el 1ro de diciembre de 2022, esta ha aceptado otorgar el reembolso solicitado</w:t>
      </w:r>
      <w:r w:rsidRPr="00AE2FD9" w:rsidR="000941AE">
        <w:rPr>
          <w:shd w:val="clear" w:color="auto" w:fill="FFFFFF"/>
        </w:rPr>
        <w:t xml:space="preserve">; en </w:t>
      </w:r>
      <w:r w:rsidRPr="00AE2FD9" w:rsidR="00AE2FD9">
        <w:rPr>
          <w:shd w:val="clear" w:color="auto" w:fill="FFFFFF"/>
        </w:rPr>
        <w:t>consecuencia,</w:t>
      </w:r>
      <w:r w:rsidRPr="00AE2FD9" w:rsidR="000941AE">
        <w:rPr>
          <w:shd w:val="clear" w:color="auto" w:fill="FFFFFF"/>
        </w:rPr>
        <w:t xml:space="preserve"> se verifica que por el momento no está en controversia un rechazo de </w:t>
      </w:r>
      <w:r w:rsidRPr="00AE2FD9" w:rsidR="00AE2FD9">
        <w:rPr>
          <w:shd w:val="clear" w:color="auto" w:fill="FFFFFF"/>
        </w:rPr>
        <w:t>cobertura; y</w:t>
      </w:r>
      <w:r w:rsidRPr="00AE2FD9" w:rsidR="000941AE">
        <w:rPr>
          <w:shd w:val="clear" w:color="auto" w:fill="FFFFFF"/>
        </w:rPr>
        <w:t xml:space="preserve"> por ende, </w:t>
      </w:r>
      <w:r w:rsidRPr="00AE2FD9">
        <w:rPr>
          <w:shd w:val="clear" w:color="auto" w:fill="FFFFFF"/>
        </w:rPr>
        <w:t>carece de razón que este colegiado expida un pronunciamiento de fondo, el mismo que ha quedado sustraído del conocimiento de esta Defensoría.</w:t>
      </w:r>
    </w:p>
    <w:p w:rsidRPr="00AE2FD9" w:rsidR="004961DE" w:rsidP="00AE2FD9" w:rsidRDefault="004961DE" w14:paraId="0F255804" w14:textId="77777777">
      <w:pPr>
        <w:jc w:val="both"/>
        <w:rPr>
          <w:shd w:val="clear" w:color="auto" w:fill="FFFFFF"/>
        </w:rPr>
      </w:pPr>
    </w:p>
    <w:p w:rsidRPr="00AE2FD9" w:rsidR="00104FE1" w:rsidP="00AE2FD9" w:rsidRDefault="00104FE1" w14:paraId="17F757C1" w14:textId="77777777">
      <w:pPr>
        <w:tabs>
          <w:tab w:val="left" w:pos="2386"/>
        </w:tabs>
        <w:jc w:val="both"/>
        <w:rPr>
          <w:b/>
          <w:lang w:val="es-PE"/>
        </w:rPr>
      </w:pPr>
      <w:r w:rsidRPr="00AE2FD9">
        <w:rPr>
          <w:b/>
          <w:lang w:val="es-PE"/>
        </w:rPr>
        <w:t>Atendiendo a lo expresado, conforme a su Reglamento, este colegiado resuelve:</w:t>
      </w:r>
    </w:p>
    <w:p w:rsidRPr="00AE2FD9" w:rsidR="00104FE1" w:rsidP="00AE2FD9" w:rsidRDefault="00104FE1" w14:paraId="06EE3BF1" w14:textId="77777777">
      <w:pPr>
        <w:jc w:val="both"/>
        <w:rPr>
          <w:rFonts w:eastAsia="Arial Unicode MS"/>
          <w:lang w:val="es-PE"/>
        </w:rPr>
      </w:pPr>
    </w:p>
    <w:p w:rsidRPr="00AE2FD9" w:rsidR="00104FE1" w:rsidP="65CCCDEF" w:rsidRDefault="00104FE1" w14:paraId="7C7E4232" w14:textId="4DFCCA39">
      <w:pPr>
        <w:tabs>
          <w:tab w:val="left" w:leader="none" w:pos="708"/>
          <w:tab w:val="left" w:leader="none" w:pos="1416"/>
          <w:tab w:val="left" w:leader="none" w:pos="2160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125"/>
        </w:tabs>
        <w:jc w:val="both"/>
        <w:rPr>
          <w:rFonts w:eastAsia="Arial Unicode MS"/>
          <w:lang w:val="es-PE"/>
        </w:rPr>
      </w:pPr>
      <w:r w:rsidRPr="65CCCDEF" w:rsidR="00104FE1">
        <w:rPr>
          <w:rFonts w:eastAsia="Arial Unicode MS"/>
          <w:lang w:val="es-PE"/>
        </w:rPr>
        <w:t xml:space="preserve">Declarar </w:t>
      </w:r>
      <w:r w:rsidRPr="65CCCDEF" w:rsidR="00104FE1">
        <w:rPr>
          <w:rFonts w:eastAsia="Arial Unicode MS"/>
          <w:b w:val="1"/>
          <w:bCs w:val="1"/>
          <w:lang w:val="es-PE"/>
        </w:rPr>
        <w:t xml:space="preserve">CONCLUIDO SIN PRONUNCIAMIENTO SOBRE EL FONDO, </w:t>
      </w:r>
      <w:r w:rsidRPr="65CCCDEF" w:rsidR="00104FE1">
        <w:rPr>
          <w:rFonts w:eastAsia="Arial Unicode MS"/>
          <w:lang w:val="es-PE"/>
        </w:rPr>
        <w:t>el proceso relativo a la reclamación interpuesta por</w:t>
      </w:r>
      <w:r w:rsidRPr="65CCCDEF" w:rsidR="00104FE1">
        <w:rPr>
          <w:lang w:val="es-PE"/>
        </w:rPr>
        <w:t xml:space="preserve"> </w:t>
      </w:r>
      <w:r w:rsidRPr="65CCCDEF" w:rsidR="004961DE">
        <w:rPr>
          <w:lang w:val="es-PE"/>
        </w:rPr>
        <w:t xml:space="preserve">don </w:t>
      </w:r>
      <w:r w:rsidRPr="65CCCDEF" w:rsidR="45264AF9">
        <w:rPr>
          <w:lang w:val="es-PE"/>
        </w:rPr>
        <w:t>........................................................................</w:t>
      </w:r>
      <w:r w:rsidRPr="65CCCDEF" w:rsidR="00104FE1">
        <w:rPr>
          <w:b w:val="1"/>
          <w:bCs w:val="1"/>
          <w:lang w:val="es-MX"/>
        </w:rPr>
        <w:t>,</w:t>
      </w:r>
      <w:r w:rsidRPr="65CCCDEF" w:rsidR="00104FE1">
        <w:rPr>
          <w:lang w:val="es-PE"/>
        </w:rPr>
        <w:t xml:space="preserve"> disponiéndose el </w:t>
      </w:r>
      <w:r w:rsidRPr="65CCCDEF" w:rsidR="00104FE1">
        <w:rPr>
          <w:b w:val="1"/>
          <w:bCs w:val="1"/>
          <w:lang w:val="es-PE"/>
        </w:rPr>
        <w:t>ARCHIVO DEFINITIVO DEL CASO,</w:t>
      </w:r>
      <w:r w:rsidRPr="65CCCDEF" w:rsidR="00104FE1">
        <w:rPr>
          <w:lang w:val="es-PE"/>
        </w:rPr>
        <w:t xml:space="preserve"> </w:t>
      </w:r>
      <w:r w:rsidRPr="65CCCDEF" w:rsidR="00104FE1">
        <w:rPr>
          <w:rFonts w:eastAsia="Arial Unicode MS"/>
          <w:lang w:val="es-PE"/>
        </w:rPr>
        <w:t>q</w:t>
      </w:r>
      <w:r w:rsidRPr="65CCCDEF" w:rsidR="00104FE1">
        <w:rPr>
          <w:lang w:val="es-PE"/>
        </w:rPr>
        <w:t xml:space="preserve">uedando a salvo su derecho de recurrir a las instancias que considere </w:t>
      </w:r>
      <w:r w:rsidRPr="65CCCDEF" w:rsidR="000941AE">
        <w:rPr>
          <w:lang w:val="es-PE"/>
        </w:rPr>
        <w:t>pertinentes</w:t>
      </w:r>
      <w:r w:rsidRPr="65CCCDEF" w:rsidR="00104FE1">
        <w:rPr>
          <w:lang w:val="es-PE"/>
        </w:rPr>
        <w:t>.</w:t>
      </w:r>
    </w:p>
    <w:p w:rsidRPr="001A6F46" w:rsidR="00104FE1" w:rsidP="00104FE1" w:rsidRDefault="00104FE1" w14:paraId="12BE7A78" w14:textId="77777777">
      <w:pPr>
        <w:rPr>
          <w:rFonts w:ascii="Georgia" w:hAnsi="Georgia" w:cs="Arial"/>
          <w:lang w:val="es-PE"/>
        </w:rPr>
      </w:pPr>
    </w:p>
    <w:p w:rsidR="00AE2FD9" w:rsidP="00AE2FD9" w:rsidRDefault="00AE2FD9" w14:paraId="082FFE9D" w14:textId="14FE029E">
      <w:pPr>
        <w:jc w:val="right"/>
        <w:outlineLvl w:val="0"/>
      </w:pPr>
      <w:r w:rsidRPr="00D46217">
        <w:t xml:space="preserve">Lima, </w:t>
      </w:r>
      <w:r>
        <w:t>21</w:t>
      </w:r>
      <w:r w:rsidRPr="00D46217">
        <w:t xml:space="preserve"> de </w:t>
      </w:r>
      <w:r>
        <w:t>diciembre</w:t>
      </w:r>
      <w:r w:rsidRPr="00D46217">
        <w:t xml:space="preserve"> de 2022</w:t>
      </w:r>
    </w:p>
    <w:p w:rsidR="00AE2FD9" w:rsidP="00AE2FD9" w:rsidRDefault="00AE2FD9" w14:paraId="34477978" w14:textId="77777777">
      <w:pPr>
        <w:jc w:val="right"/>
        <w:outlineLvl w:val="0"/>
      </w:pPr>
    </w:p>
    <w:p w:rsidRPr="00C717A0" w:rsidR="00AE2FD9" w:rsidP="00AE2FD9" w:rsidRDefault="00AE2FD9" w14:paraId="350BBF6B" w14:textId="77777777">
      <w:pPr>
        <w:jc w:val="right"/>
        <w:outlineLvl w:val="0"/>
        <w:rPr>
          <w:rFonts w:eastAsia="Calibri"/>
          <w:b/>
          <w:bCs/>
          <w:i/>
          <w:iCs/>
        </w:rPr>
      </w:pPr>
    </w:p>
    <w:p w:rsidR="00AE2FD9" w:rsidP="00AE2FD9" w:rsidRDefault="00AE2FD9" w14:paraId="1EBB4902" w14:textId="77777777">
      <w:pPr>
        <w:spacing w:line="20" w:lineRule="atLeast"/>
        <w:jc w:val="both"/>
        <w:rPr>
          <w:rFonts w:eastAsia="Calibri"/>
          <w:b/>
          <w:bCs/>
          <w:i/>
          <w:iCs/>
        </w:rPr>
      </w:pPr>
      <w:r w:rsidRPr="00C717A0">
        <w:rPr>
          <w:rFonts w:eastAsia="Calibri"/>
          <w:b/>
          <w:bCs/>
          <w:i/>
          <w:iCs/>
        </w:rPr>
        <w:t>La Secretaría Técnica certifica que la presente resolución cuenta con el voto de los vocales cuyos nombres figuran en el presente documento.</w:t>
      </w:r>
    </w:p>
    <w:p w:rsidRPr="00C717A0" w:rsidR="00AE2FD9" w:rsidP="00AE2FD9" w:rsidRDefault="00AE2FD9" w14:paraId="11ECA31A" w14:textId="77777777">
      <w:pPr>
        <w:spacing w:line="20" w:lineRule="atLeast"/>
        <w:jc w:val="both"/>
        <w:rPr>
          <w:rFonts w:eastAsia="Calibri"/>
          <w:b/>
          <w:bCs/>
        </w:rPr>
      </w:pPr>
    </w:p>
    <w:p w:rsidRPr="00C717A0" w:rsidR="00AE2FD9" w:rsidP="00AE2FD9" w:rsidRDefault="00AE2FD9" w14:paraId="3E39D9F6" w14:textId="77777777">
      <w:pPr>
        <w:jc w:val="center"/>
        <w:rPr>
          <w:rFonts w:eastAsia="Calibri"/>
          <w:b/>
          <w:bCs/>
        </w:rPr>
      </w:pPr>
      <w:r w:rsidRPr="00C717A0">
        <w:rPr>
          <w:rFonts w:eastAsia="Calibri"/>
          <w:b/>
          <w:bCs/>
        </w:rPr>
        <w:t>Rolando Eyzaguirre Maccan – Presidente</w:t>
      </w:r>
    </w:p>
    <w:p w:rsidRPr="00C717A0" w:rsidR="00AE2FD9" w:rsidP="00AE2FD9" w:rsidRDefault="00AE2FD9" w14:paraId="4C6B9113" w14:textId="77777777">
      <w:pPr>
        <w:jc w:val="center"/>
        <w:rPr>
          <w:rFonts w:eastAsia="Calibri"/>
          <w:b/>
          <w:bCs/>
        </w:rPr>
      </w:pPr>
      <w:r w:rsidRPr="00C717A0">
        <w:rPr>
          <w:rFonts w:eastAsia="Calibri"/>
          <w:b/>
          <w:bCs/>
        </w:rPr>
        <w:t>María Eugenia Valdez Fernández Baca– Vocal</w:t>
      </w:r>
    </w:p>
    <w:p w:rsidRPr="00C717A0" w:rsidR="00AE2FD9" w:rsidP="00AE2FD9" w:rsidRDefault="00AE2FD9" w14:paraId="55A97685" w14:textId="77777777">
      <w:pPr>
        <w:jc w:val="center"/>
        <w:rPr>
          <w:rFonts w:eastAsia="Calibri"/>
          <w:b/>
          <w:bCs/>
        </w:rPr>
      </w:pPr>
      <w:r w:rsidRPr="00C717A0">
        <w:rPr>
          <w:rFonts w:eastAsia="Calibri"/>
          <w:b/>
          <w:bCs/>
        </w:rPr>
        <w:t>Omar Alfaro Villanueva– Vocal</w:t>
      </w:r>
    </w:p>
    <w:p w:rsidRPr="005E6E8E" w:rsidR="00AE2FD9" w:rsidP="00AE2FD9" w:rsidRDefault="00AE2FD9" w14:paraId="6134A661" w14:textId="77777777">
      <w:pPr>
        <w:tabs>
          <w:tab w:val="left" w:pos="2160"/>
        </w:tabs>
        <w:jc w:val="both"/>
      </w:pPr>
      <w:r>
        <w:rPr>
          <w:rFonts w:eastAsia="Calibri"/>
          <w:b/>
          <w:bCs/>
        </w:rPr>
        <w:tab/>
      </w:r>
      <w:r>
        <w:rPr>
          <w:rFonts w:eastAsia="Calibri"/>
          <w:b/>
          <w:bCs/>
        </w:rPr>
        <w:tab/>
      </w:r>
      <w:r w:rsidRPr="00C717A0">
        <w:rPr>
          <w:rFonts w:eastAsia="Calibri"/>
          <w:b/>
          <w:bCs/>
        </w:rPr>
        <w:t>Gonzalo Abad del Busto - Vocal</w:t>
      </w:r>
    </w:p>
    <w:p w:rsidRPr="001A6F46" w:rsidR="00AE2FD9" w:rsidP="00AE2FD9" w:rsidRDefault="00AE2FD9" w14:paraId="3BDFBDD1" w14:textId="77777777">
      <w:pPr>
        <w:jc w:val="both"/>
        <w:rPr>
          <w:rFonts w:ascii="Georgia" w:hAnsi="Georgia" w:cs="Arial"/>
          <w:lang w:val="es-PE"/>
        </w:rPr>
      </w:pPr>
      <w:r w:rsidRPr="001A6F46">
        <w:rPr>
          <w:rFonts w:ascii="Georgia" w:hAnsi="Georgia" w:cs="Arial"/>
          <w:lang w:val="es-PE"/>
        </w:rPr>
        <w:t xml:space="preserve"> </w:t>
      </w:r>
    </w:p>
    <w:p w:rsidR="00517989" w:rsidP="00AE2FD9" w:rsidRDefault="00000000" w14:paraId="09C8D5CF" w14:textId="77777777">
      <w:pPr>
        <w:jc w:val="right"/>
      </w:pPr>
    </w:p>
    <w:sectPr w:rsidR="00517989" w:rsidSect="006706F5">
      <w:headerReference w:type="default" r:id="rId6"/>
      <w:pgSz w:w="11907" w:h="16840" w:orient="portrait" w:code="9"/>
      <w:pgMar w:top="198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466FF" w:rsidP="00AE2FD9" w:rsidRDefault="00F466FF" w14:paraId="6CDC462D" w14:textId="77777777">
      <w:r>
        <w:separator/>
      </w:r>
    </w:p>
  </w:endnote>
  <w:endnote w:type="continuationSeparator" w:id="0">
    <w:p w:rsidR="00F466FF" w:rsidP="00AE2FD9" w:rsidRDefault="00F466FF" w14:paraId="2E5D1A6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466FF" w:rsidP="00AE2FD9" w:rsidRDefault="00F466FF" w14:paraId="1BE6DDF0" w14:textId="77777777">
      <w:r>
        <w:separator/>
      </w:r>
    </w:p>
  </w:footnote>
  <w:footnote w:type="continuationSeparator" w:id="0">
    <w:p w:rsidR="00F466FF" w:rsidP="00AE2FD9" w:rsidRDefault="00F466FF" w14:paraId="7353FD3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AE2FD9" w:rsidRDefault="00AE2FD9" w14:paraId="5FDF3006" w14:textId="5D8C3F57">
    <w:pPr>
      <w:pStyle w:val="Encabezado"/>
    </w:pPr>
    <w:r>
      <w:rPr>
        <w:noProof/>
      </w:rPr>
      <w:drawing>
        <wp:inline distT="0" distB="0" distL="0" distR="0" wp14:anchorId="6866DA4C" wp14:editId="4CD192D0">
          <wp:extent cx="2095500" cy="709671"/>
          <wp:effectExtent l="0" t="0" r="0" b="0"/>
          <wp:docPr id="4" name="Imagen 4" descr="Interfaz de usuario gráfica, Aplicación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Interfaz de usuario gráfica, Aplicación&#10;&#10;Descripción generada automáticamente"/>
                  <pic:cNvPicPr/>
                </pic:nvPicPr>
                <pic:blipFill rotWithShape="1">
                  <a:blip r:embed="rId1"/>
                  <a:srcRect t="19452" b="20309"/>
                  <a:stretch/>
                </pic:blipFill>
                <pic:spPr bwMode="auto">
                  <a:xfrm>
                    <a:off x="0" y="0"/>
                    <a:ext cx="2134010" cy="7227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FE1"/>
    <w:rsid w:val="00032526"/>
    <w:rsid w:val="00084E51"/>
    <w:rsid w:val="000941AE"/>
    <w:rsid w:val="00103188"/>
    <w:rsid w:val="00104FE1"/>
    <w:rsid w:val="0032570B"/>
    <w:rsid w:val="003B7A4F"/>
    <w:rsid w:val="00417E23"/>
    <w:rsid w:val="004961DE"/>
    <w:rsid w:val="00515D52"/>
    <w:rsid w:val="0058358B"/>
    <w:rsid w:val="00754546"/>
    <w:rsid w:val="007C2FC5"/>
    <w:rsid w:val="0087178A"/>
    <w:rsid w:val="008930FB"/>
    <w:rsid w:val="00A223FC"/>
    <w:rsid w:val="00AE2FD9"/>
    <w:rsid w:val="00D15C1E"/>
    <w:rsid w:val="00D86E87"/>
    <w:rsid w:val="00F029DD"/>
    <w:rsid w:val="00F466FF"/>
    <w:rsid w:val="3758CB01"/>
    <w:rsid w:val="3ED5ADAB"/>
    <w:rsid w:val="45264AF9"/>
    <w:rsid w:val="4E2282CB"/>
    <w:rsid w:val="4E8A1A81"/>
    <w:rsid w:val="65CCC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DE2149"/>
  <w15:chartTrackingRefBased/>
  <w15:docId w15:val="{5DBBFF7C-D4EF-407A-8646-86DF18F10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04FE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a" w:customStyle="1">
    <w:basedOn w:val="Normal"/>
    <w:next w:val="Ttulo"/>
    <w:qFormat/>
    <w:rsid w:val="00104FE1"/>
    <w:pPr>
      <w:jc w:val="center"/>
    </w:pPr>
    <w:rPr>
      <w:b/>
      <w:bCs/>
      <w:lang w:val="es-MX"/>
    </w:rPr>
  </w:style>
  <w:style w:type="character" w:styleId="Textoennegrita">
    <w:name w:val="Strong"/>
    <w:qFormat/>
    <w:rsid w:val="00104FE1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104FE1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104FE1"/>
    <w:rPr>
      <w:rFonts w:asciiTheme="majorHAnsi" w:hAnsiTheme="majorHAnsi" w:eastAsiaTheme="majorEastAsia" w:cstheme="majorBidi"/>
      <w:spacing w:val="-10"/>
      <w:kern w:val="28"/>
      <w:sz w:val="56"/>
      <w:szCs w:val="5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AE2FD9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AE2FD9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E2FD9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AE2FD9"/>
    <w:rPr>
      <w:rFonts w:ascii="Times New Roman" w:hAnsi="Times New Roman" w:eastAsia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0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5D86E04ACB2F4ABDD70C7EA6E1BAEC" ma:contentTypeVersion="3" ma:contentTypeDescription="Crear nuevo documento." ma:contentTypeScope="" ma:versionID="094c48e31a7375099fca8c08992da197">
  <xsd:schema xmlns:xsd="http://www.w3.org/2001/XMLSchema" xmlns:xs="http://www.w3.org/2001/XMLSchema" xmlns:p="http://schemas.microsoft.com/office/2006/metadata/properties" xmlns:ns2="7f4123b4-42ec-4ecb-943f-13d24784c64c" targetNamespace="http://schemas.microsoft.com/office/2006/metadata/properties" ma:root="true" ma:fieldsID="d0722e37c5fd2b80a89a602121d423aa" ns2:_="">
    <xsd:import namespace="7f4123b4-42ec-4ecb-943f-13d24784c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123b4-42ec-4ecb-943f-13d24784c6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0480BF-0EC9-4CC9-B4A6-395BE4BCB913}"/>
</file>

<file path=customXml/itemProps2.xml><?xml version="1.0" encoding="utf-8"?>
<ds:datastoreItem xmlns:ds="http://schemas.openxmlformats.org/officeDocument/2006/customXml" ds:itemID="{D1B1FE44-F81B-49E4-B997-7ED8CDCA43DB}"/>
</file>

<file path=customXml/itemProps3.xml><?xml version="1.0" encoding="utf-8"?>
<ds:datastoreItem xmlns:ds="http://schemas.openxmlformats.org/officeDocument/2006/customXml" ds:itemID="{CAE1B960-AC2C-4FB0-8937-40790BD8566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Eugenia Valdez</dc:creator>
  <cp:keywords/>
  <dc:description/>
  <cp:lastModifiedBy>dserna@apeseg.org.pe</cp:lastModifiedBy>
  <cp:revision>4</cp:revision>
  <dcterms:created xsi:type="dcterms:W3CDTF">2022-12-21T13:43:00Z</dcterms:created>
  <dcterms:modified xsi:type="dcterms:W3CDTF">2025-05-12T20:30:56Z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0x010100545D86E04ACB2F4ABDD70C7EA6E1BAEC</vt:lpwstr>
  </property>
</Properties>
</file>