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7506BD56" w:rsidR="00707C99" w:rsidRPr="00FE73F3" w:rsidRDefault="00201C0D" w:rsidP="00272F4F">
      <w:pPr>
        <w:spacing w:after="0" w:line="240" w:lineRule="auto"/>
        <w:jc w:val="center"/>
        <w:rPr>
          <w:rFonts w:ascii="Times New Roman" w:hAnsi="Times New Roman" w:cs="Times New Roman"/>
          <w:b/>
          <w:sz w:val="24"/>
          <w:szCs w:val="24"/>
          <w:lang w:val="es-PE" w:eastAsia="ar-SA"/>
        </w:rPr>
      </w:pPr>
      <w:r w:rsidRPr="00FE73F3">
        <w:rPr>
          <w:rFonts w:ascii="Times New Roman" w:hAnsi="Times New Roman" w:cs="Times New Roman"/>
          <w:b/>
          <w:sz w:val="24"/>
          <w:szCs w:val="24"/>
          <w:lang w:val="es-PE" w:eastAsia="ar-SA"/>
        </w:rPr>
        <w:t xml:space="preserve">RESOLUCIÓN DE RECURSO IMPUGNATIVO </w:t>
      </w:r>
      <w:r w:rsidR="00707C99" w:rsidRPr="00FE73F3">
        <w:rPr>
          <w:rFonts w:ascii="Times New Roman" w:hAnsi="Times New Roman" w:cs="Times New Roman"/>
          <w:b/>
          <w:sz w:val="24"/>
          <w:szCs w:val="24"/>
          <w:lang w:val="es-PE" w:eastAsia="ar-SA"/>
        </w:rPr>
        <w:t xml:space="preserve">N° </w:t>
      </w:r>
      <w:r w:rsidR="00C671F5" w:rsidRPr="00FE73F3">
        <w:rPr>
          <w:rFonts w:ascii="Times New Roman" w:hAnsi="Times New Roman" w:cs="Times New Roman"/>
          <w:b/>
          <w:sz w:val="24"/>
          <w:szCs w:val="24"/>
          <w:lang w:val="es-PE" w:eastAsia="ar-SA"/>
        </w:rPr>
        <w:t>0</w:t>
      </w:r>
      <w:r w:rsidR="00231C58" w:rsidRPr="00FE73F3">
        <w:rPr>
          <w:rFonts w:ascii="Times New Roman" w:hAnsi="Times New Roman" w:cs="Times New Roman"/>
          <w:b/>
          <w:sz w:val="24"/>
          <w:szCs w:val="24"/>
          <w:lang w:val="es-PE" w:eastAsia="ar-SA"/>
        </w:rPr>
        <w:t>01</w:t>
      </w:r>
      <w:r w:rsidR="00C671F5" w:rsidRPr="00FE73F3">
        <w:rPr>
          <w:rFonts w:ascii="Times New Roman" w:hAnsi="Times New Roman" w:cs="Times New Roman"/>
          <w:b/>
          <w:sz w:val="24"/>
          <w:szCs w:val="24"/>
          <w:lang w:val="es-PE" w:eastAsia="ar-SA"/>
        </w:rPr>
        <w:t>/2</w:t>
      </w:r>
      <w:r w:rsidR="00AB7BFE" w:rsidRPr="00FE73F3">
        <w:rPr>
          <w:rFonts w:ascii="Times New Roman" w:hAnsi="Times New Roman" w:cs="Times New Roman"/>
          <w:b/>
          <w:sz w:val="24"/>
          <w:szCs w:val="24"/>
          <w:lang w:val="es-PE" w:eastAsia="ar-SA"/>
        </w:rPr>
        <w:t>3</w:t>
      </w:r>
    </w:p>
    <w:p w14:paraId="428240E5" w14:textId="06F06948" w:rsidR="00707C99" w:rsidRPr="00FE73F3" w:rsidRDefault="00707C99"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500397C4" w14:textId="77777777" w:rsidR="00B32325" w:rsidRPr="00FE73F3" w:rsidRDefault="00B32325" w:rsidP="00272F4F">
      <w:pPr>
        <w:suppressAutoHyphens/>
        <w:spacing w:after="0" w:line="240" w:lineRule="auto"/>
        <w:jc w:val="center"/>
        <w:rPr>
          <w:rFonts w:ascii="Times New Roman" w:eastAsia="Times New Roman" w:hAnsi="Times New Roman" w:cs="Times New Roman"/>
          <w:b/>
          <w:bCs/>
          <w:sz w:val="24"/>
          <w:szCs w:val="24"/>
          <w:lang w:val="es-PE" w:eastAsia="ar-SA"/>
        </w:rPr>
      </w:pPr>
    </w:p>
    <w:p w14:paraId="6E202382" w14:textId="77777777" w:rsidR="00FE73F3" w:rsidRPr="00FE73F3" w:rsidRDefault="00FE73F3" w:rsidP="00FE73F3">
      <w:pPr>
        <w:suppressAutoHyphens/>
        <w:spacing w:after="0" w:line="240" w:lineRule="auto"/>
        <w:jc w:val="center"/>
        <w:rPr>
          <w:rFonts w:ascii="Times New Roman" w:eastAsia="Times New Roman" w:hAnsi="Times New Roman" w:cs="Times New Roman"/>
          <w:b/>
          <w:bCs/>
          <w:sz w:val="24"/>
          <w:szCs w:val="24"/>
          <w:lang w:val="es-MX" w:eastAsia="ar-SA"/>
        </w:rPr>
      </w:pPr>
    </w:p>
    <w:p w14:paraId="61FF32F4" w14:textId="77777777" w:rsidR="00FE73F3" w:rsidRPr="00FE73F3" w:rsidRDefault="00FE73F3" w:rsidP="00FE73F3">
      <w:pPr>
        <w:suppressAutoHyphens/>
        <w:spacing w:after="0" w:line="240" w:lineRule="auto"/>
        <w:jc w:val="center"/>
        <w:rPr>
          <w:rFonts w:ascii="Times New Roman" w:eastAsia="Times New Roman" w:hAnsi="Times New Roman" w:cs="Times New Roman"/>
          <w:b/>
          <w:bCs/>
          <w:sz w:val="24"/>
          <w:szCs w:val="24"/>
          <w:lang w:val="es-MX" w:eastAsia="ar-SA"/>
        </w:rPr>
      </w:pPr>
    </w:p>
    <w:p w14:paraId="165296E1" w14:textId="77777777" w:rsidR="00FE73F3" w:rsidRPr="00FE73F3" w:rsidRDefault="00FE73F3" w:rsidP="00FE73F3">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FE73F3">
        <w:rPr>
          <w:rFonts w:ascii="Times New Roman" w:eastAsia="Times New Roman" w:hAnsi="Times New Roman" w:cs="Times New Roman"/>
          <w:b/>
          <w:bCs/>
          <w:sz w:val="24"/>
          <w:szCs w:val="24"/>
          <w:lang w:val="es-MX" w:eastAsia="ar-SA"/>
        </w:rPr>
        <w:t>Vistos:</w:t>
      </w:r>
    </w:p>
    <w:p w14:paraId="79730037" w14:textId="77777777" w:rsidR="00FE73F3" w:rsidRPr="00FE73F3" w:rsidRDefault="00FE73F3" w:rsidP="00FE73F3">
      <w:pPr>
        <w:suppressAutoHyphens/>
        <w:spacing w:after="0" w:line="240" w:lineRule="auto"/>
        <w:jc w:val="both"/>
        <w:rPr>
          <w:rFonts w:ascii="Times New Roman" w:eastAsia="Times New Roman" w:hAnsi="Times New Roman" w:cs="Times New Roman"/>
          <w:b/>
          <w:bCs/>
          <w:sz w:val="24"/>
          <w:szCs w:val="24"/>
          <w:lang w:val="es-MX" w:eastAsia="ar-SA"/>
        </w:rPr>
      </w:pPr>
      <w:r w:rsidRPr="00FE73F3">
        <w:rPr>
          <w:rFonts w:ascii="Times New Roman" w:eastAsia="Times New Roman" w:hAnsi="Times New Roman" w:cs="Times New Roman"/>
          <w:b/>
          <w:bCs/>
          <w:sz w:val="24"/>
          <w:szCs w:val="24"/>
          <w:lang w:val="es-MX" w:eastAsia="ar-SA"/>
        </w:rPr>
        <w:t xml:space="preserve">   </w:t>
      </w:r>
    </w:p>
    <w:p w14:paraId="4BDC2CF3" w14:textId="6726EAA7" w:rsidR="00FE73F3" w:rsidRPr="00FE73F3" w:rsidRDefault="00FE73F3" w:rsidP="00FE73F3">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con fecha 25 de enero de 2023 por ……………… respecto de la Resolución Nro. 005/23, de fecha 17 de enero de 2023, emitida por el Órgano Resolutivo Unipersonal (ORU) de esta Defensoría del Asegurado (DEFASEG), que declaró FUNDADA la reclamación interpuesta por don ………………  sobre otorgamiento de cobertura de desempleo conforme a la póliza de desgravamen contratada para su tarjeta de crédito a través del BBVA; </w:t>
      </w:r>
    </w:p>
    <w:p w14:paraId="58B54091" w14:textId="77777777" w:rsidR="00FE73F3" w:rsidRPr="00FE73F3" w:rsidRDefault="00FE73F3" w:rsidP="00FE73F3">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p>
    <w:bookmarkEnd w:id="0"/>
    <w:p w14:paraId="3C7ACFCB" w14:textId="6A85AC71" w:rsidR="00FE73F3" w:rsidRPr="00FE73F3" w:rsidRDefault="00FE73F3" w:rsidP="00FE73F3">
      <w:pPr>
        <w:suppressAutoHyphens/>
        <w:spacing w:after="0" w:line="240" w:lineRule="auto"/>
        <w:jc w:val="both"/>
        <w:rPr>
          <w:rFonts w:ascii="Times New Roman" w:hAnsi="Times New Roman" w:cs="Times New Roman"/>
          <w:sz w:val="24"/>
          <w:szCs w:val="24"/>
          <w:lang w:val="es-PE"/>
        </w:rPr>
      </w:pPr>
      <w:r w:rsidRPr="00FE73F3">
        <w:rPr>
          <w:rFonts w:ascii="Times New Roman" w:eastAsia="Times New Roman" w:hAnsi="Times New Roman" w:cs="Times New Roman"/>
          <w:bCs/>
          <w:sz w:val="24"/>
          <w:szCs w:val="24"/>
          <w:lang w:val="es-MX" w:eastAsia="ar-SA"/>
        </w:rPr>
        <w:t xml:space="preserve">Que, a través del señalado recurso, </w:t>
      </w:r>
      <w:r w:rsidRPr="00FE73F3">
        <w:rPr>
          <w:rFonts w:ascii="Times New Roman" w:hAnsi="Times New Roman" w:cs="Times New Roman"/>
          <w:sz w:val="24"/>
          <w:szCs w:val="24"/>
          <w:lang w:val="es-MX"/>
        </w:rPr>
        <w:t xml:space="preserve">la aseguradora </w:t>
      </w:r>
      <w:r w:rsidRPr="00FE73F3">
        <w:rPr>
          <w:rFonts w:ascii="Times New Roman" w:eastAsia="Times New Roman" w:hAnsi="Times New Roman" w:cs="Times New Roman"/>
          <w:bCs/>
          <w:sz w:val="24"/>
          <w:szCs w:val="24"/>
          <w:lang w:val="es-MX" w:eastAsia="ar-SA"/>
        </w:rPr>
        <w:t xml:space="preserve">cuestiona lo resuelto por el Órgano Resolutivo Unipersonal, por no haberse efectuado un análisis completo de los documentos que obran en el expediente y de los argumentos desarrollados en su escrito de descargos, limitándose a señalar lo siguiente: a) </w:t>
      </w:r>
      <w:r w:rsidR="00CA1E6F">
        <w:rPr>
          <w:rFonts w:ascii="Times New Roman" w:eastAsia="Times New Roman" w:hAnsi="Times New Roman" w:cs="Times New Roman"/>
          <w:sz w:val="24"/>
          <w:szCs w:val="24"/>
          <w:lang w:val="es-ES" w:eastAsia="ar-SA"/>
        </w:rPr>
        <w:t>………………</w:t>
      </w:r>
      <w:r w:rsidR="00CA1E6F" w:rsidRPr="00FE73F3">
        <w:rPr>
          <w:rFonts w:ascii="Times New Roman" w:eastAsia="Times New Roman" w:hAnsi="Times New Roman" w:cs="Times New Roman"/>
          <w:sz w:val="24"/>
          <w:szCs w:val="24"/>
          <w:lang w:val="es-ES" w:eastAsia="ar-SA"/>
        </w:rPr>
        <w:t xml:space="preserve"> </w:t>
      </w:r>
      <w:r w:rsidRPr="00FE73F3">
        <w:rPr>
          <w:rFonts w:ascii="Times New Roman" w:eastAsia="Times New Roman" w:hAnsi="Times New Roman" w:cs="Times New Roman"/>
          <w:bCs/>
          <w:sz w:val="24"/>
          <w:szCs w:val="24"/>
          <w:lang w:val="es-MX" w:eastAsia="ar-SA"/>
        </w:rPr>
        <w:t>rechazó válidamente el reclamo puesto que se le comunicó que la cobertura de desempleo por la tarjeta de crédito visa Repsol ya no se encontraba vigente; b) han acreditado que se le informó al asegurado correctamente respecto de las modificaciones realizadas a su póliza y adjunta al respecto una impresión que detalla que el 04/09/202_ (no figura el último dígito) se le notificó una póliza Repsol; por lo que solicitan tener en cuenta lo expuesto y proveer conforma a ley</w:t>
      </w:r>
      <w:r w:rsidRPr="00FE73F3">
        <w:rPr>
          <w:rFonts w:ascii="Times New Roman" w:hAnsi="Times New Roman" w:cs="Times New Roman"/>
          <w:sz w:val="24"/>
          <w:szCs w:val="24"/>
          <w:lang w:val="es-PE"/>
        </w:rPr>
        <w:t>;</w:t>
      </w:r>
    </w:p>
    <w:p w14:paraId="4E8285C6" w14:textId="77777777" w:rsidR="00FE73F3" w:rsidRPr="00FE73F3" w:rsidRDefault="00FE73F3" w:rsidP="00FE73F3">
      <w:pPr>
        <w:suppressAutoHyphens/>
        <w:spacing w:after="0" w:line="240" w:lineRule="auto"/>
        <w:jc w:val="both"/>
        <w:rPr>
          <w:rFonts w:ascii="Times New Roman" w:eastAsia="Times New Roman" w:hAnsi="Times New Roman" w:cs="Times New Roman"/>
          <w:bCs/>
          <w:sz w:val="24"/>
          <w:szCs w:val="24"/>
          <w:lang w:val="es-MX" w:eastAsia="ar-SA"/>
        </w:rPr>
      </w:pPr>
    </w:p>
    <w:p w14:paraId="0052CD68" w14:textId="5BAFCB9E" w:rsidR="00FE73F3" w:rsidRPr="00FE73F3" w:rsidRDefault="00FE73F3" w:rsidP="00FE73F3">
      <w:pPr>
        <w:suppressAutoHyphens/>
        <w:spacing w:after="0" w:line="240" w:lineRule="auto"/>
        <w:jc w:val="both"/>
        <w:rPr>
          <w:rFonts w:ascii="Times New Roman" w:eastAsia="Times New Roman" w:hAnsi="Times New Roman" w:cs="Times New Roman"/>
          <w:bCs/>
          <w:sz w:val="24"/>
          <w:szCs w:val="24"/>
          <w:lang w:val="es-MX" w:eastAsia="ar-SA"/>
        </w:rPr>
      </w:pPr>
      <w:r w:rsidRPr="00FE73F3">
        <w:rPr>
          <w:rFonts w:ascii="Times New Roman" w:eastAsia="Times New Roman" w:hAnsi="Times New Roman" w:cs="Times New Roman"/>
          <w:bCs/>
          <w:sz w:val="24"/>
          <w:szCs w:val="24"/>
          <w:lang w:val="es-MX" w:eastAsia="ar-SA"/>
        </w:rPr>
        <w:t xml:space="preserve">Que, habiéndose corrido traslado de la señalada impugnación, señalando que la aseguradora acepta que el 31 de diciembre fue su cese </w:t>
      </w:r>
      <w:proofErr w:type="gramStart"/>
      <w:r w:rsidRPr="00FE73F3">
        <w:rPr>
          <w:rFonts w:ascii="Times New Roman" w:eastAsia="Times New Roman" w:hAnsi="Times New Roman" w:cs="Times New Roman"/>
          <w:bCs/>
          <w:sz w:val="24"/>
          <w:szCs w:val="24"/>
          <w:lang w:val="es-MX" w:eastAsia="ar-SA"/>
        </w:rPr>
        <w:t>laboral,</w:t>
      </w:r>
      <w:proofErr w:type="gramEnd"/>
      <w:r w:rsidRPr="00FE73F3">
        <w:rPr>
          <w:rFonts w:ascii="Times New Roman" w:eastAsia="Times New Roman" w:hAnsi="Times New Roman" w:cs="Times New Roman"/>
          <w:bCs/>
          <w:sz w:val="24"/>
          <w:szCs w:val="24"/>
          <w:lang w:val="es-MX" w:eastAsia="ar-SA"/>
        </w:rPr>
        <w:t xml:space="preserve"> asimismo reitera que el BBVA le comunicó el 04 de setiembre de 2021 que se suspendía la cobertura de desempleo, por lo </w:t>
      </w:r>
      <w:proofErr w:type="gramStart"/>
      <w:r w:rsidRPr="00FE73F3">
        <w:rPr>
          <w:rFonts w:ascii="Times New Roman" w:eastAsia="Times New Roman" w:hAnsi="Times New Roman" w:cs="Times New Roman"/>
          <w:bCs/>
          <w:sz w:val="24"/>
          <w:szCs w:val="24"/>
          <w:lang w:val="es-MX" w:eastAsia="ar-SA"/>
        </w:rPr>
        <w:t>que</w:t>
      </w:r>
      <w:proofErr w:type="gramEnd"/>
      <w:r w:rsidRPr="00FE73F3">
        <w:rPr>
          <w:rFonts w:ascii="Times New Roman" w:eastAsia="Times New Roman" w:hAnsi="Times New Roman" w:cs="Times New Roman"/>
          <w:bCs/>
          <w:sz w:val="24"/>
          <w:szCs w:val="24"/>
          <w:lang w:val="es-MX" w:eastAsia="ar-SA"/>
        </w:rPr>
        <w:t xml:space="preserve"> para el día del siniestro, 31 de diciembre de 2020, la cobertura si estaba vigente. Adicionalmente incluye parte de la carta que le fuera enviada por el BBVA el 04 de setiembre de 2021 firmada por los representantes de BBVA </w:t>
      </w:r>
      <w:r w:rsidR="00CA1E6F">
        <w:rPr>
          <w:rFonts w:ascii="Times New Roman" w:eastAsia="Times New Roman" w:hAnsi="Times New Roman" w:cs="Times New Roman"/>
          <w:sz w:val="24"/>
          <w:szCs w:val="24"/>
          <w:lang w:val="es-ES" w:eastAsia="ar-SA"/>
        </w:rPr>
        <w:t>………………</w:t>
      </w:r>
      <w:r w:rsidR="00CA1E6F" w:rsidRPr="00FE73F3">
        <w:rPr>
          <w:rFonts w:ascii="Times New Roman" w:eastAsia="Times New Roman" w:hAnsi="Times New Roman" w:cs="Times New Roman"/>
          <w:sz w:val="24"/>
          <w:szCs w:val="24"/>
          <w:lang w:val="es-ES" w:eastAsia="ar-SA"/>
        </w:rPr>
        <w:t xml:space="preserve"> </w:t>
      </w:r>
      <w:r w:rsidR="00CA1E6F">
        <w:rPr>
          <w:rFonts w:ascii="Times New Roman" w:eastAsia="Times New Roman" w:hAnsi="Times New Roman" w:cs="Times New Roman"/>
          <w:sz w:val="24"/>
          <w:szCs w:val="24"/>
          <w:lang w:val="es-ES" w:eastAsia="ar-SA"/>
        </w:rPr>
        <w:t xml:space="preserve"> </w:t>
      </w:r>
      <w:r w:rsidRPr="00FE73F3">
        <w:rPr>
          <w:rFonts w:ascii="Times New Roman" w:eastAsia="Times New Roman" w:hAnsi="Times New Roman" w:cs="Times New Roman"/>
          <w:bCs/>
          <w:sz w:val="24"/>
          <w:szCs w:val="24"/>
          <w:lang w:val="es-MX" w:eastAsia="ar-SA"/>
        </w:rPr>
        <w:t xml:space="preserve">donde se indica textualmente que “a partir del próximo 19 de octubre el seguro de desgravamen ya no contemplará la cobertura de desempleo involuntario”, es decir, que las nuevas condiciones recién son aplicables a partir del 19 de octubre de 2021.  Añade que su reclamo no es por la tarjeta de crédito visa Repsol sino por la tarjeta de </w:t>
      </w:r>
      <w:proofErr w:type="gramStart"/>
      <w:r w:rsidRPr="00FE73F3">
        <w:rPr>
          <w:rFonts w:ascii="Times New Roman" w:eastAsia="Times New Roman" w:hAnsi="Times New Roman" w:cs="Times New Roman"/>
          <w:bCs/>
          <w:sz w:val="24"/>
          <w:szCs w:val="24"/>
          <w:lang w:val="es-MX" w:eastAsia="ar-SA"/>
        </w:rPr>
        <w:t>c{</w:t>
      </w:r>
      <w:proofErr w:type="gramEnd"/>
      <w:r w:rsidRPr="00FE73F3">
        <w:rPr>
          <w:rFonts w:ascii="Times New Roman" w:eastAsia="Times New Roman" w:hAnsi="Times New Roman" w:cs="Times New Roman"/>
          <w:bCs/>
          <w:sz w:val="24"/>
          <w:szCs w:val="24"/>
          <w:lang w:val="es-MX" w:eastAsia="ar-SA"/>
        </w:rPr>
        <w:t>redito XXXX-9733 sobre la cual aplica la cobertura de desempleo involuntario.</w:t>
      </w:r>
    </w:p>
    <w:p w14:paraId="039EC568" w14:textId="77777777" w:rsidR="00FE73F3" w:rsidRPr="00FE73F3" w:rsidRDefault="00FE73F3" w:rsidP="00FE73F3">
      <w:pPr>
        <w:suppressAutoHyphens/>
        <w:spacing w:after="0" w:line="240" w:lineRule="auto"/>
        <w:jc w:val="both"/>
        <w:rPr>
          <w:rFonts w:ascii="Times New Roman" w:eastAsia="Times New Roman" w:hAnsi="Times New Roman" w:cs="Times New Roman"/>
          <w:bCs/>
          <w:sz w:val="24"/>
          <w:szCs w:val="24"/>
          <w:lang w:val="es-MX" w:eastAsia="ar-SA"/>
        </w:rPr>
      </w:pPr>
    </w:p>
    <w:p w14:paraId="7D07EA37" w14:textId="77777777" w:rsidR="00FE73F3" w:rsidRPr="00FE73F3" w:rsidRDefault="00FE73F3" w:rsidP="00FE73F3">
      <w:pPr>
        <w:suppressAutoHyphens/>
        <w:spacing w:after="0" w:line="240" w:lineRule="auto"/>
        <w:jc w:val="both"/>
        <w:rPr>
          <w:rFonts w:ascii="Times New Roman" w:hAnsi="Times New Roman" w:cs="Times New Roman"/>
          <w:sz w:val="24"/>
          <w:szCs w:val="24"/>
          <w:lang w:val="es-ES"/>
        </w:rPr>
      </w:pPr>
      <w:r w:rsidRPr="00FE73F3">
        <w:rPr>
          <w:rFonts w:ascii="Times New Roman" w:hAnsi="Times New Roman" w:cs="Times New Roman"/>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14:paraId="33B13A7A" w14:textId="77777777" w:rsidR="00FE73F3" w:rsidRPr="00FE73F3" w:rsidRDefault="00FE73F3" w:rsidP="00FE73F3">
      <w:pPr>
        <w:suppressAutoHyphens/>
        <w:spacing w:after="0" w:line="240" w:lineRule="auto"/>
        <w:jc w:val="both"/>
        <w:rPr>
          <w:rFonts w:ascii="Times New Roman" w:eastAsia="Times New Roman" w:hAnsi="Times New Roman" w:cs="Times New Roman"/>
          <w:sz w:val="24"/>
          <w:szCs w:val="24"/>
          <w:lang w:val="es-MX" w:eastAsia="ar-SA"/>
        </w:rPr>
      </w:pPr>
    </w:p>
    <w:p w14:paraId="311D1CA2" w14:textId="77777777" w:rsidR="00FE73F3" w:rsidRPr="00FE73F3" w:rsidRDefault="00FE73F3" w:rsidP="00FE73F3">
      <w:pPr>
        <w:suppressAutoHyphens/>
        <w:spacing w:after="0" w:line="240" w:lineRule="auto"/>
        <w:jc w:val="both"/>
        <w:rPr>
          <w:rFonts w:ascii="Times New Roman" w:eastAsia="Times New Roman" w:hAnsi="Times New Roman" w:cs="Times New Roman"/>
          <w:bCs/>
          <w:sz w:val="24"/>
          <w:szCs w:val="24"/>
          <w:lang w:val="es-MX" w:eastAsia="ar-SA"/>
        </w:rPr>
      </w:pPr>
      <w:r w:rsidRPr="00FE73F3">
        <w:rPr>
          <w:rFonts w:ascii="Times New Roman" w:eastAsia="Times New Roman" w:hAnsi="Times New Roman" w:cs="Times New Roman"/>
          <w:b/>
          <w:bCs/>
          <w:sz w:val="24"/>
          <w:szCs w:val="24"/>
          <w:lang w:val="es-MX" w:eastAsia="ar-SA"/>
        </w:rPr>
        <w:t>Considerando:</w:t>
      </w:r>
    </w:p>
    <w:p w14:paraId="44E0432D" w14:textId="77777777" w:rsidR="00FE73F3" w:rsidRPr="00FE73F3" w:rsidRDefault="00FE73F3" w:rsidP="00FE73F3">
      <w:pPr>
        <w:suppressAutoHyphens/>
        <w:spacing w:after="0" w:line="240" w:lineRule="auto"/>
        <w:jc w:val="both"/>
        <w:rPr>
          <w:rFonts w:ascii="Times New Roman" w:eastAsia="Times New Roman" w:hAnsi="Times New Roman" w:cs="Times New Roman"/>
          <w:sz w:val="24"/>
          <w:szCs w:val="24"/>
          <w:lang w:val="es-ES" w:eastAsia="ar-SA"/>
        </w:rPr>
      </w:pPr>
    </w:p>
    <w:p w14:paraId="6A7DE465" w14:textId="77777777" w:rsidR="00FE73F3" w:rsidRPr="00FE73F3" w:rsidRDefault="00FE73F3" w:rsidP="00FE73F3">
      <w:pPr>
        <w:spacing w:after="0" w:line="240" w:lineRule="auto"/>
        <w:jc w:val="both"/>
        <w:rPr>
          <w:rFonts w:ascii="Times New Roman" w:hAnsi="Times New Roman" w:cs="Times New Roman"/>
          <w:sz w:val="24"/>
          <w:szCs w:val="24"/>
          <w:lang w:val="es-PE"/>
        </w:rPr>
      </w:pPr>
      <w:r w:rsidRPr="00FE73F3">
        <w:rPr>
          <w:rFonts w:ascii="Times New Roman" w:hAnsi="Times New Roman" w:cs="Times New Roman"/>
          <w:b/>
          <w:sz w:val="24"/>
          <w:szCs w:val="24"/>
          <w:u w:val="single"/>
          <w:lang w:val="es-PE"/>
        </w:rPr>
        <w:t>Primero</w:t>
      </w:r>
      <w:r w:rsidRPr="00FE73F3">
        <w:rPr>
          <w:rFonts w:ascii="Times New Roman" w:hAnsi="Times New Roman" w:cs="Times New Roman"/>
          <w:b/>
          <w:sz w:val="24"/>
          <w:szCs w:val="24"/>
          <w:lang w:val="es-PE"/>
        </w:rPr>
        <w:t>:</w:t>
      </w:r>
      <w:r w:rsidRPr="00FE73F3">
        <w:rPr>
          <w:rFonts w:ascii="Times New Roman" w:hAnsi="Times New Roman" w:cs="Times New Roman"/>
          <w:sz w:val="24"/>
          <w:szCs w:val="24"/>
          <w:lang w:val="es-PE"/>
        </w:rPr>
        <w:t xml:space="preserve"> El Reglamento de la DEFASEG </w:t>
      </w:r>
      <w:r w:rsidRPr="00FE73F3">
        <w:rPr>
          <w:rFonts w:ascii="Times New Roman" w:eastAsia="Arial Unicode MS" w:hAnsi="Times New Roman" w:cs="Times New Roman"/>
          <w:sz w:val="24"/>
          <w:szCs w:val="24"/>
          <w:lang w:val="es-PE"/>
        </w:rPr>
        <w:t xml:space="preserve">(http://www.defaseg.com.pe/reglamento), en su artículo 10, </w:t>
      </w:r>
      <w:r w:rsidRPr="00FE73F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FE73F3">
        <w:rPr>
          <w:rFonts w:ascii="Times New Roman" w:hAnsi="Times New Roman" w:cs="Times New Roman"/>
          <w:sz w:val="24"/>
          <w:szCs w:val="24"/>
          <w:lang w:val="es-ES"/>
        </w:rPr>
        <w:t>usuario de seguro recurre en forma voluntaria a la Defensoría, siendo que la presentación de una reclamación n</w:t>
      </w:r>
      <w:r w:rsidRPr="00FE73F3">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FE73F3">
        <w:rPr>
          <w:rFonts w:ascii="Times New Roman" w:hAnsi="Times New Roman" w:cs="Times New Roman"/>
          <w:sz w:val="24"/>
          <w:szCs w:val="24"/>
          <w:lang w:val="es-PE"/>
        </w:rPr>
        <w:t>De acuerdo a</w:t>
      </w:r>
      <w:proofErr w:type="gramEnd"/>
      <w:r w:rsidRPr="00FE73F3">
        <w:rPr>
          <w:rFonts w:ascii="Times New Roman" w:hAnsi="Times New Roman" w:cs="Times New Roman"/>
          <w:sz w:val="24"/>
          <w:szCs w:val="24"/>
          <w:lang w:val="es-PE"/>
        </w:rPr>
        <w:t xml:space="preserve"> lo anterior, debe destacarse que, en el caso que el asegurado </w:t>
      </w:r>
      <w:r w:rsidRPr="00FE73F3">
        <w:rPr>
          <w:rFonts w:ascii="Times New Roman" w:hAnsi="Times New Roman" w:cs="Times New Roman"/>
          <w:sz w:val="24"/>
          <w:szCs w:val="24"/>
          <w:lang w:val="es-PE"/>
        </w:rPr>
        <w:lastRenderedPageBreak/>
        <w:t>no se encuentra conforme con lo resuelto finalmente, esto último no limita la posibilidad de poder recurrir a las instancias correspondientes, administrativas o jurisdiccionales, a diferencia de la aseguradora que sí queda comprometida con lo resuelto por la DEFASEG.</w:t>
      </w:r>
    </w:p>
    <w:p w14:paraId="7AAFE8BB" w14:textId="77777777" w:rsidR="00FE73F3" w:rsidRPr="00FE73F3" w:rsidRDefault="00FE73F3" w:rsidP="00FE73F3">
      <w:pPr>
        <w:spacing w:after="0" w:line="240" w:lineRule="auto"/>
        <w:jc w:val="both"/>
        <w:rPr>
          <w:rFonts w:ascii="Times New Roman" w:hAnsi="Times New Roman" w:cs="Times New Roman"/>
          <w:sz w:val="24"/>
          <w:szCs w:val="24"/>
          <w:lang w:val="es-PE"/>
        </w:rPr>
      </w:pPr>
    </w:p>
    <w:p w14:paraId="4980394E" w14:textId="689B9D7C" w:rsidR="00FE73F3" w:rsidRPr="00FE73F3" w:rsidRDefault="00FE73F3" w:rsidP="00FE73F3">
      <w:pPr>
        <w:tabs>
          <w:tab w:val="left" w:pos="0"/>
          <w:tab w:val="left" w:pos="2160"/>
        </w:tabs>
        <w:spacing w:after="0" w:line="240" w:lineRule="auto"/>
        <w:jc w:val="both"/>
        <w:rPr>
          <w:rFonts w:ascii="Times New Roman" w:hAnsi="Times New Roman" w:cs="Times New Roman"/>
          <w:sz w:val="24"/>
          <w:szCs w:val="24"/>
          <w:lang w:val="es-PE"/>
        </w:rPr>
      </w:pPr>
      <w:r w:rsidRPr="00FE73F3">
        <w:rPr>
          <w:rFonts w:ascii="Times New Roman" w:hAnsi="Times New Roman" w:cs="Times New Roman"/>
          <w:b/>
          <w:sz w:val="24"/>
          <w:szCs w:val="24"/>
          <w:u w:val="single"/>
          <w:lang w:val="es-PE"/>
        </w:rPr>
        <w:t>Segundo</w:t>
      </w:r>
      <w:r w:rsidRPr="00FE73F3">
        <w:rPr>
          <w:rFonts w:ascii="Times New Roman" w:hAnsi="Times New Roman" w:cs="Times New Roman"/>
          <w:b/>
          <w:sz w:val="24"/>
          <w:szCs w:val="24"/>
          <w:lang w:val="es-PE"/>
        </w:rPr>
        <w:t>:</w:t>
      </w:r>
      <w:r w:rsidRPr="00FE73F3">
        <w:rPr>
          <w:rFonts w:ascii="Times New Roman" w:hAnsi="Times New Roman" w:cs="Times New Roman"/>
          <w:sz w:val="24"/>
          <w:szCs w:val="24"/>
          <w:lang w:val="es-PE"/>
        </w:rPr>
        <w:t xml:space="preserve"> Atendiendo a los fundamentos de la impugnación interpuesta, se aprecia que </w:t>
      </w:r>
      <w:r w:rsidR="00CA1E6F">
        <w:rPr>
          <w:rFonts w:ascii="Times New Roman" w:eastAsia="Times New Roman" w:hAnsi="Times New Roman" w:cs="Times New Roman"/>
          <w:sz w:val="24"/>
          <w:szCs w:val="24"/>
          <w:lang w:val="es-ES" w:eastAsia="ar-SA"/>
        </w:rPr>
        <w:t>………………</w:t>
      </w:r>
      <w:r w:rsidR="00CA1E6F" w:rsidRPr="00FE73F3">
        <w:rPr>
          <w:rFonts w:ascii="Times New Roman" w:eastAsia="Times New Roman" w:hAnsi="Times New Roman" w:cs="Times New Roman"/>
          <w:sz w:val="24"/>
          <w:szCs w:val="24"/>
          <w:lang w:val="es-ES" w:eastAsia="ar-SA"/>
        </w:rPr>
        <w:t xml:space="preserve"> </w:t>
      </w:r>
      <w:r w:rsidRPr="00FE73F3">
        <w:rPr>
          <w:rFonts w:ascii="Times New Roman" w:hAnsi="Times New Roman" w:cs="Times New Roman"/>
          <w:sz w:val="24"/>
          <w:szCs w:val="24"/>
          <w:lang w:val="es-PE"/>
        </w:rPr>
        <w:t xml:space="preserve"> SEGUROS reitera su posición ya expresada íntegramente al presentar sus descargos a la reclamación, no presentando nuevo argumento o prueba adicional alguna que permita a este colegiado apreciar y concluir que ha incurrido en error y que, por consiguiente, corresponde revocar lo resuelto.  Es más, llama la atención que, tratándose de un recurso impugnativo, </w:t>
      </w:r>
      <w:r w:rsidR="00CA1E6F">
        <w:rPr>
          <w:rFonts w:ascii="Times New Roman" w:eastAsia="Times New Roman" w:hAnsi="Times New Roman" w:cs="Times New Roman"/>
          <w:sz w:val="24"/>
          <w:szCs w:val="24"/>
          <w:lang w:val="es-ES" w:eastAsia="ar-SA"/>
        </w:rPr>
        <w:t>………………</w:t>
      </w:r>
      <w:r w:rsidR="00CA1E6F" w:rsidRPr="00FE73F3">
        <w:rPr>
          <w:rFonts w:ascii="Times New Roman" w:eastAsia="Times New Roman" w:hAnsi="Times New Roman" w:cs="Times New Roman"/>
          <w:sz w:val="24"/>
          <w:szCs w:val="24"/>
          <w:lang w:val="es-ES" w:eastAsia="ar-SA"/>
        </w:rPr>
        <w:t xml:space="preserve"> </w:t>
      </w:r>
      <w:r w:rsidR="00CA1E6F">
        <w:rPr>
          <w:rFonts w:ascii="Times New Roman" w:eastAsia="Times New Roman" w:hAnsi="Times New Roman" w:cs="Times New Roman"/>
          <w:sz w:val="24"/>
          <w:szCs w:val="24"/>
          <w:lang w:val="es-ES" w:eastAsia="ar-SA"/>
        </w:rPr>
        <w:t xml:space="preserve"> </w:t>
      </w:r>
      <w:r w:rsidRPr="00FE73F3">
        <w:rPr>
          <w:rFonts w:ascii="Times New Roman" w:hAnsi="Times New Roman" w:cs="Times New Roman"/>
          <w:sz w:val="24"/>
          <w:szCs w:val="24"/>
          <w:lang w:val="es-PE"/>
        </w:rPr>
        <w:t>se limite a repetir argumentos que ya han sido descalificados, sin hacer referencia alguna a que la modificación fue efectuada luego del siniestro, por lo que se concluye que se está ante una simple solicitud de revisión general de lo resuelto.</w:t>
      </w:r>
    </w:p>
    <w:p w14:paraId="57234A6A" w14:textId="77777777" w:rsidR="00FE73F3" w:rsidRPr="00FE73F3" w:rsidRDefault="00FE73F3" w:rsidP="00FE73F3">
      <w:pPr>
        <w:tabs>
          <w:tab w:val="left" w:pos="0"/>
          <w:tab w:val="left" w:pos="2160"/>
        </w:tabs>
        <w:spacing w:after="0" w:line="240" w:lineRule="auto"/>
        <w:jc w:val="both"/>
        <w:rPr>
          <w:rFonts w:ascii="Times New Roman" w:hAnsi="Times New Roman" w:cs="Times New Roman"/>
          <w:sz w:val="24"/>
          <w:szCs w:val="24"/>
          <w:lang w:val="es-PE"/>
        </w:rPr>
      </w:pPr>
    </w:p>
    <w:p w14:paraId="7FEA9F9E" w14:textId="4880AB93" w:rsidR="00FE73F3" w:rsidRPr="00FE73F3" w:rsidRDefault="00FE73F3" w:rsidP="00FE73F3">
      <w:pPr>
        <w:tabs>
          <w:tab w:val="left" w:pos="0"/>
          <w:tab w:val="left" w:pos="2160"/>
        </w:tabs>
        <w:spacing w:after="0" w:line="240" w:lineRule="auto"/>
        <w:jc w:val="both"/>
        <w:rPr>
          <w:rFonts w:ascii="Times New Roman" w:hAnsi="Times New Roman" w:cs="Times New Roman"/>
          <w:sz w:val="24"/>
          <w:szCs w:val="24"/>
          <w:lang w:val="es-PE"/>
        </w:rPr>
      </w:pPr>
      <w:r w:rsidRPr="00FE73F3">
        <w:rPr>
          <w:rFonts w:ascii="Times New Roman" w:hAnsi="Times New Roman" w:cs="Times New Roman"/>
          <w:sz w:val="24"/>
          <w:szCs w:val="24"/>
          <w:lang w:val="es-PE"/>
        </w:rPr>
        <w:t xml:space="preserve">Si bien este colegiado no pretende, ni podría pretender, limitar el derecho de defensa de </w:t>
      </w:r>
      <w:r w:rsidR="00CA1E6F">
        <w:rPr>
          <w:rFonts w:ascii="Times New Roman" w:eastAsia="Times New Roman" w:hAnsi="Times New Roman" w:cs="Times New Roman"/>
          <w:sz w:val="24"/>
          <w:szCs w:val="24"/>
          <w:lang w:val="es-ES" w:eastAsia="ar-SA"/>
        </w:rPr>
        <w:t>………………</w:t>
      </w:r>
      <w:r w:rsidRPr="00FE73F3">
        <w:rPr>
          <w:rFonts w:ascii="Times New Roman" w:hAnsi="Times New Roman" w:cs="Times New Roman"/>
          <w:sz w:val="24"/>
          <w:szCs w:val="24"/>
          <w:lang w:val="es-PE"/>
        </w:rPr>
        <w:t>, ni el de contradicción ante una resolución adversa, sí estima pertinente exhortarla a que en sus escritos impugnatorios cuide de presentar argumentos o nuevas pruebas que desautoricen lo ya resuelto, evitando la interposición de recursos que pueden terminar siendo susceptibles de ser calificados como meramente dilatorios.</w:t>
      </w:r>
    </w:p>
    <w:p w14:paraId="66FA6BCE" w14:textId="77777777" w:rsidR="00FE73F3" w:rsidRPr="00FE73F3" w:rsidRDefault="00FE73F3" w:rsidP="00FE73F3">
      <w:pPr>
        <w:tabs>
          <w:tab w:val="left" w:pos="0"/>
          <w:tab w:val="left" w:pos="2160"/>
        </w:tabs>
        <w:spacing w:after="0" w:line="240" w:lineRule="auto"/>
        <w:jc w:val="both"/>
        <w:rPr>
          <w:rFonts w:ascii="Times New Roman" w:hAnsi="Times New Roman" w:cs="Times New Roman"/>
          <w:b/>
          <w:bCs/>
          <w:sz w:val="24"/>
          <w:szCs w:val="24"/>
          <w:lang w:val="es-PE"/>
        </w:rPr>
      </w:pPr>
    </w:p>
    <w:p w14:paraId="30069DF8" w14:textId="77777777" w:rsidR="00FE73F3" w:rsidRPr="00FE73F3" w:rsidRDefault="00FE73F3" w:rsidP="00FE73F3">
      <w:pPr>
        <w:tabs>
          <w:tab w:val="left" w:pos="0"/>
          <w:tab w:val="left" w:pos="2160"/>
        </w:tabs>
        <w:spacing w:after="0" w:line="240" w:lineRule="auto"/>
        <w:jc w:val="both"/>
        <w:rPr>
          <w:rFonts w:ascii="Times New Roman" w:hAnsi="Times New Roman" w:cs="Times New Roman"/>
          <w:sz w:val="24"/>
          <w:szCs w:val="24"/>
          <w:lang w:val="es-PE"/>
        </w:rPr>
      </w:pPr>
      <w:r w:rsidRPr="00FE73F3">
        <w:rPr>
          <w:rFonts w:ascii="Times New Roman" w:hAnsi="Times New Roman" w:cs="Times New Roman"/>
          <w:b/>
          <w:bCs/>
          <w:sz w:val="24"/>
          <w:szCs w:val="24"/>
          <w:u w:val="single"/>
          <w:lang w:val="es-PE"/>
        </w:rPr>
        <w:t>Tercero</w:t>
      </w:r>
      <w:r w:rsidRPr="00FE73F3">
        <w:rPr>
          <w:rFonts w:ascii="Times New Roman" w:hAnsi="Times New Roman" w:cs="Times New Roman"/>
          <w:b/>
          <w:bCs/>
          <w:sz w:val="24"/>
          <w:szCs w:val="24"/>
          <w:lang w:val="es-PE"/>
        </w:rPr>
        <w:t xml:space="preserve">: </w:t>
      </w:r>
      <w:r w:rsidRPr="00FE73F3">
        <w:rPr>
          <w:rFonts w:ascii="Times New Roman" w:hAnsi="Times New Roman" w:cs="Times New Roman"/>
          <w:sz w:val="24"/>
          <w:szCs w:val="24"/>
          <w:lang w:val="es-PE"/>
        </w:rPr>
        <w:t xml:space="preserve">Teniendo presente los fundamentos de la impugnación interpuesta y </w:t>
      </w:r>
      <w:r w:rsidRPr="00FE73F3">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señalada resolución; por lo tanto,</w:t>
      </w:r>
    </w:p>
    <w:p w14:paraId="08E70EA9" w14:textId="77777777" w:rsidR="00FE73F3" w:rsidRPr="00FE73F3" w:rsidRDefault="00FE73F3" w:rsidP="00FE73F3">
      <w:pPr>
        <w:spacing w:after="0" w:line="240" w:lineRule="auto"/>
        <w:jc w:val="both"/>
        <w:rPr>
          <w:rFonts w:ascii="Times New Roman" w:eastAsia="Times New Roman" w:hAnsi="Times New Roman" w:cs="Times New Roman"/>
          <w:bCs/>
          <w:sz w:val="24"/>
          <w:szCs w:val="24"/>
          <w:lang w:val="es-PE" w:eastAsia="ar-SA"/>
        </w:rPr>
      </w:pPr>
    </w:p>
    <w:p w14:paraId="232A1B86" w14:textId="77777777" w:rsidR="00FE73F3" w:rsidRPr="00FE73F3" w:rsidRDefault="00FE73F3" w:rsidP="00FE73F3">
      <w:pPr>
        <w:spacing w:after="0" w:line="240" w:lineRule="auto"/>
        <w:jc w:val="both"/>
        <w:rPr>
          <w:rFonts w:ascii="Times New Roman" w:hAnsi="Times New Roman" w:cs="Times New Roman"/>
          <w:b/>
          <w:sz w:val="24"/>
          <w:szCs w:val="24"/>
          <w:lang w:val="es-PE"/>
        </w:rPr>
      </w:pPr>
      <w:r w:rsidRPr="00FE73F3">
        <w:rPr>
          <w:rFonts w:ascii="Times New Roman" w:hAnsi="Times New Roman" w:cs="Times New Roman"/>
          <w:b/>
          <w:sz w:val="24"/>
          <w:szCs w:val="24"/>
          <w:lang w:val="es-PE"/>
        </w:rPr>
        <w:t>Atendiendo a lo expresado, conforme a su reglamento, esta Defensoría resuelve:</w:t>
      </w:r>
    </w:p>
    <w:p w14:paraId="216EAB03" w14:textId="77777777" w:rsidR="00FE73F3" w:rsidRPr="00FE73F3" w:rsidRDefault="00FE73F3" w:rsidP="00FE73F3">
      <w:pPr>
        <w:spacing w:after="0" w:line="240" w:lineRule="auto"/>
        <w:jc w:val="both"/>
        <w:rPr>
          <w:rFonts w:ascii="Times New Roman" w:eastAsia="Arial Unicode MS" w:hAnsi="Times New Roman" w:cs="Times New Roman"/>
          <w:b/>
          <w:sz w:val="24"/>
          <w:szCs w:val="24"/>
          <w:lang w:val="es-PE"/>
        </w:rPr>
      </w:pPr>
    </w:p>
    <w:p w14:paraId="2DA368EF" w14:textId="752F6D20" w:rsidR="00FE73F3" w:rsidRPr="00FE73F3" w:rsidRDefault="00FE73F3" w:rsidP="00FE73F3">
      <w:pPr>
        <w:spacing w:after="0" w:line="240" w:lineRule="auto"/>
        <w:jc w:val="both"/>
        <w:rPr>
          <w:rFonts w:ascii="Times New Roman" w:eastAsia="Times New Roman" w:hAnsi="Times New Roman" w:cs="Times New Roman"/>
          <w:sz w:val="24"/>
          <w:szCs w:val="24"/>
          <w:lang w:val="es-ES" w:eastAsia="ar-SA"/>
        </w:rPr>
      </w:pPr>
      <w:r w:rsidRPr="00FE73F3">
        <w:rPr>
          <w:rFonts w:ascii="Times New Roman" w:eastAsia="Arial Unicode MS" w:hAnsi="Times New Roman" w:cs="Times New Roman"/>
          <w:b/>
          <w:sz w:val="24"/>
          <w:szCs w:val="24"/>
          <w:lang w:val="es-PE"/>
        </w:rPr>
        <w:t xml:space="preserve">Declarar INFUNDADO el recurso impugnativo </w:t>
      </w:r>
      <w:r w:rsidRPr="00FE73F3">
        <w:rPr>
          <w:rFonts w:ascii="Times New Roman" w:eastAsia="Arial Unicode MS" w:hAnsi="Times New Roman" w:cs="Times New Roman"/>
          <w:sz w:val="24"/>
          <w:szCs w:val="24"/>
          <w:lang w:val="es-PE"/>
        </w:rPr>
        <w:t xml:space="preserve">interpuesto por </w:t>
      </w:r>
      <w:r w:rsidR="00B1370B">
        <w:rPr>
          <w:rFonts w:ascii="Times New Roman" w:eastAsia="Arial Unicode MS" w:hAnsi="Times New Roman" w:cs="Times New Roman"/>
          <w:sz w:val="24"/>
          <w:szCs w:val="24"/>
          <w:lang w:val="es-PE"/>
        </w:rPr>
        <w:t>………</w:t>
      </w:r>
      <w:proofErr w:type="gramStart"/>
      <w:r w:rsidR="00B1370B">
        <w:rPr>
          <w:rFonts w:ascii="Times New Roman" w:eastAsia="Arial Unicode MS" w:hAnsi="Times New Roman" w:cs="Times New Roman"/>
          <w:sz w:val="24"/>
          <w:szCs w:val="24"/>
          <w:lang w:val="es-PE"/>
        </w:rPr>
        <w:t>…….</w:t>
      </w:r>
      <w:proofErr w:type="gramEnd"/>
      <w:r w:rsidR="00B1370B">
        <w:rPr>
          <w:rFonts w:ascii="Times New Roman" w:eastAsia="Arial Unicode MS" w:hAnsi="Times New Roman" w:cs="Times New Roman"/>
          <w:sz w:val="24"/>
          <w:szCs w:val="24"/>
          <w:lang w:val="es-PE"/>
        </w:rPr>
        <w:t>.</w:t>
      </w:r>
      <w:r w:rsidRPr="00FE73F3">
        <w:rPr>
          <w:rFonts w:ascii="Times New Roman" w:eastAsia="Arial Unicode MS" w:hAnsi="Times New Roman" w:cs="Times New Roman"/>
          <w:sz w:val="24"/>
          <w:szCs w:val="24"/>
          <w:lang w:val="es-PE"/>
        </w:rPr>
        <w:t xml:space="preserve"> </w:t>
      </w:r>
      <w:r w:rsidRPr="00FE73F3">
        <w:rPr>
          <w:rFonts w:ascii="Times New Roman" w:eastAsia="Times New Roman" w:hAnsi="Times New Roman" w:cs="Times New Roman"/>
          <w:sz w:val="24"/>
          <w:szCs w:val="24"/>
          <w:lang w:val="es-ES" w:eastAsia="ar-SA"/>
        </w:rPr>
        <w:t>y, por consiguiente, ratificar la Resolución Nro. 005/23, de fecha 17 de enero de 2023, emitida por el Órgano Resolutivo Unipersonal, que declaró FUNDADA la reclamación.</w:t>
      </w:r>
    </w:p>
    <w:p w14:paraId="2269147E" w14:textId="77777777" w:rsidR="00231C58" w:rsidRPr="00FE73F3" w:rsidRDefault="00231C58"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5C1164DA" w:rsidR="00077B6F" w:rsidRPr="00FE73F3"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FE73F3">
        <w:rPr>
          <w:rFonts w:ascii="Times New Roman" w:eastAsia="Arial Unicode MS" w:hAnsi="Times New Roman" w:cs="Times New Roman"/>
          <w:sz w:val="24"/>
          <w:szCs w:val="24"/>
          <w:lang w:val="es-PE" w:eastAsia="ar-SA"/>
        </w:rPr>
        <w:t xml:space="preserve">Lima, </w:t>
      </w:r>
      <w:r w:rsidR="00FE73F3" w:rsidRPr="00FE73F3">
        <w:rPr>
          <w:rFonts w:ascii="Times New Roman" w:eastAsia="Arial Unicode MS" w:hAnsi="Times New Roman" w:cs="Times New Roman"/>
          <w:sz w:val="24"/>
          <w:szCs w:val="24"/>
          <w:lang w:val="es-PE" w:eastAsia="ar-SA"/>
        </w:rPr>
        <w:t>06</w:t>
      </w:r>
      <w:r w:rsidR="00707C99" w:rsidRPr="00FE73F3">
        <w:rPr>
          <w:rFonts w:ascii="Times New Roman" w:eastAsia="Arial Unicode MS" w:hAnsi="Times New Roman" w:cs="Times New Roman"/>
          <w:sz w:val="24"/>
          <w:szCs w:val="24"/>
          <w:lang w:val="es-PE" w:eastAsia="ar-SA"/>
        </w:rPr>
        <w:t xml:space="preserve"> de </w:t>
      </w:r>
      <w:r w:rsidR="00FE73F3" w:rsidRPr="00FE73F3">
        <w:rPr>
          <w:rFonts w:ascii="Times New Roman" w:eastAsia="Arial Unicode MS" w:hAnsi="Times New Roman" w:cs="Times New Roman"/>
          <w:sz w:val="24"/>
          <w:szCs w:val="24"/>
          <w:lang w:val="es-PE" w:eastAsia="ar-SA"/>
        </w:rPr>
        <w:t>febrero</w:t>
      </w:r>
      <w:r w:rsidR="00F06498" w:rsidRPr="00FE73F3">
        <w:rPr>
          <w:rFonts w:ascii="Times New Roman" w:eastAsia="Arial Unicode MS" w:hAnsi="Times New Roman" w:cs="Times New Roman"/>
          <w:sz w:val="24"/>
          <w:szCs w:val="24"/>
          <w:lang w:val="es-PE" w:eastAsia="ar-SA"/>
        </w:rPr>
        <w:t xml:space="preserve"> de 202</w:t>
      </w:r>
      <w:r w:rsidR="00DF485F">
        <w:rPr>
          <w:rFonts w:ascii="Times New Roman" w:eastAsia="Arial Unicode MS" w:hAnsi="Times New Roman" w:cs="Times New Roman"/>
          <w:sz w:val="24"/>
          <w:szCs w:val="24"/>
          <w:lang w:val="es-PE" w:eastAsia="ar-SA"/>
        </w:rPr>
        <w:t>3</w:t>
      </w:r>
    </w:p>
    <w:p w14:paraId="486C3F46" w14:textId="3443E45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FE73F3"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FE73F3" w:rsidRDefault="00C671F5" w:rsidP="00C671F5">
      <w:pPr>
        <w:spacing w:after="0" w:line="240" w:lineRule="auto"/>
        <w:jc w:val="both"/>
        <w:rPr>
          <w:rFonts w:ascii="Times New Roman" w:hAnsi="Times New Roman" w:cs="Times New Roman"/>
          <w:b/>
          <w:bCs/>
          <w:i/>
          <w:iCs/>
          <w:sz w:val="24"/>
          <w:szCs w:val="24"/>
          <w:lang w:val="es-PE"/>
        </w:rPr>
      </w:pPr>
      <w:r w:rsidRPr="00FE73F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FE73F3" w:rsidRDefault="00C671F5" w:rsidP="00C671F5">
      <w:pPr>
        <w:spacing w:after="0" w:line="240" w:lineRule="auto"/>
        <w:jc w:val="both"/>
        <w:rPr>
          <w:rFonts w:ascii="Times New Roman" w:hAnsi="Times New Roman" w:cs="Times New Roman"/>
          <w:b/>
          <w:bCs/>
          <w:i/>
          <w:iCs/>
          <w:sz w:val="24"/>
          <w:szCs w:val="24"/>
          <w:lang w:val="es-PE"/>
        </w:rPr>
      </w:pPr>
    </w:p>
    <w:p w14:paraId="3408E6CE" w14:textId="77777777" w:rsidR="00C671F5" w:rsidRPr="00FE73F3" w:rsidRDefault="00C671F5" w:rsidP="00C671F5">
      <w:pPr>
        <w:spacing w:after="0" w:line="360" w:lineRule="auto"/>
        <w:jc w:val="both"/>
        <w:rPr>
          <w:rFonts w:ascii="Times New Roman" w:hAnsi="Times New Roman" w:cs="Times New Roman"/>
          <w:b/>
          <w:bCs/>
          <w:i/>
          <w:iCs/>
          <w:sz w:val="24"/>
          <w:szCs w:val="24"/>
          <w:lang w:val="es-PE"/>
        </w:rPr>
      </w:pPr>
    </w:p>
    <w:p w14:paraId="7CE41ADF" w14:textId="69B108BA" w:rsidR="00C671F5" w:rsidRPr="00FE73F3" w:rsidRDefault="00231C58"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Rolando Eyzaguirre Maccan </w:t>
      </w:r>
      <w:r w:rsidR="00C671F5" w:rsidRPr="00FE73F3">
        <w:rPr>
          <w:rFonts w:ascii="Times New Roman" w:hAnsi="Times New Roman" w:cs="Times New Roman"/>
          <w:b/>
          <w:bCs/>
          <w:sz w:val="24"/>
          <w:szCs w:val="24"/>
          <w:lang w:val="es-PE"/>
        </w:rPr>
        <w:t>– Vocal</w:t>
      </w:r>
    </w:p>
    <w:p w14:paraId="55E7D9D7" w14:textId="45BE2008" w:rsidR="00C671F5" w:rsidRPr="00FE73F3" w:rsidRDefault="00007C03" w:rsidP="00C671F5">
      <w:pPr>
        <w:spacing w:after="0" w:line="360" w:lineRule="auto"/>
        <w:jc w:val="center"/>
        <w:rPr>
          <w:rFonts w:ascii="Times New Roman" w:hAnsi="Times New Roman" w:cs="Times New Roman"/>
          <w:b/>
          <w:bCs/>
          <w:sz w:val="24"/>
          <w:szCs w:val="24"/>
          <w:lang w:val="es-PE"/>
        </w:rPr>
      </w:pPr>
      <w:r w:rsidRPr="00FE73F3">
        <w:rPr>
          <w:rFonts w:ascii="Times New Roman" w:hAnsi="Times New Roman" w:cs="Times New Roman"/>
          <w:b/>
          <w:bCs/>
          <w:sz w:val="24"/>
          <w:szCs w:val="24"/>
          <w:lang w:val="es-PE"/>
        </w:rPr>
        <w:t xml:space="preserve">Omar Alfaro Villanueva </w:t>
      </w:r>
      <w:r w:rsidR="00C671F5" w:rsidRPr="00FE73F3">
        <w:rPr>
          <w:rFonts w:ascii="Times New Roman" w:hAnsi="Times New Roman" w:cs="Times New Roman"/>
          <w:b/>
          <w:bCs/>
          <w:sz w:val="24"/>
          <w:szCs w:val="24"/>
          <w:lang w:val="es-PE"/>
        </w:rPr>
        <w:t>– Vocal</w:t>
      </w:r>
    </w:p>
    <w:p w14:paraId="3A9CFE9F" w14:textId="4DFF4426" w:rsidR="00C671F5" w:rsidRPr="00FE73F3" w:rsidRDefault="00C671F5" w:rsidP="00C671F5">
      <w:pPr>
        <w:spacing w:after="0" w:line="360" w:lineRule="auto"/>
        <w:jc w:val="center"/>
        <w:rPr>
          <w:rFonts w:ascii="Times New Roman" w:hAnsi="Times New Roman" w:cs="Times New Roman"/>
          <w:sz w:val="24"/>
          <w:szCs w:val="24"/>
          <w:lang w:val="es-PE"/>
        </w:rPr>
      </w:pPr>
      <w:r w:rsidRPr="00FE73F3">
        <w:rPr>
          <w:rFonts w:ascii="Times New Roman" w:hAnsi="Times New Roman" w:cs="Times New Roman"/>
          <w:b/>
          <w:bCs/>
          <w:sz w:val="24"/>
          <w:szCs w:val="24"/>
          <w:lang w:val="es-PE"/>
        </w:rPr>
        <w:t xml:space="preserve">Gonzalo Abad del Busto </w:t>
      </w:r>
      <w:r w:rsidR="00231C58" w:rsidRPr="00FE73F3">
        <w:rPr>
          <w:rFonts w:ascii="Times New Roman" w:hAnsi="Times New Roman" w:cs="Times New Roman"/>
          <w:b/>
          <w:bCs/>
          <w:sz w:val="24"/>
          <w:szCs w:val="24"/>
          <w:lang w:val="es-PE"/>
        </w:rPr>
        <w:t xml:space="preserve">– </w:t>
      </w:r>
      <w:r w:rsidRPr="00FE73F3">
        <w:rPr>
          <w:rFonts w:ascii="Times New Roman" w:hAnsi="Times New Roman" w:cs="Times New Roman"/>
          <w:b/>
          <w:bCs/>
          <w:sz w:val="24"/>
          <w:szCs w:val="24"/>
          <w:lang w:val="es-PE"/>
        </w:rPr>
        <w:t>Vocal</w:t>
      </w:r>
    </w:p>
    <w:p w14:paraId="33E0FAB8" w14:textId="77777777" w:rsidR="00C671F5" w:rsidRPr="00FE73F3"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C671F5" w:rsidRDefault="00C671F5" w:rsidP="00C671F5">
      <w:pPr>
        <w:spacing w:line="240" w:lineRule="auto"/>
        <w:rPr>
          <w:rFonts w:ascii="Times New Roman" w:eastAsia="Arial Unicode MS" w:hAnsi="Times New Roman" w:cs="Times New Roman"/>
          <w:sz w:val="24"/>
          <w:szCs w:val="24"/>
          <w:lang w:val="es-ES" w:eastAsia="ar-SA"/>
        </w:rPr>
      </w:pPr>
    </w:p>
    <w:sectPr w:rsidR="00C671F5" w:rsidRPr="00C671F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C6D8" w14:textId="77777777" w:rsidR="00887318" w:rsidRDefault="00887318" w:rsidP="00784355">
      <w:pPr>
        <w:spacing w:after="0" w:line="240" w:lineRule="auto"/>
      </w:pPr>
      <w:r>
        <w:separator/>
      </w:r>
    </w:p>
  </w:endnote>
  <w:endnote w:type="continuationSeparator" w:id="0">
    <w:p w14:paraId="188CC971" w14:textId="77777777" w:rsidR="00887318" w:rsidRDefault="00887318"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A81A" w14:textId="77777777" w:rsidR="00887318" w:rsidRDefault="00887318" w:rsidP="00784355">
      <w:pPr>
        <w:spacing w:after="0" w:line="240" w:lineRule="auto"/>
      </w:pPr>
      <w:r>
        <w:separator/>
      </w:r>
    </w:p>
  </w:footnote>
  <w:footnote w:type="continuationSeparator" w:id="0">
    <w:p w14:paraId="4817F989" w14:textId="77777777" w:rsidR="00887318" w:rsidRDefault="00887318"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28B8"/>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80C"/>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45F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318"/>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370B"/>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1E6F"/>
    <w:rsid w:val="00CA3682"/>
    <w:rsid w:val="00CB44BB"/>
    <w:rsid w:val="00CC4AEF"/>
    <w:rsid w:val="00CC6C0C"/>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485F"/>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7311A"/>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3DEB06C-D172-4E7A-A56F-477126D3C9BC}"/>
</file>

<file path=customXml/itemProps3.xml><?xml version="1.0" encoding="utf-8"?>
<ds:datastoreItem xmlns:ds="http://schemas.openxmlformats.org/officeDocument/2006/customXml" ds:itemID="{DF8C96CA-E819-4025-8741-8EABFCC68818}"/>
</file>

<file path=customXml/itemProps4.xml><?xml version="1.0" encoding="utf-8"?>
<ds:datastoreItem xmlns:ds="http://schemas.openxmlformats.org/officeDocument/2006/customXml" ds:itemID="{29255CB2-6012-4CF2-A497-212374421452}"/>
</file>

<file path=docProps/app.xml><?xml version="1.0" encoding="utf-8"?>
<Properties xmlns="http://schemas.openxmlformats.org/officeDocument/2006/extended-properties" xmlns:vt="http://schemas.openxmlformats.org/officeDocument/2006/docPropsVTypes">
  <Template>Normal</Template>
  <TotalTime>90</TotalTime>
  <Pages>2</Pages>
  <Words>824</Words>
  <Characters>4536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16</cp:revision>
  <cp:lastPrinted>2023-02-14T22:35:00Z</cp:lastPrinted>
  <dcterms:created xsi:type="dcterms:W3CDTF">2020-12-18T20:17:00Z</dcterms:created>
  <dcterms:modified xsi:type="dcterms:W3CDTF">2026-09-02T20:22:00Z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