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A2ADE" w:rsidR="00707C99" w:rsidP="00272F4F" w:rsidRDefault="00201C0D" w14:paraId="19FE0E96" w14:textId="7D535F90">
      <w:pPr>
        <w:spacing w:after="0" w:line="240" w:lineRule="auto"/>
        <w:jc w:val="center"/>
        <w:rPr>
          <w:rFonts w:ascii="Times New Roman" w:hAnsi="Times New Roman" w:cs="Times New Roman"/>
          <w:b/>
          <w:sz w:val="23"/>
          <w:szCs w:val="23"/>
          <w:lang w:val="es-PE" w:eastAsia="ar-SA"/>
        </w:rPr>
      </w:pPr>
      <w:r w:rsidRPr="006A2ADE">
        <w:rPr>
          <w:rFonts w:ascii="Times New Roman" w:hAnsi="Times New Roman" w:cs="Times New Roman"/>
          <w:b/>
          <w:sz w:val="24"/>
          <w:szCs w:val="23"/>
          <w:lang w:val="es-PE" w:eastAsia="ar-SA"/>
        </w:rPr>
        <w:t xml:space="preserve">RESOLUCIÓN DE RECURSO IMPUGNATIVO </w:t>
      </w:r>
      <w:r w:rsidRPr="006A2ADE" w:rsidR="00707C99">
        <w:rPr>
          <w:rFonts w:ascii="Times New Roman" w:hAnsi="Times New Roman" w:cs="Times New Roman"/>
          <w:b/>
          <w:sz w:val="24"/>
          <w:szCs w:val="23"/>
          <w:lang w:val="es-PE" w:eastAsia="ar-SA"/>
        </w:rPr>
        <w:t xml:space="preserve">N° </w:t>
      </w:r>
      <w:r w:rsidRPr="006A2ADE" w:rsidR="00C671F5">
        <w:rPr>
          <w:rFonts w:ascii="Times New Roman" w:hAnsi="Times New Roman" w:cs="Times New Roman"/>
          <w:b/>
          <w:sz w:val="24"/>
          <w:szCs w:val="23"/>
          <w:lang w:val="es-PE" w:eastAsia="ar-SA"/>
        </w:rPr>
        <w:t>0</w:t>
      </w:r>
      <w:r w:rsidRPr="006A2ADE" w:rsidR="00817F65">
        <w:rPr>
          <w:rFonts w:ascii="Times New Roman" w:hAnsi="Times New Roman" w:cs="Times New Roman"/>
          <w:b/>
          <w:sz w:val="24"/>
          <w:szCs w:val="23"/>
          <w:lang w:val="es-PE" w:eastAsia="ar-SA"/>
        </w:rPr>
        <w:t>1</w:t>
      </w:r>
      <w:r w:rsidR="001D0181">
        <w:rPr>
          <w:rFonts w:ascii="Times New Roman" w:hAnsi="Times New Roman" w:cs="Times New Roman"/>
          <w:b/>
          <w:sz w:val="24"/>
          <w:szCs w:val="23"/>
          <w:lang w:val="es-PE" w:eastAsia="ar-SA"/>
        </w:rPr>
        <w:t>5</w:t>
      </w:r>
      <w:r w:rsidRPr="006A2ADE" w:rsidR="00C671F5">
        <w:rPr>
          <w:rFonts w:ascii="Times New Roman" w:hAnsi="Times New Roman" w:cs="Times New Roman"/>
          <w:b/>
          <w:sz w:val="24"/>
          <w:szCs w:val="23"/>
          <w:lang w:val="es-PE" w:eastAsia="ar-SA"/>
        </w:rPr>
        <w:t>/2</w:t>
      </w:r>
      <w:r w:rsidRPr="006A2ADE" w:rsidR="00AB7BFE">
        <w:rPr>
          <w:rFonts w:ascii="Times New Roman" w:hAnsi="Times New Roman" w:cs="Times New Roman"/>
          <w:b/>
          <w:sz w:val="24"/>
          <w:szCs w:val="23"/>
          <w:lang w:val="es-PE" w:eastAsia="ar-SA"/>
        </w:rPr>
        <w:t>3</w:t>
      </w:r>
    </w:p>
    <w:p w:rsidRPr="006A2ADE" w:rsidR="006A2ADE" w:rsidP="006A2ADE" w:rsidRDefault="006A2ADE" w14:paraId="47ADC145" w14:textId="77777777">
      <w:pPr>
        <w:suppressAutoHyphens/>
        <w:spacing w:line="240" w:lineRule="auto"/>
        <w:jc w:val="both"/>
        <w:outlineLvl w:val="0"/>
        <w:rPr>
          <w:rFonts w:ascii="Times New Roman" w:hAnsi="Times New Roman" w:cs="Times New Roman"/>
          <w:sz w:val="23"/>
          <w:szCs w:val="23"/>
          <w:lang w:val="es-PE"/>
        </w:rPr>
      </w:pPr>
    </w:p>
    <w:p w:rsidRPr="006A2ADE" w:rsidR="006A2ADE" w:rsidP="006A2ADE" w:rsidRDefault="006A2ADE" w14:paraId="601539C5" w14:textId="5DBD713B">
      <w:pPr>
        <w:suppressAutoHyphens/>
        <w:spacing w:line="240" w:lineRule="auto"/>
        <w:jc w:val="both"/>
        <w:outlineLvl w:val="0"/>
        <w:rPr>
          <w:rFonts w:ascii="Times New Roman" w:hAnsi="Times New Roman" w:eastAsia="Times New Roman" w:cs="Times New Roman"/>
          <w:b/>
          <w:bCs/>
          <w:sz w:val="23"/>
          <w:szCs w:val="23"/>
          <w:lang w:val="es-MX" w:eastAsia="ar-SA"/>
        </w:rPr>
      </w:pPr>
      <w:r w:rsidRPr="006A2ADE">
        <w:rPr>
          <w:rFonts w:ascii="Times New Roman" w:hAnsi="Times New Roman" w:eastAsia="Times New Roman" w:cs="Times New Roman"/>
          <w:b/>
          <w:bCs/>
          <w:sz w:val="24"/>
          <w:szCs w:val="23"/>
          <w:lang w:val="es-MX" w:eastAsia="ar-SA"/>
        </w:rPr>
        <w:t>Vistos:</w:t>
      </w:r>
    </w:p>
    <w:p w:rsidRPr="006A2ADE" w:rsidR="006A2ADE" w:rsidP="006A2ADE" w:rsidRDefault="006A2ADE" w14:paraId="6B952F2F" w14:textId="6A31C2F0">
      <w:pPr>
        <w:suppressAutoHyphens/>
        <w:spacing w:line="240" w:lineRule="auto"/>
        <w:jc w:val="both"/>
        <w:rPr>
          <w:rFonts w:ascii="Times New Roman" w:hAnsi="Times New Roman" w:eastAsia="Times New Roman" w:cs="Times New Roman"/>
          <w:b w:val="1"/>
          <w:bCs w:val="1"/>
          <w:sz w:val="23"/>
          <w:szCs w:val="23"/>
          <w:lang w:val="es-MX" w:eastAsia="ar-SA"/>
        </w:rPr>
      </w:pPr>
      <w:r>
        <w:rPr>
          <w:rFonts w:ascii="Times New Roman" w:hAnsi="Times New Roman"/>
          <w:sz w:val="24"/>
        </w:rPr>
        <w:t xml:space="preserve">El Recurso de Impugnación presentado con fecha 08 de mayo de 2023 por ............................................................ respecto de la Resolución Nº 076/23 de fecha 03 de mayo de 2023, que declaró INFUNDADA la reclamación interpuesta contra ............................................................ respecto de la póliza de Seguro de Vehículos N° ............................</w:t>
      </w:r>
    </w:p>
    <w:bookmarkEnd w:id="0"/>
    <w:p w:rsidRPr="006A2ADE" w:rsidR="006A2ADE" w:rsidP="006A2ADE" w:rsidRDefault="006A2ADE" w14:paraId="176EE033" w14:textId="77777777">
      <w:pPr>
        <w:pStyle w:val="Default"/>
        <w:spacing w:line="240" w:lineRule="auto"/>
        <w:jc w:val="both"/>
        <w:rPr>
          <w:rFonts w:ascii="Times New Roman" w:hAnsi="Times New Roman" w:cs="Times New Roman"/>
          <w:bCs/>
          <w:sz w:val="23"/>
          <w:szCs w:val="23"/>
          <w:lang w:val="es-MX" w:eastAsia="ar-SA"/>
        </w:rPr>
      </w:pPr>
      <w:r w:rsidRPr="006A2ADE">
        <w:rPr>
          <w:rFonts w:ascii="Times New Roman" w:hAnsi="Times New Roman" w:cs="Times New Roman"/>
          <w:bCs/>
          <w:sz w:val="24"/>
          <w:szCs w:val="23"/>
          <w:lang w:val="es-MX" w:eastAsia="ar-SA"/>
        </w:rPr>
        <w:t>Que, a través del señalado recurso la parte reclamante manifiesta su disconformidad con lo resuelto señalando resumidamente lo siguiente: a) que la resolución emitida carece de motivación, dejando de lado sus argumentos y no pronunciándose sobre los mismos, lo que denota parcialidad hacia la aseguradora; b) que no se ha tomado en cuenta un documento oficial emitido por la Municipalidad Distrital de Changuillo que señala que la vía por donde circulaba la camioneta era una trocha carrozable de comunitario uso; c) que no puede ignorarse dicha versión oficial, que la aseguradora no ha demostrado que la camioneta se desplazaba por una vía no autorizada;  d) que se está tomando en cuenta los argumentos de los peritos de la aseguradora lo que no corresponde por ser un informe ilegal; por lo que solicita se revoque la resolución emitida.</w:t>
      </w:r>
    </w:p>
    <w:p w:rsidRPr="006A2ADE" w:rsidR="006A2ADE" w:rsidP="006A2ADE" w:rsidRDefault="006A2ADE" w14:paraId="5BF95045" w14:textId="77777777">
      <w:pPr>
        <w:pStyle w:val="Default"/>
        <w:spacing w:line="240" w:lineRule="auto"/>
        <w:jc w:val="both"/>
        <w:rPr>
          <w:rFonts w:ascii="Times New Roman" w:hAnsi="Times New Roman" w:cs="Times New Roman"/>
          <w:bCs/>
          <w:sz w:val="23"/>
          <w:szCs w:val="23"/>
          <w:lang w:val="es-MX" w:eastAsia="ar-SA"/>
        </w:rPr>
      </w:pPr>
      <w:r w:rsidRPr="006A2ADE">
        <w:rPr>
          <w:rFonts w:ascii="Times New Roman" w:hAnsi="Times New Roman" w:cs="Times New Roman"/>
          <w:bCs/>
          <w:sz w:val="24"/>
          <w:szCs w:val="23"/>
          <w:lang w:val="es-MX" w:eastAsia="ar-SA"/>
        </w:rPr>
        <w:t xml:space="preserve">  </w:t>
      </w:r>
    </w:p>
    <w:p w:rsidRPr="006A2ADE" w:rsidR="006A2ADE" w:rsidP="006A2ADE" w:rsidRDefault="006A2ADE" w14:paraId="58256D94" w14:textId="754E6804">
      <w:pPr>
        <w:pStyle w:val="Default"/>
        <w:spacing w:line="240" w:lineRule="auto"/>
        <w:jc w:val="both"/>
        <w:rPr>
          <w:rFonts w:ascii="Times New Roman" w:hAnsi="Times New Roman" w:cs="Times New Roman"/>
          <w:bCs/>
          <w:sz w:val="23"/>
          <w:szCs w:val="23"/>
          <w:lang w:val="es-MX" w:eastAsia="ar-SA"/>
        </w:rPr>
      </w:pPr>
      <w:r>
        <w:rPr>
          <w:rFonts w:ascii="Times New Roman" w:hAnsi="Times New Roman"/>
          <w:sz w:val="24"/>
        </w:rPr>
        <w:t xml:space="preserve">Que habiéndose corrido traslado de la impugnación a la aseguradora esta absolvió el Recurso de Impugnación reiterando los argumentos expuestos en sus descargos y señalando resumidamente lo siguiente: a) la empresa ………………… alegaciones; b) han rechazado el siniestro por encontrase incurso en una causal de exclusión; c) añaden que el certificado de la municipalidad no señala que el cruce del rio sea una trocha carrozable, no siendo un hecho controvertido que el siniestro se produce en el afluente del río Río Grande; d)  han adjuntado al expediente el informe de procuración donde se deja constancia que existió una entrevista telefónica donde el conductor reconoció que tomó un atajo que lo llevó a continuar el recorrido por el cauce del río Grande que tenía poco caudal, por donde recorrió un kilómetro aproximadamente sin percatarse de la profundidad de una parte del río donde quedó atorado; e) JPG es un procurador de la compañía y es enviado para la constatación in situ del siniestro, en su facultad de investigar, el cual ha emitido el informe de fecha 14 de febrero de 2022 f) el reclamante no ha sustentado sus afirmaciones por lo que el reclamo debe ser declarado infundado. </w:t>
      </w:r>
    </w:p>
    <w:p w:rsidRPr="006A2ADE" w:rsidR="006A2ADE" w:rsidP="006A2ADE" w:rsidRDefault="006A2ADE" w14:paraId="5E462B04" w14:textId="77777777">
      <w:pPr>
        <w:suppressAutoHyphens/>
        <w:spacing w:line="240" w:lineRule="auto"/>
        <w:jc w:val="both"/>
        <w:rPr>
          <w:rFonts w:ascii="Times New Roman" w:hAnsi="Times New Roman" w:eastAsia="Times New Roman" w:cs="Times New Roman"/>
          <w:bCs/>
          <w:sz w:val="23"/>
          <w:szCs w:val="23"/>
          <w:lang w:val="es-MX" w:eastAsia="ar-SA"/>
        </w:rPr>
      </w:pPr>
    </w:p>
    <w:p w:rsidRPr="006A2ADE" w:rsidR="006A2ADE" w:rsidP="006A2ADE" w:rsidRDefault="006A2ADE" w14:paraId="53758F79" w14:textId="068959C9">
      <w:pPr>
        <w:suppressAutoHyphens/>
        <w:spacing w:line="240" w:lineRule="auto"/>
        <w:jc w:val="both"/>
        <w:rPr>
          <w:rFonts w:ascii="Times New Roman" w:hAnsi="Times New Roman" w:eastAsia="Times New Roman" w:cs="Times New Roman"/>
          <w:bCs/>
          <w:sz w:val="23"/>
          <w:szCs w:val="23"/>
          <w:lang w:val="es-MX" w:eastAsia="ar-SA"/>
        </w:rPr>
      </w:pPr>
      <w:r w:rsidRPr="006A2ADE">
        <w:rPr>
          <w:rFonts w:ascii="Times New Roman" w:hAnsi="Times New Roman" w:eastAsia="Times New Roman" w:cs="Times New Roman"/>
          <w:b/>
          <w:bCs/>
          <w:sz w:val="24"/>
          <w:szCs w:val="23"/>
          <w:lang w:val="es-MX" w:eastAsia="ar-SA"/>
        </w:rPr>
        <w:t>Considerando:</w:t>
      </w:r>
    </w:p>
    <w:p w:rsidRPr="006A2ADE" w:rsidR="006A2ADE" w:rsidP="006A2ADE" w:rsidRDefault="006A2ADE" w14:paraId="10EB0128" w14:textId="77777777">
      <w:pPr>
        <w:spacing w:line="240" w:lineRule="auto"/>
        <w:jc w:val="both"/>
        <w:rPr>
          <w:rFonts w:ascii="Times New Roman" w:hAnsi="Times New Roman" w:cs="Times New Roman"/>
          <w:bCs/>
          <w:sz w:val="23"/>
          <w:szCs w:val="23"/>
          <w:lang w:val="es-PE"/>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parte reclamante ha ejercido formalmente su derecho a contradecir lo resuelto por la Defensoría.</w:t>
      </w:r>
    </w:p>
    <w:p w:rsidRPr="006A2ADE" w:rsidR="006A2ADE" w:rsidP="006A2ADE" w:rsidRDefault="006A2ADE" w14:paraId="3F286A07" w14:textId="77777777">
      <w:pPr>
        <w:tabs>
          <w:tab w:val="left" w:pos="0"/>
          <w:tab w:val="left" w:pos="2160"/>
        </w:tabs>
        <w:spacing w:line="240" w:lineRule="auto"/>
        <w:jc w:val="both"/>
        <w:rPr>
          <w:rFonts w:ascii="Times New Roman" w:hAnsi="Times New Roman" w:cs="Times New Roman"/>
          <w:sz w:val="23"/>
          <w:szCs w:val="23"/>
          <w:lang w:val="es-ES"/>
        </w:rPr>
      </w:pPr>
      <w:r w:rsidRPr="006A2ADE">
        <w:rPr>
          <w:rFonts w:ascii="Times New Roman" w:hAnsi="Times New Roman" w:cs="Times New Roman"/>
          <w:b/>
          <w:sz w:val="24"/>
          <w:szCs w:val="23"/>
          <w:u w:val="single"/>
          <w:lang w:val="es-PE"/>
        </w:rPr>
        <w:t>Segundo</w:t>
      </w:r>
      <w:r w:rsidRPr="006A2ADE">
        <w:rPr>
          <w:rFonts w:ascii="Times New Roman" w:hAnsi="Times New Roman" w:cs="Times New Roman"/>
          <w:b/>
          <w:sz w:val="24"/>
          <w:szCs w:val="23"/>
          <w:lang w:val="es-PE"/>
        </w:rPr>
        <w:t>:</w:t>
      </w:r>
      <w:r w:rsidRPr="006A2ADE">
        <w:rPr>
          <w:rFonts w:ascii="Times New Roman" w:hAnsi="Times New Roman" w:cs="Times New Roman"/>
          <w:sz w:val="24"/>
          <w:szCs w:val="23"/>
          <w:lang w:val="es-PE"/>
        </w:rPr>
        <w:t xml:space="preserve"> Atendiendo a los fundamentos de la impugnación interpuesta, se advierte que la reclamante insiste en sus argumentos ya analizados, </w:t>
      </w:r>
      <w:r w:rsidRPr="006A2ADE">
        <w:rPr>
          <w:rFonts w:ascii="Times New Roman" w:hAnsi="Times New Roman" w:cs="Times New Roman"/>
          <w:bCs/>
          <w:sz w:val="24"/>
          <w:szCs w:val="23"/>
          <w:lang w:val="es-PE"/>
        </w:rPr>
        <w:t xml:space="preserve">de manera que el </w:t>
      </w:r>
      <w:r w:rsidRPr="006A2ADE">
        <w:rPr>
          <w:rFonts w:ascii="Times New Roman" w:hAnsi="Times New Roman" w:cs="Times New Roman"/>
          <w:sz w:val="24"/>
          <w:szCs w:val="23"/>
          <w:lang w:val="es-ES"/>
        </w:rPr>
        <w:t>recurso impugnativo interpuesto por el reclamante puede ser categorizado, por su contenido mismo, como una solicitud de revisión general, sustentada exclusivamente en el criterio del reclamante, que esta Defensoría respeta pero no comparte,  sin aportar nuevo medio probatorio que permita efectivamente concluir que este colegiado incurrió en error o vicio al momento de resolver. En efecto, de la lectura del recurso impugnativo se aprecia dicha disconformidad, descalificando lo resuelto por la DEFASEG por el solo hecho que no se han recogido los argumentos de la parte reclamante.</w:t>
      </w:r>
    </w:p>
    <w:p w:rsidRPr="006A2ADE" w:rsidR="006A2ADE" w:rsidP="006A2ADE" w:rsidRDefault="006A2ADE" w14:paraId="0182F233" w14:textId="44ED1EBB">
      <w:pPr>
        <w:tabs>
          <w:tab w:val="left" w:pos="0"/>
          <w:tab w:val="left" w:pos="2160"/>
        </w:tabs>
        <w:spacing w:line="240" w:lineRule="auto"/>
        <w:jc w:val="both"/>
        <w:rPr>
          <w:rFonts w:ascii="Times New Roman" w:hAnsi="Times New Roman" w:cs="Times New Roman"/>
          <w:sz w:val="23"/>
          <w:szCs w:val="23"/>
          <w:lang w:val="es-ES"/>
        </w:rPr>
      </w:pPr>
      <w:r w:rsidRPr="006A2ADE">
        <w:rPr>
          <w:rFonts w:ascii="Times New Roman" w:hAnsi="Times New Roman" w:cs="Times New Roman"/>
          <w:sz w:val="24"/>
          <w:szCs w:val="23"/>
          <w:lang w:val="es-ES"/>
        </w:rPr>
        <w:t xml:space="preserve">Sobre el particular, este colegiado reitera que la póliza excluye de cobertura los siniestros que se produzcan cuando el vehículo asegurado circule por rio o riachuelos, como ocurrió en este caso. Asimismo, reitera que el Certificado de la Municipalidad presentado por el reclamante solo fija las coordenadas de </w:t>
      </w:r>
      <w:proofErr w:type="gramStart"/>
      <w:r w:rsidRPr="006A2ADE">
        <w:rPr>
          <w:rFonts w:ascii="Times New Roman" w:hAnsi="Times New Roman" w:cs="Times New Roman"/>
          <w:sz w:val="24"/>
          <w:szCs w:val="23"/>
          <w:lang w:val="es-ES"/>
        </w:rPr>
        <w:t>inicio</w:t>
      </w:r>
      <w:proofErr w:type="gramEnd"/>
      <w:r w:rsidRPr="006A2ADE">
        <w:rPr>
          <w:rFonts w:ascii="Times New Roman" w:hAnsi="Times New Roman" w:cs="Times New Roman"/>
          <w:sz w:val="24"/>
          <w:szCs w:val="23"/>
          <w:lang w:val="es-ES"/>
        </w:rPr>
        <w:t xml:space="preserve"> pero no establece el recorrido de la trocha carrozable, ni da cuenta de las coordenadas donde efectivamente se produjo el siniestro.</w:t>
      </w:r>
    </w:p>
    <w:p w:rsidRPr="006A2ADE" w:rsidR="006A2ADE" w:rsidP="006A2ADE" w:rsidRDefault="006A2ADE" w14:paraId="63483786" w14:textId="77777777">
      <w:pPr>
        <w:tabs>
          <w:tab w:val="left" w:pos="0"/>
          <w:tab w:val="left" w:pos="2160"/>
        </w:tabs>
        <w:spacing w:line="240" w:lineRule="auto"/>
        <w:jc w:val="both"/>
        <w:rPr>
          <w:rFonts w:ascii="Times New Roman" w:hAnsi="Times New Roman" w:cs="Times New Roman"/>
          <w:sz w:val="23"/>
          <w:szCs w:val="23"/>
          <w:lang w:val="es-ES"/>
        </w:rPr>
      </w:pPr>
      <w:r w:rsidRPr="006A2ADE">
        <w:rPr>
          <w:rFonts w:ascii="Times New Roman" w:hAnsi="Times New Roman" w:cs="Times New Roman"/>
          <w:b/>
          <w:bCs/>
          <w:sz w:val="24"/>
          <w:szCs w:val="23"/>
          <w:u w:val="single"/>
          <w:lang w:val="es-PE"/>
        </w:rPr>
        <w:t>Tercero:</w:t>
      </w:r>
      <w:r w:rsidRPr="006A2ADE">
        <w:rPr>
          <w:rFonts w:ascii="Times New Roman" w:hAnsi="Times New Roman" w:cs="Times New Roman"/>
          <w:sz w:val="24"/>
          <w:szCs w:val="23"/>
          <w:lang w:val="es-PE"/>
        </w:rPr>
        <w:t xml:space="preserve">  </w:t>
      </w:r>
      <w:bookmarkStart w:name="_Hlk114153333" w:id="1"/>
      <w:r w:rsidRPr="006A2ADE">
        <w:rPr>
          <w:rFonts w:ascii="Times New Roman" w:hAnsi="Times New Roman" w:cs="Times New Roman"/>
          <w:sz w:val="24"/>
          <w:szCs w:val="23"/>
          <w:lang w:val="es-PE"/>
        </w:rPr>
        <w:t xml:space="preserve">Finalmente, </w:t>
      </w:r>
      <w:r w:rsidRPr="006A2ADE">
        <w:rPr>
          <w:rFonts w:ascii="Times New Roman" w:hAnsi="Times New Roman" w:cs="Times New Roman"/>
          <w:sz w:val="24"/>
          <w:szCs w:val="23"/>
          <w:lang w:val="es-ES"/>
        </w:rPr>
        <w:t xml:space="preserve">este colegiado tiene a bien precisar que </w:t>
      </w:r>
      <w:r w:rsidRPr="006A2ADE">
        <w:rPr>
          <w:rFonts w:ascii="Times New Roman" w:hAnsi="Times New Roman" w:cs="Times New Roman"/>
          <w:sz w:val="24"/>
          <w:szCs w:val="23"/>
          <w:lang w:val="es-419"/>
        </w:rPr>
        <w:t xml:space="preserve">la Defensoría del Asegurado es una entidad privada y por ende no constituye una instancia administrativa regida por la ley del procedimiento administrativo general, siendo que se rige por su propio reglamento, conforme al cual </w:t>
      </w:r>
      <w:r w:rsidRPr="006A2ADE">
        <w:rPr>
          <w:rFonts w:ascii="Times New Roman" w:hAnsi="Times New Roman" w:cs="Times New Roman"/>
          <w:sz w:val="24"/>
          <w:szCs w:val="23"/>
          <w:lang w:val="es-ES"/>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bookmarkEnd w:id="1"/>
    <w:p w:rsidRPr="006A2ADE" w:rsidR="006A2ADE" w:rsidP="006A2ADE" w:rsidRDefault="006A2ADE" w14:paraId="2841C34D" w14:textId="77777777">
      <w:pPr>
        <w:tabs>
          <w:tab w:val="left" w:pos="2160"/>
        </w:tabs>
        <w:spacing w:line="240" w:lineRule="auto"/>
        <w:jc w:val="both"/>
        <w:rPr>
          <w:rFonts w:ascii="Times New Roman" w:hAnsi="Times New Roman" w:cs="Times New Roman"/>
          <w:sz w:val="23"/>
          <w:szCs w:val="23"/>
          <w:lang w:val="es-ES"/>
        </w:rPr>
      </w:pPr>
      <w:r w:rsidRPr="006A2ADE">
        <w:rPr>
          <w:rFonts w:ascii="Times New Roman" w:hAnsi="Times New Roman" w:cs="Times New Roman"/>
          <w:sz w:val="24"/>
          <w:szCs w:val="23"/>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rsidRPr="006A2ADE" w:rsidR="006A2ADE" w:rsidP="006A2ADE" w:rsidRDefault="006A2ADE" w14:paraId="32EC41EE" w14:textId="77777777">
      <w:pPr>
        <w:spacing w:line="240" w:lineRule="auto"/>
        <w:jc w:val="both"/>
        <w:rPr>
          <w:rFonts w:ascii="Times New Roman" w:hAnsi="Times New Roman" w:eastAsia="Arial Unicode MS" w:cs="Times New Roman"/>
          <w:b/>
          <w:bCs/>
          <w:sz w:val="23"/>
          <w:szCs w:val="23"/>
          <w:lang w:val="es-PE"/>
        </w:rPr>
      </w:pPr>
      <w:r w:rsidRPr="006A2ADE">
        <w:rPr>
          <w:rFonts w:ascii="Times New Roman" w:hAnsi="Times New Roman" w:eastAsia="Arial Unicode MS" w:cs="Times New Roman"/>
          <w:b/>
          <w:bCs/>
          <w:sz w:val="24"/>
          <w:szCs w:val="23"/>
          <w:lang w:val="es-ES"/>
        </w:rPr>
        <w:t xml:space="preserve">RESUELVE: </w:t>
      </w:r>
    </w:p>
    <w:p w:rsidRPr="006A2ADE" w:rsidR="006A2ADE" w:rsidP="006A2ADE" w:rsidRDefault="006A2ADE" w14:paraId="1661D1EC" w14:textId="603BA1CF">
      <w:pPr>
        <w:spacing w:line="240" w:lineRule="auto"/>
        <w:jc w:val="both"/>
        <w:rPr>
          <w:rFonts w:ascii="Times New Roman" w:hAnsi="Times New Roman" w:eastAsia="Times New Roman" w:cs="Times New Roman"/>
          <w:sz w:val="23"/>
          <w:szCs w:val="23"/>
          <w:lang w:val="es-ES" w:eastAsia="ar-SA"/>
        </w:rPr>
      </w:pPr>
      <w:r w:rsidRPr="366B73DE" w:rsidR="006A2ADE">
        <w:rPr>
          <w:rFonts w:ascii="Times New Roman" w:hAnsi="Times New Roman" w:eastAsia="Arial Unicode MS" w:cs="Times New Roman"/>
          <w:b w:val="1"/>
          <w:bCs w:val="1"/>
          <w:sz w:val="24"/>
          <w:szCs w:val="23"/>
          <w:lang w:val="es-PE"/>
        </w:rPr>
        <w:t xml:space="preserve">Declarar INFUNDADO el recurso impugnativo </w:t>
      </w:r>
      <w:r w:rsidRPr="366B73DE" w:rsidR="006A2ADE">
        <w:rPr>
          <w:rFonts w:ascii="Times New Roman" w:hAnsi="Times New Roman" w:eastAsia="Arial Unicode MS" w:cs="Times New Roman"/>
          <w:sz w:val="24"/>
          <w:szCs w:val="23"/>
          <w:lang w:val="es-PE"/>
        </w:rPr>
        <w:t>interpuesto y,</w:t>
      </w:r>
      <w:r w:rsidRPr="366B73DE" w:rsidR="006A2ADE">
        <w:rPr>
          <w:rFonts w:ascii="Times New Roman" w:hAnsi="Times New Roman" w:cs="Times New Roman"/>
          <w:sz w:val="24"/>
          <w:szCs w:val="23"/>
          <w:lang w:val="es-ES"/>
        </w:rPr>
        <w:t xml:space="preserve"> por consiguiente, ratificar</w:t>
      </w:r>
      <w:r w:rsidRPr="366B73DE" w:rsidR="006A2ADE">
        <w:rPr>
          <w:rFonts w:ascii="Times New Roman" w:hAnsi="Times New Roman" w:eastAsia="Times New Roman" w:cs="Times New Roman"/>
          <w:sz w:val="24"/>
          <w:szCs w:val="23"/>
          <w:lang w:val="es-ES" w:eastAsia="ar-SA"/>
        </w:rPr>
        <w:t xml:space="preserve"> la Resolución </w:t>
      </w:r>
      <w:r w:rsidRPr="366B73DE" w:rsidR="006A2ADE">
        <w:rPr>
          <w:rFonts w:ascii="Times New Roman" w:hAnsi="Times New Roman" w:eastAsia="Times New Roman" w:cs="Times New Roman"/>
          <w:sz w:val="24"/>
          <w:szCs w:val="23"/>
          <w:lang w:val="es-ES" w:eastAsia="ar-SA"/>
        </w:rPr>
        <w:t>Nº</w:t>
      </w:r>
      <w:r w:rsidRPr="366B73DE" w:rsidR="006A2ADE">
        <w:rPr>
          <w:rFonts w:ascii="Times New Roman" w:hAnsi="Times New Roman" w:eastAsia="Times New Roman" w:cs="Times New Roman"/>
          <w:sz w:val="24"/>
          <w:szCs w:val="23"/>
          <w:lang w:val="es-ES" w:eastAsia="ar-SA"/>
        </w:rPr>
        <w:t xml:space="preserve"> 076/23 de fecha 03 de mayo de 2023 que declaró INFUNDADA la reclamación interpuesta por </w:t>
      </w:r>
      <w:r w:rsidRPr="366B73DE" w:rsidR="56CB67D7">
        <w:rPr>
          <w:rFonts w:ascii="Times New Roman" w:hAnsi="Times New Roman" w:eastAsia="Times New Roman" w:cs="Times New Roman"/>
          <w:sz w:val="24"/>
          <w:szCs w:val="23"/>
          <w:lang w:val="es-ES" w:eastAsia="ar-SA"/>
        </w:rPr>
        <w:t>............................................................</w:t>
      </w:r>
      <w:r w:rsidRPr="366B73DE" w:rsidR="006A2ADE">
        <w:rPr>
          <w:rFonts w:ascii="Times New Roman" w:hAnsi="Times New Roman" w:eastAsia="Times New Roman" w:cs="Times New Roman"/>
          <w:sz w:val="24"/>
          <w:szCs w:val="23"/>
          <w:lang w:val="es-ES" w:eastAsia="ar-SA"/>
        </w:rPr>
        <w:t xml:space="preserve"> contra </w:t>
      </w:r>
      <w:r w:rsidRPr="366B73DE" w:rsidR="05A0948A">
        <w:rPr>
          <w:rFonts w:ascii="Times New Roman" w:hAnsi="Times New Roman" w:eastAsia="Times New Roman" w:cs="Times New Roman"/>
          <w:sz w:val="24"/>
          <w:szCs w:val="23"/>
          <w:lang w:val="es-ES" w:eastAsia="ar-SA"/>
        </w:rPr>
        <w:t>............................................................</w:t>
      </w:r>
      <w:r w:rsidRPr="366B73DE" w:rsidR="006A2ADE">
        <w:rPr>
          <w:rFonts w:ascii="Times New Roman" w:hAnsi="Times New Roman" w:eastAsia="Times New Roman" w:cs="Times New Roman"/>
          <w:sz w:val="24"/>
          <w:szCs w:val="23"/>
          <w:lang w:val="es-ES" w:eastAsia="ar-SA"/>
        </w:rPr>
        <w:t xml:space="preserve"> </w:t>
      </w:r>
      <w:r w:rsidRPr="366B73DE" w:rsidR="006A2ADE">
        <w:rPr>
          <w:rFonts w:ascii="Times New Roman" w:hAnsi="Times New Roman" w:eastAsia="Arial Unicode MS" w:cs="Times New Roman"/>
          <w:sz w:val="24"/>
          <w:szCs w:val="23"/>
          <w:lang w:val="es-PE"/>
        </w:rPr>
        <w:t xml:space="preserve">respecto de la póliza de </w:t>
      </w:r>
      <w:r w:rsidRPr="366B73DE" w:rsidR="006A2ADE">
        <w:rPr>
          <w:rFonts w:ascii="Times New Roman" w:hAnsi="Times New Roman" w:eastAsia="Arial Unicode MS" w:cs="Times New Roman"/>
          <w:sz w:val="24"/>
          <w:szCs w:val="23"/>
          <w:lang w:val="es-MX"/>
        </w:rPr>
        <w:t xml:space="preserve">Seguro de Vehículos </w:t>
      </w:r>
      <w:r w:rsidRPr="366B73DE" w:rsidR="006A2ADE">
        <w:rPr>
          <w:rFonts w:ascii="Times New Roman" w:hAnsi="Times New Roman" w:eastAsia="Arial Unicode MS" w:cs="Times New Roman"/>
          <w:sz w:val="24"/>
          <w:szCs w:val="23"/>
          <w:lang w:val="es-MX"/>
        </w:rPr>
        <w:t>N°</w:t>
      </w:r>
      <w:r w:rsidRPr="366B73DE" w:rsidR="006A2ADE">
        <w:rPr>
          <w:rFonts w:ascii="Times New Roman" w:hAnsi="Times New Roman" w:eastAsia="Arial Unicode MS" w:cs="Times New Roman"/>
          <w:sz w:val="24"/>
          <w:szCs w:val="23"/>
          <w:lang w:val="es-MX"/>
        </w:rPr>
        <w:t xml:space="preserve"> </w:t>
      </w:r>
      <w:r w:rsidRPr="366B73DE" w:rsidR="08BAB340">
        <w:rPr>
          <w:rFonts w:ascii="Times New Roman" w:hAnsi="Times New Roman" w:eastAsia="Arial Unicode MS" w:cs="Times New Roman"/>
          <w:sz w:val="24"/>
          <w:szCs w:val="23"/>
          <w:lang w:val="es-MX"/>
        </w:rPr>
        <w:t>...........................</w:t>
      </w:r>
      <w:r w:rsidRPr="366B73DE" w:rsidR="006A2ADE">
        <w:rPr>
          <w:rFonts w:ascii="Times New Roman" w:hAnsi="Times New Roman" w:eastAsia="Times New Roman" w:cs="Times New Roman"/>
          <w:sz w:val="24"/>
          <w:szCs w:val="23"/>
          <w:lang w:val="es-ES" w:eastAsia="ar-SA"/>
        </w:rPr>
        <w:t>, dejando a salvo el derecho del reclamante de acudir ante las instancias que estime pertinente.</w:t>
      </w:r>
    </w:p>
    <w:p w:rsidR="006A2ADE" w:rsidP="00547F11" w:rsidRDefault="006A2ADE" w14:paraId="1ADAEBCF" w14:textId="77777777">
      <w:pPr>
        <w:suppressAutoHyphens/>
        <w:spacing w:after="0" w:line="240" w:lineRule="auto"/>
        <w:jc w:val="right"/>
        <w:outlineLvl w:val="0"/>
        <w:rPr>
          <w:rFonts w:ascii="Times New Roman" w:hAnsi="Times New Roman" w:eastAsia="Arial Unicode MS" w:cs="Times New Roman"/>
          <w:sz w:val="23"/>
          <w:szCs w:val="23"/>
          <w:lang w:val="es-PE" w:eastAsia="ar-SA"/>
        </w:rPr>
      </w:pPr>
    </w:p>
    <w:p w:rsidRPr="006A2ADE" w:rsidR="00C671F5" w:rsidP="00547F11" w:rsidRDefault="0091528B" w14:paraId="486C3F46" w14:textId="41A610AF">
      <w:pPr>
        <w:suppressAutoHyphens/>
        <w:spacing w:after="0" w:line="240" w:lineRule="auto"/>
        <w:jc w:val="right"/>
        <w:outlineLvl w:val="0"/>
        <w:rPr>
          <w:rFonts w:ascii="Times New Roman" w:hAnsi="Times New Roman" w:eastAsia="Arial Unicode MS" w:cs="Times New Roman"/>
          <w:sz w:val="23"/>
          <w:szCs w:val="23"/>
          <w:lang w:val="es-PE" w:eastAsia="ar-SA"/>
        </w:rPr>
      </w:pPr>
      <w:r w:rsidRPr="006A2ADE">
        <w:rPr>
          <w:rFonts w:ascii="Times New Roman" w:hAnsi="Times New Roman" w:eastAsia="Arial Unicode MS" w:cs="Times New Roman"/>
          <w:sz w:val="24"/>
          <w:szCs w:val="23"/>
          <w:lang w:val="es-PE" w:eastAsia="ar-SA"/>
        </w:rPr>
        <w:t xml:space="preserve">Lima, </w:t>
      </w:r>
      <w:r w:rsidRPr="006A2ADE" w:rsidR="002F478E">
        <w:rPr>
          <w:rFonts w:ascii="Times New Roman" w:hAnsi="Times New Roman" w:eastAsia="Arial Unicode MS" w:cs="Times New Roman"/>
          <w:sz w:val="24"/>
          <w:szCs w:val="23"/>
          <w:lang w:val="es-PE" w:eastAsia="ar-SA"/>
        </w:rPr>
        <w:t>0</w:t>
      </w:r>
      <w:r w:rsidRPr="006A2ADE" w:rsidR="006A2ADE">
        <w:rPr>
          <w:rFonts w:ascii="Times New Roman" w:hAnsi="Times New Roman" w:eastAsia="Arial Unicode MS" w:cs="Times New Roman"/>
          <w:sz w:val="24"/>
          <w:szCs w:val="23"/>
          <w:lang w:val="es-PE" w:eastAsia="ar-SA"/>
        </w:rPr>
        <w:t>8</w:t>
      </w:r>
      <w:r w:rsidRPr="006A2ADE" w:rsidR="002F478E">
        <w:rPr>
          <w:rFonts w:ascii="Times New Roman" w:hAnsi="Times New Roman" w:eastAsia="Arial Unicode MS" w:cs="Times New Roman"/>
          <w:sz w:val="24"/>
          <w:szCs w:val="23"/>
          <w:lang w:val="es-PE" w:eastAsia="ar-SA"/>
        </w:rPr>
        <w:t xml:space="preserve"> </w:t>
      </w:r>
      <w:r w:rsidRPr="006A2ADE" w:rsidR="00707C99">
        <w:rPr>
          <w:rFonts w:ascii="Times New Roman" w:hAnsi="Times New Roman" w:eastAsia="Arial Unicode MS" w:cs="Times New Roman"/>
          <w:sz w:val="24"/>
          <w:szCs w:val="23"/>
          <w:lang w:val="es-PE" w:eastAsia="ar-SA"/>
        </w:rPr>
        <w:t xml:space="preserve">de </w:t>
      </w:r>
      <w:r w:rsidRPr="006A2ADE" w:rsidR="002F478E">
        <w:rPr>
          <w:rFonts w:ascii="Times New Roman" w:hAnsi="Times New Roman" w:eastAsia="Arial Unicode MS" w:cs="Times New Roman"/>
          <w:sz w:val="24"/>
          <w:szCs w:val="23"/>
          <w:lang w:val="es-PE" w:eastAsia="ar-SA"/>
        </w:rPr>
        <w:t xml:space="preserve">junio </w:t>
      </w:r>
      <w:r w:rsidRPr="006A2ADE" w:rsidR="00F06498">
        <w:rPr>
          <w:rFonts w:ascii="Times New Roman" w:hAnsi="Times New Roman" w:eastAsia="Arial Unicode MS" w:cs="Times New Roman"/>
          <w:sz w:val="24"/>
          <w:szCs w:val="23"/>
          <w:lang w:val="es-PE" w:eastAsia="ar-SA"/>
        </w:rPr>
        <w:t>de 202</w:t>
      </w:r>
      <w:r w:rsidRPr="006A2ADE" w:rsidR="00B340D4">
        <w:rPr>
          <w:rFonts w:ascii="Times New Roman" w:hAnsi="Times New Roman" w:eastAsia="Arial Unicode MS" w:cs="Times New Roman"/>
          <w:sz w:val="24"/>
          <w:szCs w:val="23"/>
          <w:lang w:val="es-PE" w:eastAsia="ar-SA"/>
        </w:rPr>
        <w:t>3</w:t>
      </w:r>
      <w:r w:rsidRPr="006A2ADE" w:rsidR="00707C99">
        <w:rPr>
          <w:rFonts w:ascii="Times New Roman" w:hAnsi="Times New Roman" w:eastAsia="Times New Roman" w:cs="Times New Roman"/>
          <w:sz w:val="24"/>
          <w:szCs w:val="23"/>
          <w:lang w:val="es-PE" w:eastAsia="ar-SA"/>
        </w:rPr>
        <w:t xml:space="preserve"> </w:t>
      </w:r>
    </w:p>
    <w:p w:rsidRPr="006A2ADE"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6A2ADE"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6A2ADE"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6A2ADE">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rsidRPr="006A2ADE"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6A2ADE" w:rsidR="00A323F4" w:rsidP="00A323F4" w:rsidRDefault="00A323F4" w14:paraId="400E79EA" w14:textId="77777777">
      <w:pPr>
        <w:spacing w:after="0" w:line="360" w:lineRule="auto"/>
        <w:jc w:val="center"/>
        <w:rPr>
          <w:rFonts w:ascii="Times New Roman" w:hAnsi="Times New Roman" w:cs="Times New Roman"/>
          <w:b/>
          <w:bCs/>
          <w:sz w:val="23"/>
          <w:szCs w:val="23"/>
          <w:lang w:val="es-PE"/>
        </w:rPr>
      </w:pPr>
      <w:r w:rsidRPr="006A2ADE">
        <w:rPr>
          <w:rFonts w:ascii="Times New Roman" w:hAnsi="Times New Roman" w:cs="Times New Roman"/>
          <w:b/>
          <w:bCs/>
          <w:sz w:val="24"/>
          <w:szCs w:val="23"/>
          <w:lang w:val="es-PE"/>
        </w:rPr>
        <w:t xml:space="preserve">Omar Alfaro Villanueva – </w:t>
      </w:r>
      <w:proofErr w:type="gramStart"/>
      <w:r w:rsidRPr="006A2ADE">
        <w:rPr>
          <w:rFonts w:ascii="Times New Roman" w:hAnsi="Times New Roman" w:cs="Times New Roman"/>
          <w:b/>
          <w:bCs/>
          <w:sz w:val="24"/>
          <w:szCs w:val="23"/>
          <w:lang w:val="es-PE"/>
        </w:rPr>
        <w:t>Presidente</w:t>
      </w:r>
      <w:proofErr w:type="gramEnd"/>
    </w:p>
    <w:p w:rsidRPr="006A2ADE" w:rsidR="00A323F4" w:rsidP="00A323F4" w:rsidRDefault="00A323F4" w14:paraId="0667E672" w14:textId="77777777">
      <w:pPr>
        <w:spacing w:after="0" w:line="360" w:lineRule="auto"/>
        <w:jc w:val="center"/>
        <w:rPr>
          <w:rFonts w:ascii="Times New Roman" w:hAnsi="Times New Roman" w:cs="Times New Roman"/>
          <w:b/>
          <w:bCs/>
          <w:sz w:val="23"/>
          <w:szCs w:val="23"/>
          <w:lang w:val="es-PE"/>
        </w:rPr>
      </w:pPr>
      <w:r w:rsidRPr="006A2ADE">
        <w:rPr>
          <w:rFonts w:ascii="Times New Roman" w:hAnsi="Times New Roman" w:cs="Times New Roman"/>
          <w:b/>
          <w:bCs/>
          <w:sz w:val="24"/>
          <w:szCs w:val="23"/>
          <w:lang w:val="es-PE"/>
        </w:rPr>
        <w:t>María Eugenia Valdez Fernández Baca – Vocal</w:t>
      </w:r>
    </w:p>
    <w:p w:rsidRPr="006A2ADE" w:rsidR="00A323F4" w:rsidP="00A323F4" w:rsidRDefault="00A323F4" w14:paraId="5B004E1F" w14:textId="77777777">
      <w:pPr>
        <w:spacing w:after="0" w:line="360" w:lineRule="auto"/>
        <w:jc w:val="center"/>
        <w:rPr>
          <w:rFonts w:ascii="Times New Roman" w:hAnsi="Times New Roman" w:cs="Times New Roman"/>
          <w:b/>
          <w:bCs/>
          <w:sz w:val="23"/>
          <w:szCs w:val="23"/>
          <w:lang w:val="es-PE"/>
        </w:rPr>
      </w:pPr>
      <w:r w:rsidRPr="006A2ADE">
        <w:rPr>
          <w:rFonts w:ascii="Times New Roman" w:hAnsi="Times New Roman" w:cs="Times New Roman"/>
          <w:b/>
          <w:bCs/>
          <w:sz w:val="24"/>
          <w:szCs w:val="23"/>
          <w:lang w:val="es-PE"/>
        </w:rPr>
        <w:t>Rolando Eyzaguirre Maccan – Vocal</w:t>
      </w:r>
    </w:p>
    <w:p w:rsidRPr="006A2ADE" w:rsidR="00A323F4" w:rsidP="00A323F4" w:rsidRDefault="00A323F4" w14:paraId="35C1E9A2" w14:textId="77777777">
      <w:pPr>
        <w:spacing w:after="0" w:line="360" w:lineRule="auto"/>
        <w:jc w:val="center"/>
        <w:rPr>
          <w:rFonts w:ascii="Times New Roman" w:hAnsi="Times New Roman" w:cs="Times New Roman"/>
          <w:sz w:val="23"/>
          <w:szCs w:val="23"/>
          <w:lang w:val="es-PE"/>
        </w:rPr>
      </w:pPr>
      <w:r w:rsidRPr="006A2ADE">
        <w:rPr>
          <w:rFonts w:ascii="Times New Roman" w:hAnsi="Times New Roman" w:cs="Times New Roman"/>
          <w:b/>
          <w:bCs/>
          <w:sz w:val="24"/>
          <w:szCs w:val="23"/>
          <w:lang w:val="es-PE"/>
        </w:rPr>
        <w:t>Gonzalo Abad del Busto – Vocal</w:t>
      </w:r>
    </w:p>
    <w:p w:rsidRPr="0013051A"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13051A"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13051A" w:rsidR="00C671F5" w:rsidSect="00077B6F">
      <w:headerReference w:type="default" r:id="rId9"/>
      <w:footerReference w:type="default" r:id="rId10"/>
      <w:headerReference w:type="first" r:id="rId13"/>
      <w:footerReference w:type="firs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7454" w:rsidP="00784355" w:rsidRDefault="004D7454" w14:paraId="3907C997" w14:textId="77777777">
      <w:pPr>
        <w:spacing w:after="0" w:line="240" w:lineRule="auto"/>
      </w:pPr>
      <w:r>
        <w:separator/>
      </w:r>
    </w:p>
  </w:endnote>
  <w:endnote w:type="continuationSeparator" w:id="0">
    <w:p w:rsidR="004D7454" w:rsidP="00784355" w:rsidRDefault="004D7454" w14:paraId="384F90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7454" w:rsidP="00784355" w:rsidRDefault="004D7454" w14:paraId="7B0CB820" w14:textId="77777777">
      <w:pPr>
        <w:spacing w:after="0" w:line="240" w:lineRule="auto"/>
      </w:pPr>
      <w:r>
        <w:separator/>
      </w:r>
    </w:p>
  </w:footnote>
  <w:footnote w:type="continuationSeparator" w:id="0">
    <w:p w:rsidR="004D7454" w:rsidP="00784355" w:rsidRDefault="004D7454" w14:paraId="5AFEEB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 w:numId="7" w16cid:durableId="1668288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5F00"/>
    <w:rsid w:val="000F6340"/>
    <w:rsid w:val="0011308C"/>
    <w:rsid w:val="00115292"/>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181"/>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56F87"/>
    <w:rsid w:val="0026162A"/>
    <w:rsid w:val="0027261F"/>
    <w:rsid w:val="00272F4F"/>
    <w:rsid w:val="0027301E"/>
    <w:rsid w:val="00274985"/>
    <w:rsid w:val="002768C6"/>
    <w:rsid w:val="00276A92"/>
    <w:rsid w:val="00277667"/>
    <w:rsid w:val="00283E79"/>
    <w:rsid w:val="00290CA4"/>
    <w:rsid w:val="002A31D3"/>
    <w:rsid w:val="002A3D36"/>
    <w:rsid w:val="002A7E2E"/>
    <w:rsid w:val="002B726E"/>
    <w:rsid w:val="002C2A0F"/>
    <w:rsid w:val="002C793E"/>
    <w:rsid w:val="002D0DB0"/>
    <w:rsid w:val="002D3B01"/>
    <w:rsid w:val="002E0275"/>
    <w:rsid w:val="002E1221"/>
    <w:rsid w:val="002E17F9"/>
    <w:rsid w:val="002F09CA"/>
    <w:rsid w:val="002F35F0"/>
    <w:rsid w:val="002F478E"/>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091"/>
    <w:rsid w:val="003E0CC2"/>
    <w:rsid w:val="003E450C"/>
    <w:rsid w:val="003F0C97"/>
    <w:rsid w:val="003F1149"/>
    <w:rsid w:val="003F1B5F"/>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D7454"/>
    <w:rsid w:val="004E65DD"/>
    <w:rsid w:val="004F549E"/>
    <w:rsid w:val="00504C79"/>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2B53"/>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D7BF6"/>
    <w:rsid w:val="009E5F11"/>
    <w:rsid w:val="009E7994"/>
    <w:rsid w:val="009F143B"/>
    <w:rsid w:val="009F2EEB"/>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B4B0C"/>
    <w:rsid w:val="00FC0D10"/>
    <w:rsid w:val="00FC1934"/>
    <w:rsid w:val="00FE38F0"/>
    <w:rsid w:val="00FE43A9"/>
    <w:rsid w:val="00FE6588"/>
    <w:rsid w:val="00FE73F3"/>
    <w:rsid w:val="00FF41F3"/>
    <w:rsid w:val="05A0948A"/>
    <w:rsid w:val="08BAB340"/>
    <w:rsid w:val="366B73DE"/>
    <w:rsid w:val="56CB67D7"/>
    <w:rsid w:val="65368F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3FFE708-E701-4414-943C-7260A26CC9B3}"/>
</file>

<file path=customXml/itemProps3.xml><?xml version="1.0" encoding="utf-8"?>
<ds:datastoreItem xmlns:ds="http://schemas.openxmlformats.org/officeDocument/2006/customXml" ds:itemID="{CC51D263-BCD2-409F-9226-A57BBECEA909}"/>
</file>

<file path=customXml/itemProps4.xml><?xml version="1.0" encoding="utf-8"?>
<ds:datastoreItem xmlns:ds="http://schemas.openxmlformats.org/officeDocument/2006/customXml" ds:itemID="{71174642-98BD-4B15-A0EF-1EA5021B13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51</cp:revision>
  <cp:lastPrinted>2023-06-09T14:05:00Z</cp:lastPrinted>
  <dcterms:created xsi:type="dcterms:W3CDTF">2025-12-02T20:25:00Z</dcterms:created>
  <dcterms:modified xsi:type="dcterms:W3CDTF">2025-12-02T20:26:50Z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