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17805" w:rsidR="00707C99" w:rsidP="00272F4F" w:rsidRDefault="00201C0D" w14:paraId="19FE0E96" w14:textId="731CD7FE">
      <w:pPr>
        <w:spacing w:after="0" w:line="240" w:lineRule="auto"/>
        <w:jc w:val="center"/>
        <w:rPr>
          <w:rFonts w:ascii="Times New Roman" w:hAnsi="Times New Roman" w:cs="Times New Roman"/>
          <w:b/>
          <w:sz w:val="24"/>
          <w:szCs w:val="24"/>
          <w:lang w:val="es-PE" w:eastAsia="ar-SA"/>
        </w:rPr>
      </w:pPr>
      <w:r w:rsidRPr="00317805">
        <w:rPr>
          <w:rFonts w:ascii="Times New Roman" w:hAnsi="Times New Roman" w:cs="Times New Roman"/>
          <w:b/>
          <w:sz w:val="24"/>
          <w:szCs w:val="24"/>
          <w:lang w:val="es-PE" w:eastAsia="ar-SA"/>
        </w:rPr>
        <w:t xml:space="preserve">RESOLUCIÓN DE RECURSO IMPUGNATIVO </w:t>
      </w:r>
      <w:proofErr w:type="spellStart"/>
      <w:r w:rsidRPr="00317805" w:rsidR="00707C99">
        <w:rPr>
          <w:rFonts w:ascii="Times New Roman" w:hAnsi="Times New Roman" w:cs="Times New Roman"/>
          <w:b/>
          <w:sz w:val="24"/>
          <w:szCs w:val="24"/>
          <w:lang w:val="es-PE" w:eastAsia="ar-SA"/>
        </w:rPr>
        <w:t>N°</w:t>
      </w:r>
      <w:proofErr w:type="spellEnd"/>
      <w:r w:rsidRPr="00317805" w:rsidR="00707C99">
        <w:rPr>
          <w:rFonts w:ascii="Times New Roman" w:hAnsi="Times New Roman" w:cs="Times New Roman"/>
          <w:b/>
          <w:sz w:val="24"/>
          <w:szCs w:val="24"/>
          <w:lang w:val="es-PE" w:eastAsia="ar-SA"/>
        </w:rPr>
        <w:t xml:space="preserve"> </w:t>
      </w:r>
      <w:r w:rsidRPr="00317805" w:rsidR="00516293">
        <w:rPr>
          <w:rFonts w:ascii="Times New Roman" w:hAnsi="Times New Roman" w:cs="Times New Roman"/>
          <w:b/>
          <w:sz w:val="24"/>
          <w:szCs w:val="24"/>
          <w:lang w:val="es-PE" w:eastAsia="ar-SA"/>
        </w:rPr>
        <w:t>02</w:t>
      </w:r>
      <w:r w:rsidR="001B3EE9">
        <w:rPr>
          <w:rFonts w:ascii="Times New Roman" w:hAnsi="Times New Roman" w:cs="Times New Roman"/>
          <w:b/>
          <w:sz w:val="24"/>
          <w:szCs w:val="24"/>
          <w:lang w:val="es-PE" w:eastAsia="ar-SA"/>
        </w:rPr>
        <w:t>5</w:t>
      </w:r>
      <w:r w:rsidRPr="00317805" w:rsidR="00C671F5">
        <w:rPr>
          <w:rFonts w:ascii="Times New Roman" w:hAnsi="Times New Roman" w:cs="Times New Roman"/>
          <w:b/>
          <w:sz w:val="24"/>
          <w:szCs w:val="24"/>
          <w:lang w:val="es-PE" w:eastAsia="ar-SA"/>
        </w:rPr>
        <w:t>/2</w:t>
      </w:r>
      <w:r w:rsidRPr="00317805" w:rsidR="00AB7BFE">
        <w:rPr>
          <w:rFonts w:ascii="Times New Roman" w:hAnsi="Times New Roman" w:cs="Times New Roman"/>
          <w:b/>
          <w:sz w:val="24"/>
          <w:szCs w:val="24"/>
          <w:lang w:val="es-PE" w:eastAsia="ar-SA"/>
        </w:rPr>
        <w:t>3</w:t>
      </w:r>
    </w:p>
    <w:p w:rsidRPr="00317805"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294D98" w:rsidR="00294D98" w:rsidP="00294D98" w:rsidRDefault="00294D98" w14:paraId="4A264278" w14:textId="77777777">
      <w:pPr>
        <w:spacing w:after="0" w:line="240" w:lineRule="auto"/>
        <w:jc w:val="both"/>
        <w:rPr>
          <w:rFonts w:ascii="Times New Roman" w:hAnsi="Times New Roman" w:cs="Times New Roman"/>
          <w:sz w:val="24"/>
          <w:szCs w:val="24"/>
          <w:lang w:val="es-PE"/>
        </w:rPr>
      </w:pPr>
      <w:r w:rsidRPr="00294D98">
        <w:rPr>
          <w:rFonts w:ascii="Times New Roman" w:hAnsi="Times New Roman" w:cs="Times New Roman"/>
          <w:b/>
          <w:sz w:val="24"/>
          <w:szCs w:val="24"/>
          <w:lang w:val="es-PE"/>
        </w:rPr>
        <w:t xml:space="preserve">Vistos: </w:t>
      </w:r>
    </w:p>
    <w:p w:rsidRPr="00294D98" w:rsidR="00294D98" w:rsidP="00294D98" w:rsidRDefault="00294D98" w14:paraId="38D0E04B" w14:textId="77777777">
      <w:pPr>
        <w:spacing w:after="0" w:line="240" w:lineRule="auto"/>
        <w:jc w:val="both"/>
        <w:rPr>
          <w:rFonts w:ascii="Times New Roman" w:hAnsi="Times New Roman" w:cs="Times New Roman"/>
          <w:sz w:val="24"/>
          <w:szCs w:val="24"/>
          <w:lang w:val="es-PE"/>
        </w:rPr>
      </w:pPr>
    </w:p>
    <w:p w:rsidRPr="00294D98" w:rsidR="00294D98" w:rsidP="00294D98" w:rsidRDefault="00294D98" w14:paraId="403969E6" w14:textId="1B02264D">
      <w:pPr>
        <w:spacing w:line="240" w:lineRule="auto"/>
        <w:jc w:val="both"/>
        <w:rPr>
          <w:rFonts w:ascii="Times New Roman" w:hAnsi="Times New Roman" w:cs="Times New Roman"/>
          <w:sz w:val="24"/>
          <w:szCs w:val="24"/>
          <w:lang w:val="es-PE"/>
        </w:rPr>
      </w:pPr>
      <w:r w:rsidRPr="3D012FC2" w:rsidR="00294D98">
        <w:rPr>
          <w:rFonts w:ascii="Times New Roman" w:hAnsi="Times New Roman" w:cs="Times New Roman"/>
          <w:sz w:val="24"/>
          <w:szCs w:val="24"/>
          <w:lang w:val="es-PE"/>
        </w:rPr>
        <w:t xml:space="preserve">El Recurso Impugnativo presentado el 15 de mayo de 2023 por </w:t>
      </w:r>
      <w:r w:rsidRPr="3D012FC2" w:rsidR="6176EB2F">
        <w:rPr>
          <w:rFonts w:ascii="Times New Roman" w:hAnsi="Times New Roman" w:cs="Times New Roman"/>
          <w:sz w:val="24"/>
          <w:szCs w:val="24"/>
          <w:lang w:val="es-PE"/>
        </w:rPr>
        <w:t>................................................</w:t>
      </w:r>
      <w:r w:rsidRPr="3D012FC2" w:rsidR="00294D98">
        <w:rPr>
          <w:rFonts w:ascii="Times New Roman" w:hAnsi="Times New Roman" w:cs="Times New Roman"/>
          <w:sz w:val="24"/>
          <w:szCs w:val="24"/>
          <w:lang w:val="es-PE"/>
        </w:rPr>
        <w:t xml:space="preserve"> representado por su abogado Doctor </w:t>
      </w:r>
      <w:r w:rsidRPr="3D012FC2" w:rsidR="37D52B6E">
        <w:rPr>
          <w:rFonts w:ascii="Times New Roman" w:hAnsi="Times New Roman" w:cs="Times New Roman"/>
          <w:sz w:val="24"/>
          <w:szCs w:val="24"/>
          <w:lang w:val="es-PE"/>
        </w:rPr>
        <w:t>................................................</w:t>
      </w:r>
      <w:r w:rsidRPr="3D012FC2" w:rsidR="00294D98">
        <w:rPr>
          <w:rFonts w:ascii="Times New Roman" w:hAnsi="Times New Roman" w:cs="Times New Roman"/>
          <w:sz w:val="24"/>
          <w:szCs w:val="24"/>
          <w:lang w:val="es-PE"/>
        </w:rPr>
        <w:t xml:space="preserve">, respecto de la Resolución </w:t>
      </w:r>
      <w:r w:rsidRPr="3D012FC2" w:rsidR="00294D98">
        <w:rPr>
          <w:rFonts w:ascii="Times New Roman" w:hAnsi="Times New Roman" w:cs="Times New Roman"/>
          <w:sz w:val="24"/>
          <w:szCs w:val="24"/>
          <w:lang w:val="es-PE"/>
        </w:rPr>
        <w:t>N°</w:t>
      </w:r>
      <w:r w:rsidRPr="3D012FC2" w:rsidR="00294D98">
        <w:rPr>
          <w:rFonts w:ascii="Times New Roman" w:hAnsi="Times New Roman" w:cs="Times New Roman"/>
          <w:sz w:val="24"/>
          <w:szCs w:val="24"/>
          <w:lang w:val="es-PE"/>
        </w:rPr>
        <w:t xml:space="preserve"> 079/23 de fecha 08 de mayo de 2023 emitida por esta Defensoría del Asegurado (DEFASEG) que declaró INFUNDADA la reclamación interpuesta, sobre otorgamiento de cobertura al siniestro ocurrido bajo la Póliza de Seguro de Vehículos contratada</w:t>
      </w:r>
    </w:p>
    <w:p w:rsidRPr="00294D98" w:rsidR="00294D98" w:rsidP="00294D98" w:rsidRDefault="00294D98" w14:paraId="75A06F6C"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 xml:space="preserve">Que el señalado Recurso Impugnativo se fundamenta resumidamente en lo siguiente: 1) Que, la resolución de la Defensoría del Asegurado, estrictamente se basa en las cláusulas del citado contrato, hecho que desde el punto de vista contractual no es materia de discusión, ya que el aspecto de la persona no se ha tomado en cuenta y pretende establecer que se hubiera cometido un hecho doloso; que los miembros de la sala no lo han podido corroborar tal como lo señalan en la resolución. 2) Que, realmente, el argumento de la declaración fraudulenta </w:t>
      </w:r>
      <w:proofErr w:type="gramStart"/>
      <w:r w:rsidRPr="00294D98">
        <w:rPr>
          <w:rFonts w:ascii="Times New Roman" w:hAnsi="Times New Roman" w:cs="Times New Roman"/>
          <w:sz w:val="24"/>
          <w:szCs w:val="24"/>
          <w:lang w:val="es-PE"/>
        </w:rPr>
        <w:t>señalado,</w:t>
      </w:r>
      <w:proofErr w:type="gramEnd"/>
      <w:r w:rsidRPr="00294D98">
        <w:rPr>
          <w:rFonts w:ascii="Times New Roman" w:hAnsi="Times New Roman" w:cs="Times New Roman"/>
          <w:sz w:val="24"/>
          <w:szCs w:val="24"/>
          <w:lang w:val="es-PE"/>
        </w:rPr>
        <w:t xml:space="preserve"> da como si se hubiera actuado en forma dolosa por parte del asegurado al querer hacer valer su derecho ante la correspondiente autoridad. 3) Que, el colegiado solo toma como referencia lo estipulado en el contrato de seguros, pero no evalúa en forma detallada el correspondiente informe de la policía y no le da el suficiente mérito de los hechos acaecidos en el presente siniestro. Que, es más, no evalúa las circunstancias en que se produce el accidente; solo evalúa el aspecto formal del presente contrato, por lo que no existe el criterio de evaluar los hechos, por lo que solicita se declare nula la resolución y se le </w:t>
      </w:r>
      <w:proofErr w:type="spellStart"/>
      <w:r w:rsidRPr="00294D98">
        <w:rPr>
          <w:rFonts w:ascii="Times New Roman" w:hAnsi="Times New Roman" w:cs="Times New Roman"/>
          <w:sz w:val="24"/>
          <w:szCs w:val="24"/>
          <w:lang w:val="es-PE"/>
        </w:rPr>
        <w:t>de</w:t>
      </w:r>
      <w:proofErr w:type="spellEnd"/>
      <w:r w:rsidRPr="00294D98">
        <w:rPr>
          <w:rFonts w:ascii="Times New Roman" w:hAnsi="Times New Roman" w:cs="Times New Roman"/>
          <w:sz w:val="24"/>
          <w:szCs w:val="24"/>
          <w:lang w:val="es-PE"/>
        </w:rPr>
        <w:t xml:space="preserve"> el uso de la palabra para fundamentar la presente apelación.</w:t>
      </w:r>
    </w:p>
    <w:p w:rsidRPr="00294D98" w:rsidR="00294D98" w:rsidP="00294D98" w:rsidRDefault="00294D98" w14:paraId="26DF7E64" w14:textId="06DB91CD">
      <w:pPr>
        <w:spacing w:line="240" w:lineRule="auto"/>
        <w:jc w:val="both"/>
        <w:rPr>
          <w:rFonts w:ascii="Times New Roman" w:hAnsi="Times New Roman" w:cs="Times New Roman"/>
          <w:sz w:val="24"/>
          <w:szCs w:val="24"/>
          <w:lang w:val="es-PE"/>
        </w:rPr>
      </w:pPr>
      <w:r w:rsidRPr="3D012FC2" w:rsidR="00294D98">
        <w:rPr>
          <w:rFonts w:ascii="Times New Roman" w:hAnsi="Times New Roman" w:cs="Times New Roman"/>
          <w:sz w:val="24"/>
          <w:szCs w:val="24"/>
          <w:lang w:val="es-PE"/>
        </w:rPr>
        <w:t xml:space="preserve">Que, habiéndose corrido traslado a </w:t>
      </w:r>
      <w:r w:rsidRPr="3D012FC2" w:rsidR="591AE1AA">
        <w:rPr>
          <w:rFonts w:ascii="Times New Roman" w:hAnsi="Times New Roman" w:cs="Times New Roman"/>
          <w:sz w:val="24"/>
          <w:szCs w:val="24"/>
          <w:lang w:val="es-PE"/>
        </w:rPr>
        <w:t>.........................................</w:t>
      </w:r>
      <w:r w:rsidRPr="3D012FC2" w:rsidR="00294D98">
        <w:rPr>
          <w:rFonts w:ascii="Times New Roman" w:hAnsi="Times New Roman" w:cs="Times New Roman"/>
          <w:sz w:val="24"/>
          <w:szCs w:val="24"/>
          <w:lang w:val="es-PE"/>
        </w:rPr>
        <w:t xml:space="preserve"> del referido Recurso impugnatorio, con fecha 22 de mayo de 2023 ha presentado contestación al mismo, manifestando lo siguiente: 1) Que, el reclamante únicamente sustenta su apelación en que la posición de la aseguradora se basa en las cláusulas del contrato y en los artículos de la normativa en materia de seguros sin verificar el aspecto personal de los hechos; que además menciona que el colegiado no evalúa de forma detallada el informe de la  policía y no le da el suficiente mérito a los hechos acaecidos, argumentos que en nada contribuyen a desvirtuar lo señalado en la Resolución recurrida. 2) Que, entonces resulta imprescindible recalcar que los artículos I y IV de las Disposiciones Generales de la Ley de Contrato de Seguro, Ley 29946, a su letra indican que:</w:t>
      </w:r>
    </w:p>
    <w:p w:rsidRPr="00294D98" w:rsidR="00294D98" w:rsidP="00294D98" w:rsidRDefault="00294D98" w14:paraId="67009B6A"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Título I</w:t>
      </w:r>
    </w:p>
    <w:p w:rsidRPr="00294D98" w:rsidR="00294D98" w:rsidP="00294D98" w:rsidRDefault="00294D98" w14:paraId="1D573097"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DISPOSICIONES GENERALES</w:t>
      </w:r>
    </w:p>
    <w:p w:rsidRPr="00294D98" w:rsidR="00294D98" w:rsidP="00294D98" w:rsidRDefault="00294D98" w14:paraId="34EFC6BB"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 xml:space="preserve">Artículo I. La presente Ley se aplica a todas las clases de seguro y tiene carácter imperativo, salvo que admita expresamente lo contrario. No obstante, se entenderán </w:t>
      </w:r>
      <w:proofErr w:type="spellStart"/>
      <w:r w:rsidRPr="00294D98">
        <w:rPr>
          <w:rFonts w:ascii="Times New Roman" w:hAnsi="Times New Roman" w:cs="Times New Roman"/>
          <w:sz w:val="24"/>
          <w:szCs w:val="24"/>
          <w:lang w:val="es-PE"/>
        </w:rPr>
        <w:t>validas</w:t>
      </w:r>
      <w:proofErr w:type="spellEnd"/>
      <w:r w:rsidRPr="00294D98">
        <w:rPr>
          <w:rFonts w:ascii="Times New Roman" w:hAnsi="Times New Roman" w:cs="Times New Roman"/>
          <w:sz w:val="24"/>
          <w:szCs w:val="24"/>
          <w:lang w:val="es-PE"/>
        </w:rPr>
        <w:t xml:space="preserve"> las estipulaciones contractuales que sean </w:t>
      </w:r>
      <w:proofErr w:type="spellStart"/>
      <w:r w:rsidRPr="00294D98">
        <w:rPr>
          <w:rFonts w:ascii="Times New Roman" w:hAnsi="Times New Roman" w:cs="Times New Roman"/>
          <w:sz w:val="24"/>
          <w:szCs w:val="24"/>
          <w:lang w:val="es-PE"/>
        </w:rPr>
        <w:t>mas</w:t>
      </w:r>
      <w:proofErr w:type="spellEnd"/>
      <w:r w:rsidRPr="00294D98">
        <w:rPr>
          <w:rFonts w:ascii="Times New Roman" w:hAnsi="Times New Roman" w:cs="Times New Roman"/>
          <w:sz w:val="24"/>
          <w:szCs w:val="24"/>
          <w:lang w:val="es-PE"/>
        </w:rPr>
        <w:t xml:space="preserve"> beneficiosas para el asegurado.</w:t>
      </w:r>
    </w:p>
    <w:p w:rsidRPr="00294D98" w:rsidR="00294D98" w:rsidP="00294D98" w:rsidRDefault="00294D98" w14:paraId="6DA7BE69"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Artículo IV. En la interpretación del contrato de seguro .se aplican las reglas siguientes:</w:t>
      </w:r>
    </w:p>
    <w:p w:rsidRPr="00294D98" w:rsidR="00294D98" w:rsidP="00294D98" w:rsidRDefault="00294D98" w14:paraId="67D77FD2" w14:textId="2B2DCE45">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 xml:space="preserve"> Séptima: La cobertura, exclusiones y, en general la extensión del riesgo, así como los derechos de los beneficiarios, previstos en el contrato de seguro, deben interpretarse literalmente.</w:t>
      </w:r>
    </w:p>
    <w:p w:rsidRPr="00294D98" w:rsidR="00294D98" w:rsidP="00294D98" w:rsidRDefault="00294D98" w14:paraId="514F96C5" w14:textId="4878778C">
      <w:pPr>
        <w:spacing w:line="240" w:lineRule="auto"/>
        <w:jc w:val="both"/>
        <w:rPr>
          <w:rFonts w:ascii="Times New Roman" w:hAnsi="Times New Roman" w:cs="Times New Roman"/>
          <w:sz w:val="24"/>
          <w:szCs w:val="24"/>
          <w:lang w:val="es-PE"/>
        </w:rPr>
      </w:pPr>
      <w:r w:rsidRPr="3D012FC2" w:rsidR="00294D98">
        <w:rPr>
          <w:rFonts w:ascii="Times New Roman" w:hAnsi="Times New Roman" w:cs="Times New Roman"/>
          <w:sz w:val="24"/>
          <w:szCs w:val="24"/>
          <w:lang w:val="es-PE"/>
        </w:rPr>
        <w:t xml:space="preserve">3) Que, en materia de seguros, es imperativo – imprescindible y obligatorio, aplicar lo establecido en la Ley. De igual manera, los términos y condiciones estipulados en el contrato serán de obligatoria observación para la atención de las coberturas; por ende, lo argumentado </w:t>
      </w:r>
      <w:r w:rsidRPr="3D012FC2" w:rsidR="00294D98">
        <w:rPr>
          <w:rFonts w:ascii="Times New Roman" w:hAnsi="Times New Roman" w:cs="Times New Roman"/>
          <w:sz w:val="24"/>
          <w:szCs w:val="24"/>
          <w:lang w:val="es-PE"/>
        </w:rPr>
        <w:t xml:space="preserve">por el reclamante, con respecto a que no se verificó el aspecto personal de los hechos, carece de todo fundamento jurídico y contractual. 4) Que, por el contrario, refiriéndose a los hechos materia del reclamo, el detalle del Informe Policial </w:t>
      </w:r>
      <w:r w:rsidRPr="3D012FC2" w:rsidR="00294D98">
        <w:rPr>
          <w:rFonts w:ascii="Times New Roman" w:hAnsi="Times New Roman" w:cs="Times New Roman"/>
          <w:sz w:val="24"/>
          <w:szCs w:val="24"/>
          <w:lang w:val="es-PE"/>
        </w:rPr>
        <w:t>N°</w:t>
      </w:r>
      <w:r w:rsidRPr="3D012FC2" w:rsidR="00294D98">
        <w:rPr>
          <w:rFonts w:ascii="Times New Roman" w:hAnsi="Times New Roman" w:cs="Times New Roman"/>
          <w:sz w:val="24"/>
          <w:szCs w:val="24"/>
          <w:lang w:val="es-PE"/>
        </w:rPr>
        <w:t xml:space="preserve"> </w:t>
      </w:r>
      <w:r w:rsidRPr="3D012FC2" w:rsidR="620C14F6">
        <w:rPr>
          <w:rFonts w:ascii="Times New Roman" w:hAnsi="Times New Roman" w:cs="Times New Roman"/>
          <w:sz w:val="24"/>
          <w:szCs w:val="24"/>
          <w:lang w:val="es-PE"/>
        </w:rPr>
        <w:t>.......................</w:t>
      </w:r>
      <w:r w:rsidRPr="3D012FC2" w:rsidR="00294D98">
        <w:rPr>
          <w:rFonts w:ascii="Times New Roman" w:hAnsi="Times New Roman" w:cs="Times New Roman"/>
          <w:sz w:val="24"/>
          <w:szCs w:val="24"/>
          <w:lang w:val="es-PE"/>
        </w:rPr>
        <w:t xml:space="preserve">, claramente indica que </w:t>
      </w:r>
      <w:r w:rsidRPr="3D012FC2" w:rsidR="00294D98">
        <w:rPr>
          <w:rFonts w:ascii="Times New Roman" w:hAnsi="Times New Roman" w:cs="Times New Roman"/>
          <w:b w:val="1"/>
          <w:bCs w:val="1"/>
          <w:sz w:val="24"/>
          <w:szCs w:val="24"/>
          <w:lang w:val="es-PE"/>
        </w:rPr>
        <w:t>el conductor resultó ileso</w:t>
      </w:r>
      <w:r w:rsidRPr="3D012FC2" w:rsidR="00294D98">
        <w:rPr>
          <w:rFonts w:ascii="Times New Roman" w:hAnsi="Times New Roman" w:cs="Times New Roman"/>
          <w:sz w:val="24"/>
          <w:szCs w:val="24"/>
          <w:lang w:val="es-PE"/>
        </w:rPr>
        <w:t xml:space="preserve">, desvirtuando así los tenues argumentos del reclamante. Que, dentro de ese contexto, la aseguradora asevera que no existen ni argumentos adicionales ni argumentos </w:t>
      </w:r>
      <w:r w:rsidRPr="3D012FC2" w:rsidR="00294D98">
        <w:rPr>
          <w:rFonts w:ascii="Times New Roman" w:hAnsi="Times New Roman" w:cs="Times New Roman"/>
          <w:sz w:val="24"/>
          <w:szCs w:val="24"/>
          <w:lang w:val="es-PE"/>
        </w:rPr>
        <w:t>solidos</w:t>
      </w:r>
      <w:r w:rsidRPr="3D012FC2" w:rsidR="00294D98">
        <w:rPr>
          <w:rFonts w:ascii="Times New Roman" w:hAnsi="Times New Roman" w:cs="Times New Roman"/>
          <w:sz w:val="24"/>
          <w:szCs w:val="24"/>
          <w:lang w:val="es-PE"/>
        </w:rPr>
        <w:t xml:space="preserve"> de la parte reclamante para justificar los continuos incumplimientos, los cuales conllevan a la pérdida del derecho indemnizatorio.</w:t>
      </w:r>
    </w:p>
    <w:p w:rsidRPr="00294D98" w:rsidR="00294D98" w:rsidP="00294D98" w:rsidRDefault="00294D98" w14:paraId="7557EA97"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 xml:space="preserve"> En consecuencia y atendiendo a lo expuesto, esta Defensoría resuelve finalmente lo siguiente:</w:t>
      </w:r>
    </w:p>
    <w:p w:rsidRPr="00294D98" w:rsidR="00294D98" w:rsidP="00294D98" w:rsidRDefault="00294D98" w14:paraId="48CF99B1" w14:textId="31A616FD">
      <w:pPr>
        <w:spacing w:line="240" w:lineRule="auto"/>
        <w:jc w:val="both"/>
        <w:rPr>
          <w:rFonts w:ascii="Times New Roman" w:hAnsi="Times New Roman" w:cs="Times New Roman"/>
          <w:sz w:val="24"/>
          <w:szCs w:val="24"/>
          <w:lang w:val="es-PE"/>
        </w:rPr>
      </w:pPr>
      <w:r w:rsidRPr="3D012FC2" w:rsidR="00294D98">
        <w:rPr>
          <w:rFonts w:ascii="Times New Roman" w:hAnsi="Times New Roman" w:cs="Times New Roman"/>
          <w:b w:val="1"/>
          <w:bCs w:val="1"/>
          <w:sz w:val="24"/>
          <w:szCs w:val="24"/>
          <w:lang w:val="es-PE"/>
        </w:rPr>
        <w:t>PRIMERO:</w:t>
      </w:r>
      <w:r w:rsidRPr="3D012FC2" w:rsidR="00294D98">
        <w:rPr>
          <w:rFonts w:ascii="Times New Roman" w:hAnsi="Times New Roman" w:cs="Times New Roman"/>
          <w:sz w:val="24"/>
          <w:szCs w:val="24"/>
          <w:lang w:val="es-PE"/>
        </w:rPr>
        <w:t xml:space="preserve"> Que el artículo 10 (Procedimiento) del Reglamento de la DEFASEG (</w:t>
      </w:r>
      <w:hyperlink r:id="R42dbe46ceb53439c">
        <w:r w:rsidRPr="3D012FC2" w:rsidR="00294D98">
          <w:rPr>
            <w:rStyle w:val="Hipervnculo"/>
            <w:rFonts w:ascii="Times New Roman" w:hAnsi="Times New Roman" w:cs="Times New Roman"/>
            <w:sz w:val="24"/>
            <w:szCs w:val="24"/>
            <w:lang w:val="es-PE"/>
          </w:rPr>
          <w:t>http://www.defaseg.com.pe/reglamento</w:t>
        </w:r>
      </w:hyperlink>
      <w:r w:rsidRPr="3D012FC2" w:rsidR="00294D98">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3D012FC2" w:rsidR="6176EB2F">
        <w:rPr>
          <w:rFonts w:ascii="Times New Roman" w:hAnsi="Times New Roman" w:cs="Times New Roman"/>
          <w:sz w:val="24"/>
          <w:szCs w:val="24"/>
          <w:lang w:val="es-PE"/>
        </w:rPr>
        <w:t>................................................</w:t>
      </w:r>
      <w:r w:rsidRPr="3D012FC2" w:rsidR="00294D98">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294D98" w:rsidR="00294D98" w:rsidP="00294D98" w:rsidRDefault="00294D98" w14:paraId="5F47F86F"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b/>
          <w:sz w:val="24"/>
          <w:szCs w:val="24"/>
          <w:lang w:val="es-PE"/>
        </w:rPr>
        <w:t>SEGUNDO:</w:t>
      </w:r>
      <w:r w:rsidRPr="00294D98">
        <w:rPr>
          <w:rFonts w:ascii="Times New Roman" w:hAnsi="Times New Roman" w:cs="Times New Roman"/>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294D98" w:rsidR="00294D98" w:rsidP="00294D98" w:rsidRDefault="00294D98" w14:paraId="6712B20F"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 xml:space="preserve">Que, </w:t>
      </w:r>
      <w:proofErr w:type="gramStart"/>
      <w:r w:rsidRPr="00294D98">
        <w:rPr>
          <w:rFonts w:ascii="Times New Roman" w:hAnsi="Times New Roman" w:cs="Times New Roman"/>
          <w:sz w:val="24"/>
          <w:szCs w:val="24"/>
          <w:lang w:val="es-PE"/>
        </w:rPr>
        <w:t>en relación a</w:t>
      </w:r>
      <w:proofErr w:type="gramEnd"/>
      <w:r w:rsidRPr="00294D98">
        <w:rPr>
          <w:rFonts w:ascii="Times New Roman" w:hAnsi="Times New Roman" w:cs="Times New Roman"/>
          <w:sz w:val="24"/>
          <w:szCs w:val="24"/>
          <w:lang w:val="es-PE"/>
        </w:rPr>
        <w:t xml:space="preserve"> lo solicitado por el señor abogado del reclamante de que la Defensoría le otorgue la palabra para sustentar su posición, lamentablemente no es posible ya que, en la audiencia de vista el reclamante tuvo el uso de la palabra para sustentar su reclamación.</w:t>
      </w:r>
    </w:p>
    <w:p w:rsidRPr="00294D98" w:rsidR="00294D98" w:rsidP="00294D98" w:rsidRDefault="00294D98" w14:paraId="5345CD54"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sz w:val="24"/>
          <w:szCs w:val="24"/>
          <w:lang w:val="es-PE"/>
        </w:rPr>
        <w:t>Que, sin perjuicio de lo anterior, esta Defensoría considera oportuno mencionar nuevamente que, las declaraciones diferentes y contradictorias indicadas por el asegurado respecto a su estado de salud después del accidente, no han sido hasta la fecha probadas por el mismo, sino que constituyen solo dichos sin ninguna prueba al respecto, inclusive diferente a lo mencionado en el documento policial indicado, por lo que, en atención a las consideraciones precedentes, este colegiado no aprecia mérito ni razón objetiva para revocar la resolución recurrida y, por lo tanto</w:t>
      </w:r>
    </w:p>
    <w:p w:rsidRPr="00294D98" w:rsidR="00294D98" w:rsidP="00294D98" w:rsidRDefault="00294D98" w14:paraId="37E2EE3A" w14:textId="77777777">
      <w:pPr>
        <w:spacing w:line="240" w:lineRule="auto"/>
        <w:jc w:val="both"/>
        <w:rPr>
          <w:rFonts w:ascii="Times New Roman" w:hAnsi="Times New Roman" w:cs="Times New Roman"/>
          <w:sz w:val="24"/>
          <w:szCs w:val="24"/>
          <w:lang w:val="es-PE"/>
        </w:rPr>
      </w:pPr>
      <w:r w:rsidRPr="00294D98">
        <w:rPr>
          <w:rFonts w:ascii="Times New Roman" w:hAnsi="Times New Roman" w:cs="Times New Roman"/>
          <w:b/>
          <w:sz w:val="24"/>
          <w:szCs w:val="24"/>
          <w:lang w:val="es-PE"/>
        </w:rPr>
        <w:t xml:space="preserve">RESUELVE: </w:t>
      </w:r>
    </w:p>
    <w:p w:rsidRPr="00294D98" w:rsidR="00294D98" w:rsidP="00294D98" w:rsidRDefault="00294D98" w14:paraId="17D9F154" w14:textId="1B1FECEE">
      <w:pPr>
        <w:spacing w:line="240" w:lineRule="auto"/>
        <w:jc w:val="both"/>
        <w:rPr>
          <w:rFonts w:ascii="Times New Roman" w:hAnsi="Times New Roman" w:cs="Times New Roman"/>
          <w:sz w:val="24"/>
          <w:szCs w:val="24"/>
          <w:lang w:val="es-PE"/>
        </w:rPr>
      </w:pPr>
      <w:r w:rsidRPr="3D012FC2" w:rsidR="00294D98">
        <w:rPr>
          <w:rFonts w:ascii="Times New Roman" w:hAnsi="Times New Roman" w:cs="Times New Roman"/>
          <w:sz w:val="24"/>
          <w:szCs w:val="24"/>
          <w:lang w:val="es-PE"/>
        </w:rPr>
        <w:t xml:space="preserve">Declarar </w:t>
      </w:r>
      <w:r w:rsidRPr="3D012FC2" w:rsidR="00294D98">
        <w:rPr>
          <w:rFonts w:ascii="Times New Roman" w:hAnsi="Times New Roman" w:cs="Times New Roman"/>
          <w:b w:val="1"/>
          <w:bCs w:val="1"/>
          <w:sz w:val="24"/>
          <w:szCs w:val="24"/>
          <w:lang w:val="es-PE"/>
        </w:rPr>
        <w:t>INFUNDADO</w:t>
      </w:r>
      <w:r w:rsidRPr="3D012FC2" w:rsidR="00294D98">
        <w:rPr>
          <w:rFonts w:ascii="Times New Roman" w:hAnsi="Times New Roman" w:cs="Times New Roman"/>
          <w:sz w:val="24"/>
          <w:szCs w:val="24"/>
          <w:lang w:val="es-PE"/>
        </w:rPr>
        <w:t xml:space="preserve"> el Recurso Impugnativo interpuesto y, por consiguiente, ratificar la Resolución </w:t>
      </w:r>
      <w:r w:rsidRPr="3D012FC2" w:rsidR="00294D98">
        <w:rPr>
          <w:rFonts w:ascii="Times New Roman" w:hAnsi="Times New Roman" w:cs="Times New Roman"/>
          <w:sz w:val="24"/>
          <w:szCs w:val="24"/>
          <w:lang w:val="es-PE"/>
        </w:rPr>
        <w:t>N°</w:t>
      </w:r>
      <w:r w:rsidRPr="3D012FC2" w:rsidR="00294D98">
        <w:rPr>
          <w:rFonts w:ascii="Times New Roman" w:hAnsi="Times New Roman" w:cs="Times New Roman"/>
          <w:sz w:val="24"/>
          <w:szCs w:val="24"/>
          <w:lang w:val="es-PE"/>
        </w:rPr>
        <w:t xml:space="preserve"> 079/23 que declaró</w:t>
      </w:r>
      <w:r w:rsidRPr="3D012FC2" w:rsidR="00294D98">
        <w:rPr>
          <w:rFonts w:ascii="Times New Roman" w:hAnsi="Times New Roman" w:cs="Times New Roman"/>
          <w:b w:val="1"/>
          <w:bCs w:val="1"/>
          <w:sz w:val="24"/>
          <w:szCs w:val="24"/>
          <w:lang w:val="es-PE"/>
        </w:rPr>
        <w:t xml:space="preserve"> INFUNDADA </w:t>
      </w:r>
      <w:r w:rsidRPr="3D012FC2" w:rsidR="00294D98">
        <w:rPr>
          <w:rFonts w:ascii="Times New Roman" w:hAnsi="Times New Roman" w:cs="Times New Roman"/>
          <w:sz w:val="24"/>
          <w:szCs w:val="24"/>
          <w:lang w:val="es-PE"/>
        </w:rPr>
        <w:t>la reclamación interpuesta</w:t>
      </w:r>
      <w:r w:rsidRPr="3D012FC2" w:rsidR="00294D98">
        <w:rPr>
          <w:rFonts w:ascii="Times New Roman" w:hAnsi="Times New Roman" w:cs="Times New Roman"/>
          <w:b w:val="1"/>
          <w:bCs w:val="1"/>
          <w:sz w:val="24"/>
          <w:szCs w:val="24"/>
          <w:lang w:val="es-PE"/>
        </w:rPr>
        <w:t xml:space="preserve"> </w:t>
      </w:r>
      <w:r w:rsidRPr="3D012FC2" w:rsidR="00294D98">
        <w:rPr>
          <w:rFonts w:ascii="Times New Roman" w:hAnsi="Times New Roman" w:cs="Times New Roman"/>
          <w:sz w:val="24"/>
          <w:szCs w:val="24"/>
          <w:lang w:val="es-PE"/>
        </w:rPr>
        <w:t>contra</w:t>
      </w:r>
      <w:r w:rsidRPr="3D012FC2" w:rsidR="00294D98">
        <w:rPr>
          <w:rFonts w:ascii="Times New Roman" w:hAnsi="Times New Roman" w:cs="Times New Roman"/>
          <w:b w:val="1"/>
          <w:bCs w:val="1"/>
          <w:sz w:val="24"/>
          <w:szCs w:val="24"/>
          <w:lang w:val="es-PE"/>
        </w:rPr>
        <w:t xml:space="preserve"> </w:t>
      </w:r>
      <w:r w:rsidRPr="3D012FC2" w:rsidR="591AE1AA">
        <w:rPr>
          <w:rFonts w:ascii="Times New Roman" w:hAnsi="Times New Roman" w:cs="Times New Roman"/>
          <w:b w:val="1"/>
          <w:bCs w:val="1"/>
          <w:sz w:val="24"/>
          <w:szCs w:val="24"/>
          <w:lang w:val="es-PE"/>
        </w:rPr>
        <w:t>.........................................</w:t>
      </w:r>
      <w:r w:rsidRPr="3D012FC2" w:rsidR="00294D98">
        <w:rPr>
          <w:rFonts w:ascii="Times New Roman" w:hAnsi="Times New Roman" w:cs="Times New Roman"/>
          <w:b w:val="1"/>
          <w:bCs w:val="1"/>
          <w:sz w:val="24"/>
          <w:szCs w:val="24"/>
          <w:lang w:val="es-PE"/>
        </w:rPr>
        <w:t xml:space="preserve">, </w:t>
      </w:r>
      <w:r w:rsidRPr="3D012FC2" w:rsidR="00294D98">
        <w:rPr>
          <w:rFonts w:ascii="Times New Roman" w:hAnsi="Times New Roman" w:cs="Times New Roman"/>
          <w:sz w:val="24"/>
          <w:szCs w:val="24"/>
          <w:lang w:val="es-PE"/>
        </w:rPr>
        <w:t xml:space="preserve">dejando a salvo el derecho del reclamante de acudir a otras instancias que considere pertinente, </w:t>
      </w:r>
      <w:r w:rsidRPr="3D012FC2" w:rsidR="00294D98">
        <w:rPr>
          <w:rFonts w:ascii="Times New Roman" w:hAnsi="Times New Roman" w:cs="Times New Roman"/>
          <w:sz w:val="24"/>
          <w:szCs w:val="24"/>
          <w:lang w:val="es-PE"/>
        </w:rPr>
        <w:t>en razón de</w:t>
      </w:r>
      <w:r w:rsidRPr="3D012FC2" w:rsidR="00294D98">
        <w:rPr>
          <w:rFonts w:ascii="Times New Roman" w:hAnsi="Times New Roman" w:cs="Times New Roman"/>
          <w:sz w:val="24"/>
          <w:szCs w:val="24"/>
          <w:lang w:val="es-PE"/>
        </w:rPr>
        <w:t xml:space="preserve"> que las Resoluciones de esta Defensoría, </w:t>
      </w:r>
      <w:r w:rsidRPr="3D012FC2" w:rsidR="00294D98">
        <w:rPr>
          <w:rFonts w:ascii="Times New Roman" w:hAnsi="Times New Roman" w:cs="Times New Roman"/>
          <w:sz w:val="24"/>
          <w:szCs w:val="24"/>
          <w:lang w:val="es-PE"/>
        </w:rPr>
        <w:t>de acuerdo a</w:t>
      </w:r>
      <w:r w:rsidRPr="3D012FC2" w:rsidR="00294D98">
        <w:rPr>
          <w:rFonts w:ascii="Times New Roman" w:hAnsi="Times New Roman" w:cs="Times New Roman"/>
          <w:sz w:val="24"/>
          <w:szCs w:val="24"/>
          <w:lang w:val="es-PE"/>
        </w:rPr>
        <w:t xml:space="preserve"> su reglamento, no son vinculantes para los asegurados.</w:t>
      </w:r>
    </w:p>
    <w:p w:rsidRPr="00294D98"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317805" w:rsidR="00231C58" w:rsidP="005A40A4" w:rsidRDefault="0091528B" w14:paraId="2B9BAAC8" w14:textId="270F919F">
      <w:pPr>
        <w:suppressAutoHyphens/>
        <w:spacing w:after="0" w:line="240" w:lineRule="auto"/>
        <w:jc w:val="right"/>
        <w:outlineLvl w:val="0"/>
        <w:rPr>
          <w:rFonts w:ascii="Times New Roman" w:hAnsi="Times New Roman" w:eastAsia="Arial Unicode MS" w:cs="Times New Roman"/>
          <w:sz w:val="24"/>
          <w:szCs w:val="24"/>
          <w:lang w:val="es-PE" w:eastAsia="ar-SA"/>
        </w:rPr>
      </w:pPr>
      <w:r w:rsidRPr="00317805">
        <w:rPr>
          <w:rFonts w:ascii="Times New Roman" w:hAnsi="Times New Roman" w:eastAsia="Arial Unicode MS" w:cs="Times New Roman"/>
          <w:sz w:val="24"/>
          <w:szCs w:val="24"/>
          <w:lang w:val="es-PE" w:eastAsia="ar-SA"/>
        </w:rPr>
        <w:t xml:space="preserve">Lima, </w:t>
      </w:r>
      <w:r w:rsidRPr="00317805" w:rsidR="00317805">
        <w:rPr>
          <w:rFonts w:ascii="Times New Roman" w:hAnsi="Times New Roman" w:eastAsia="Arial Unicode MS" w:cs="Times New Roman"/>
          <w:sz w:val="24"/>
          <w:szCs w:val="24"/>
          <w:lang w:val="es-PE" w:eastAsia="ar-SA"/>
        </w:rPr>
        <w:t>2</w:t>
      </w:r>
      <w:r w:rsidR="001B3EE9">
        <w:rPr>
          <w:rFonts w:ascii="Times New Roman" w:hAnsi="Times New Roman" w:eastAsia="Arial Unicode MS" w:cs="Times New Roman"/>
          <w:sz w:val="24"/>
          <w:szCs w:val="24"/>
          <w:lang w:val="es-PE" w:eastAsia="ar-SA"/>
        </w:rPr>
        <w:t>6</w:t>
      </w:r>
      <w:r w:rsidRPr="00317805" w:rsidR="002F478E">
        <w:rPr>
          <w:rFonts w:ascii="Times New Roman" w:hAnsi="Times New Roman" w:eastAsia="Arial Unicode MS" w:cs="Times New Roman"/>
          <w:sz w:val="24"/>
          <w:szCs w:val="24"/>
          <w:lang w:val="es-PE" w:eastAsia="ar-SA"/>
        </w:rPr>
        <w:t xml:space="preserve"> </w:t>
      </w:r>
      <w:r w:rsidRPr="00317805" w:rsidR="00707C99">
        <w:rPr>
          <w:rFonts w:ascii="Times New Roman" w:hAnsi="Times New Roman" w:eastAsia="Arial Unicode MS" w:cs="Times New Roman"/>
          <w:sz w:val="24"/>
          <w:szCs w:val="24"/>
          <w:lang w:val="es-PE" w:eastAsia="ar-SA"/>
        </w:rPr>
        <w:t xml:space="preserve">de </w:t>
      </w:r>
      <w:r w:rsidRPr="00317805" w:rsidR="002F478E">
        <w:rPr>
          <w:rFonts w:ascii="Times New Roman" w:hAnsi="Times New Roman" w:eastAsia="Arial Unicode MS" w:cs="Times New Roman"/>
          <w:sz w:val="24"/>
          <w:szCs w:val="24"/>
          <w:lang w:val="es-PE" w:eastAsia="ar-SA"/>
        </w:rPr>
        <w:t xml:space="preserve">junio </w:t>
      </w:r>
      <w:r w:rsidRPr="00317805" w:rsidR="00F06498">
        <w:rPr>
          <w:rFonts w:ascii="Times New Roman" w:hAnsi="Times New Roman" w:eastAsia="Arial Unicode MS" w:cs="Times New Roman"/>
          <w:sz w:val="24"/>
          <w:szCs w:val="24"/>
          <w:lang w:val="es-PE" w:eastAsia="ar-SA"/>
        </w:rPr>
        <w:t>de 202</w:t>
      </w:r>
      <w:r w:rsidRPr="00317805" w:rsidR="00B340D4">
        <w:rPr>
          <w:rFonts w:ascii="Times New Roman" w:hAnsi="Times New Roman" w:eastAsia="Arial Unicode MS" w:cs="Times New Roman"/>
          <w:sz w:val="24"/>
          <w:szCs w:val="24"/>
          <w:lang w:val="es-PE" w:eastAsia="ar-SA"/>
        </w:rPr>
        <w:t>3</w:t>
      </w:r>
      <w:r w:rsidRPr="00317805" w:rsidR="00707C99">
        <w:rPr>
          <w:rFonts w:ascii="Times New Roman" w:hAnsi="Times New Roman" w:eastAsia="Times New Roman" w:cs="Times New Roman"/>
          <w:sz w:val="24"/>
          <w:szCs w:val="24"/>
          <w:lang w:val="es-PE" w:eastAsia="ar-SA"/>
        </w:rPr>
        <w:t xml:space="preserve"> </w:t>
      </w:r>
    </w:p>
    <w:p w:rsidRPr="00317805"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17805"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31780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3D5A42" w:rsidR="003D5A42" w:rsidP="003D5A42" w:rsidRDefault="003D5A42" w14:paraId="29236EE6" w14:textId="6D2B863B">
      <w:pPr>
        <w:spacing w:after="0" w:line="360" w:lineRule="auto"/>
        <w:jc w:val="center"/>
        <w:rPr>
          <w:rFonts w:ascii="Times New Roman" w:hAnsi="Times New Roman" w:cs="Times New Roman"/>
          <w:b/>
          <w:bCs/>
          <w:sz w:val="24"/>
          <w:szCs w:val="24"/>
          <w:lang w:val="es-PE"/>
        </w:rPr>
      </w:pPr>
      <w:r w:rsidRPr="00AE58A1">
        <w:rPr>
          <w:rFonts w:ascii="Times New Roman" w:hAnsi="Times New Roman" w:cs="Times New Roman"/>
          <w:b/>
          <w:bCs/>
          <w:sz w:val="24"/>
          <w:szCs w:val="24"/>
          <w:lang w:val="es-PE"/>
        </w:rPr>
        <w:t xml:space="preserve">Omar Alfaro Villanueva – </w:t>
      </w:r>
      <w:proofErr w:type="gramStart"/>
      <w:r w:rsidRPr="00AE58A1">
        <w:rPr>
          <w:rFonts w:ascii="Times New Roman" w:hAnsi="Times New Roman" w:cs="Times New Roman"/>
          <w:b/>
          <w:bCs/>
          <w:sz w:val="24"/>
          <w:szCs w:val="24"/>
          <w:lang w:val="es-PE"/>
        </w:rPr>
        <w:t>Presidente</w:t>
      </w:r>
      <w:proofErr w:type="gramEnd"/>
    </w:p>
    <w:p w:rsidRPr="00317805"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317805">
        <w:rPr>
          <w:rFonts w:ascii="Times New Roman" w:hAnsi="Times New Roman" w:cs="Times New Roman"/>
          <w:b/>
          <w:bCs/>
          <w:sz w:val="24"/>
          <w:szCs w:val="24"/>
          <w:lang w:val="es-PE"/>
        </w:rPr>
        <w:t>María Eugenia Valdez Fernández Baca – Vocal</w:t>
      </w:r>
    </w:p>
    <w:p w:rsidRPr="00317805"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317805">
        <w:rPr>
          <w:rFonts w:ascii="Times New Roman" w:hAnsi="Times New Roman" w:cs="Times New Roman"/>
          <w:b/>
          <w:bCs/>
          <w:sz w:val="24"/>
          <w:szCs w:val="24"/>
          <w:lang w:val="es-PE"/>
        </w:rPr>
        <w:t xml:space="preserve">Rolando Eyzaguirre </w:t>
      </w:r>
      <w:proofErr w:type="spellStart"/>
      <w:r w:rsidRPr="00317805">
        <w:rPr>
          <w:rFonts w:ascii="Times New Roman" w:hAnsi="Times New Roman" w:cs="Times New Roman"/>
          <w:b/>
          <w:bCs/>
          <w:sz w:val="24"/>
          <w:szCs w:val="24"/>
          <w:lang w:val="es-PE"/>
        </w:rPr>
        <w:t>Maccan</w:t>
      </w:r>
      <w:proofErr w:type="spellEnd"/>
      <w:r w:rsidRPr="00317805">
        <w:rPr>
          <w:rFonts w:ascii="Times New Roman" w:hAnsi="Times New Roman" w:cs="Times New Roman"/>
          <w:b/>
          <w:bCs/>
          <w:sz w:val="24"/>
          <w:szCs w:val="24"/>
          <w:lang w:val="es-PE"/>
        </w:rPr>
        <w:t xml:space="preserve"> – Vocal</w:t>
      </w:r>
    </w:p>
    <w:p w:rsidRPr="00317805"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317805">
        <w:rPr>
          <w:rFonts w:ascii="Times New Roman" w:hAnsi="Times New Roman" w:cs="Times New Roman"/>
          <w:b/>
          <w:bCs/>
          <w:sz w:val="24"/>
          <w:szCs w:val="24"/>
          <w:lang w:val="es-PE"/>
        </w:rPr>
        <w:t>Gonzalo Abad del Busto – Vocal</w:t>
      </w:r>
    </w:p>
    <w:p w:rsidRPr="00AE58A1"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28DE" w:rsidP="00784355" w:rsidRDefault="00D228DE" w14:paraId="43135B03" w14:textId="77777777">
      <w:pPr>
        <w:spacing w:after="0" w:line="240" w:lineRule="auto"/>
      </w:pPr>
      <w:r>
        <w:separator/>
      </w:r>
    </w:p>
  </w:endnote>
  <w:endnote w:type="continuationSeparator" w:id="0">
    <w:p w:rsidR="00D228DE" w:rsidP="00784355" w:rsidRDefault="00D228DE" w14:paraId="40C895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28DE" w:rsidP="00784355" w:rsidRDefault="00D228DE" w14:paraId="0553BB3A" w14:textId="77777777">
      <w:pPr>
        <w:spacing w:after="0" w:line="240" w:lineRule="auto"/>
      </w:pPr>
      <w:r>
        <w:separator/>
      </w:r>
    </w:p>
  </w:footnote>
  <w:footnote w:type="continuationSeparator" w:id="0">
    <w:p w:rsidR="00D228DE" w:rsidP="00784355" w:rsidRDefault="00D228DE" w14:paraId="21A909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7"/>
  </w:num>
  <w:num w:numId="3" w16cid:durableId="333261791">
    <w:abstractNumId w:val="5"/>
  </w:num>
  <w:num w:numId="4" w16cid:durableId="1770345525">
    <w:abstractNumId w:val="4"/>
  </w:num>
  <w:num w:numId="5" w16cid:durableId="1816144979">
    <w:abstractNumId w:val="6"/>
  </w:num>
  <w:num w:numId="6" w16cid:durableId="1304313350">
    <w:abstractNumId w:val="0"/>
  </w:num>
  <w:num w:numId="7" w16cid:durableId="1668288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3829"/>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2B489310"/>
    <w:rsid w:val="37D52B6E"/>
    <w:rsid w:val="3D012FC2"/>
    <w:rsid w:val="3D18FE5B"/>
    <w:rsid w:val="591AE1AA"/>
    <w:rsid w:val="6176EB2F"/>
    <w:rsid w:val="620C14F6"/>
    <w:rsid w:val="68B36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42dbe46ceb53439c" Type="http://schemas.openxmlformats.org/officeDocument/2006/relationships/hyperlink" Target="http://www.defaseg.com.pe/reglamento"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699C6FF-77F1-4DF3-BF30-2B8DD5030FD2}"/>
</file>

<file path=customXml/itemProps3.xml><?xml version="1.0" encoding="utf-8"?>
<ds:datastoreItem xmlns:ds="http://schemas.openxmlformats.org/officeDocument/2006/customXml" ds:itemID="{DEDE2193-52F4-49BB-9526-CD25921D99CB}"/>
</file>

<file path=customXml/itemProps4.xml><?xml version="1.0" encoding="utf-8"?>
<ds:datastoreItem xmlns:ds="http://schemas.openxmlformats.org/officeDocument/2006/customXml" ds:itemID="{E4E39E17-0A3E-4A4E-8288-F6B5B045D4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65</cp:revision>
  <cp:lastPrinted>2023-06-27T14:09:00Z</cp:lastPrinted>
  <dcterms:created xsi:type="dcterms:W3CDTF">2023-02-14T22:37:00Z</dcterms:created>
  <dcterms:modified xsi:type="dcterms:W3CDTF">2025-12-02T21:20:51Z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