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F0424" w:rsidR="00707C99" w:rsidP="00272F4F" w:rsidRDefault="00201C0D" w14:paraId="19FE0E96" w14:textId="52B8D2CE">
      <w:pPr>
        <w:spacing w:after="0" w:line="240" w:lineRule="auto"/>
        <w:jc w:val="center"/>
        <w:rPr>
          <w:rFonts w:ascii="Times New Roman" w:hAnsi="Times New Roman" w:cs="Times New Roman"/>
          <w:b/>
          <w:sz w:val="24"/>
          <w:szCs w:val="24"/>
          <w:lang w:val="es-PE" w:eastAsia="ar-SA"/>
        </w:rPr>
      </w:pPr>
      <w:r w:rsidRPr="00DF0424">
        <w:rPr>
          <w:rFonts w:ascii="Times New Roman" w:hAnsi="Times New Roman" w:cs="Times New Roman"/>
          <w:b/>
          <w:sz w:val="24"/>
          <w:szCs w:val="24"/>
          <w:lang w:val="es-PE" w:eastAsia="ar-SA"/>
        </w:rPr>
        <w:t xml:space="preserve">RESOLUCIÓN DE RECURSO IMPUGNATIVO </w:t>
      </w:r>
      <w:r w:rsidRPr="00DF0424" w:rsidR="00707C99">
        <w:rPr>
          <w:rFonts w:ascii="Times New Roman" w:hAnsi="Times New Roman" w:cs="Times New Roman"/>
          <w:b/>
          <w:sz w:val="24"/>
          <w:szCs w:val="24"/>
          <w:lang w:val="es-PE" w:eastAsia="ar-SA"/>
        </w:rPr>
        <w:t xml:space="preserve">N° </w:t>
      </w:r>
      <w:r w:rsidRPr="00DF0424" w:rsidR="00516293">
        <w:rPr>
          <w:rFonts w:ascii="Times New Roman" w:hAnsi="Times New Roman" w:cs="Times New Roman"/>
          <w:b/>
          <w:sz w:val="24"/>
          <w:szCs w:val="24"/>
          <w:lang w:val="es-PE" w:eastAsia="ar-SA"/>
        </w:rPr>
        <w:t>0</w:t>
      </w:r>
      <w:r w:rsidRPr="00DF0424" w:rsidR="009A40B3">
        <w:rPr>
          <w:rFonts w:ascii="Times New Roman" w:hAnsi="Times New Roman" w:cs="Times New Roman"/>
          <w:b/>
          <w:sz w:val="24"/>
          <w:szCs w:val="24"/>
          <w:lang w:val="es-PE" w:eastAsia="ar-SA"/>
        </w:rPr>
        <w:t>3</w:t>
      </w:r>
      <w:r w:rsidRPr="00DF0424" w:rsidR="00664F22">
        <w:rPr>
          <w:rFonts w:ascii="Times New Roman" w:hAnsi="Times New Roman" w:cs="Times New Roman"/>
          <w:b/>
          <w:sz w:val="24"/>
          <w:szCs w:val="24"/>
          <w:lang w:val="es-PE" w:eastAsia="ar-SA"/>
        </w:rPr>
        <w:t>2</w:t>
      </w:r>
      <w:r w:rsidRPr="00DF0424" w:rsidR="00C671F5">
        <w:rPr>
          <w:rFonts w:ascii="Times New Roman" w:hAnsi="Times New Roman" w:cs="Times New Roman"/>
          <w:b/>
          <w:sz w:val="24"/>
          <w:szCs w:val="24"/>
          <w:lang w:val="es-PE" w:eastAsia="ar-SA"/>
        </w:rPr>
        <w:t>/2</w:t>
      </w:r>
      <w:r w:rsidRPr="00DF0424" w:rsidR="00AB7BFE">
        <w:rPr>
          <w:rFonts w:ascii="Times New Roman" w:hAnsi="Times New Roman" w:cs="Times New Roman"/>
          <w:b/>
          <w:sz w:val="24"/>
          <w:szCs w:val="24"/>
          <w:lang w:val="es-PE" w:eastAsia="ar-SA"/>
        </w:rPr>
        <w:t>3</w:t>
      </w:r>
    </w:p>
    <w:p w:rsidRPr="00DF0424" w:rsidR="00DF0424" w:rsidP="00DF0424" w:rsidRDefault="00DF0424" w14:paraId="426A77F0" w14:textId="77777777">
      <w:pPr>
        <w:spacing w:after="0" w:line="240" w:lineRule="auto"/>
        <w:jc w:val="both"/>
        <w:rPr>
          <w:rFonts w:ascii="Times New Roman" w:hAnsi="Times New Roman" w:cs="Times New Roman"/>
          <w:sz w:val="24"/>
          <w:szCs w:val="24"/>
          <w:lang w:val="es-PE"/>
        </w:rPr>
      </w:pPr>
      <w:r w:rsidRPr="00DF0424">
        <w:rPr>
          <w:rFonts w:ascii="Times New Roman" w:hAnsi="Times New Roman" w:cs="Times New Roman"/>
          <w:b/>
          <w:sz w:val="24"/>
          <w:szCs w:val="24"/>
          <w:lang w:val="es-PE"/>
        </w:rPr>
        <w:t xml:space="preserve">Vistos: </w:t>
      </w:r>
    </w:p>
    <w:p w:rsidRPr="00DF0424" w:rsidR="00DF0424" w:rsidP="00DF0424" w:rsidRDefault="00DF0424" w14:paraId="0987FFD1" w14:textId="77777777">
      <w:pPr>
        <w:spacing w:after="0" w:line="240" w:lineRule="auto"/>
        <w:jc w:val="both"/>
        <w:rPr>
          <w:rFonts w:ascii="Times New Roman" w:hAnsi="Times New Roman" w:cs="Times New Roman"/>
          <w:sz w:val="24"/>
          <w:szCs w:val="24"/>
          <w:lang w:val="es-PE"/>
        </w:rPr>
      </w:pPr>
    </w:p>
    <w:p w:rsidRPr="00DF0424" w:rsidR="00DF0424" w:rsidP="00DF0424" w:rsidRDefault="00DF0424" w14:paraId="416DAF4C" w14:textId="63F72252">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Pr>
          <w:rFonts w:ascii="Times New Roman" w:hAnsi="Times New Roman"/>
          <w:sz w:val="24"/>
        </w:rPr>
        <w:t xml:space="preserve">El Recurso de Impugnación presentado el 18 de mayo de 2023 por ............................................................. (en adelante, la aseguradora) respecto de la Resolución Nro. 082/23, notificada el 11 de mayo de 2023, emitida por esta Defensoría del Asegurado (DEFASEG), que declaró FUNDADA la reclamación interpuesta por ............................................................. (en adelante, el asegurado), a fin de que se apruebe su solicitud de cobertura por desempleo involuntario, conforme al Seguro de Desgravamen de su Tarjeta de Crédito de póliza N° ..................................... (en adelante, la póliza).</w:t>
      </w:r>
    </w:p>
    <w:p w:rsidRPr="00DF0424" w:rsidR="00DF0424" w:rsidP="00DF0424" w:rsidRDefault="00DF0424" w14:paraId="27EABD32" w14:textId="77777777">
      <w:pPr>
        <w:spacing w:after="0" w:line="240" w:lineRule="auto"/>
        <w:jc w:val="both"/>
        <w:rPr>
          <w:rFonts w:ascii="Times New Roman" w:hAnsi="Times New Roman" w:cs="Times New Roman"/>
          <w:sz w:val="24"/>
          <w:szCs w:val="24"/>
          <w:lang w:val="es-PE"/>
        </w:rPr>
      </w:pPr>
    </w:p>
    <w:p w:rsidRPr="00DF0424" w:rsidR="00DF0424" w:rsidP="00DF0424" w:rsidRDefault="00DF0424" w14:paraId="7368DEAF" w14:textId="77777777">
      <w:pPr>
        <w:pStyle w:val="Default"/>
        <w:spacing w:line="240" w:lineRule="auto"/>
        <w:jc w:val="both"/>
        <w:rPr>
          <w:rFonts w:ascii="Times New Roman" w:hAnsi="Times New Roman" w:cs="Times New Roman"/>
        </w:rPr>
      </w:pPr>
      <w:r w:rsidRPr="00DF0424">
        <w:rPr>
          <w:rFonts w:ascii="Times New Roman" w:hAnsi="Times New Roman" w:cs="Times New Roman"/>
          <w:sz w:val="24"/>
        </w:rPr>
        <w:t>Que el señalado Recurso Impugnativo se fundamenta resumidamente en lo siguiente: 1) el sustento para declarar fundado el reclamo es la falta probatoria por parte de la aseguradora, en vista de que no adjuntó la póliza a fin de verificar la validez del sustento del rechazo del siniestro; 2) conforme se señala en el artículo 196 del Código Procesal Civil, corresponde a quien invoca hechos probar su existencia, por lo que la carga procesal del reclamo corresponde al asegurado;</w:t>
      </w:r>
    </w:p>
    <w:p w:rsidRPr="00DF0424" w:rsidR="00DF0424" w:rsidP="00DF0424" w:rsidRDefault="00DF0424" w14:paraId="1933D045" w14:textId="77777777">
      <w:pPr>
        <w:pStyle w:val="Default"/>
        <w:spacing w:line="240" w:lineRule="auto"/>
        <w:jc w:val="both"/>
        <w:rPr>
          <w:rFonts w:ascii="Times New Roman" w:hAnsi="Times New Roman" w:cs="Times New Roman"/>
        </w:rPr>
      </w:pPr>
    </w:p>
    <w:p w:rsidRPr="00DF0424" w:rsidR="00DF0424" w:rsidP="00DF0424" w:rsidRDefault="00DF0424" w14:paraId="73C9A1BC" w14:textId="0983FA56">
      <w:pPr>
        <w:pStyle w:val="Default"/>
        <w:spacing w:line="240" w:lineRule="auto"/>
        <w:jc w:val="both"/>
        <w:rPr>
          <w:rFonts w:ascii="Times New Roman" w:hAnsi="Times New Roman" w:cs="Times New Roman"/>
        </w:rPr>
      </w:pPr>
      <w:r w:rsidRPr="235F6161" w:rsidR="00DF0424">
        <w:rPr>
          <w:rFonts w:ascii="Times New Roman" w:hAnsi="Times New Roman" w:cs="Times New Roman"/>
          <w:sz w:val="24"/>
        </w:rPr>
        <w:t xml:space="preserve">Que, habiéndose corrido traslado al asegurado del referido Recurso impugnatorio, mediante comunicación del 22 de mayo de 2023, presentó su escrito de absolución, manifestando, principalmente, lo siguiente: 1) la aseguradora, como dueños del producto, es la responsable de custodiar una copia firmada de la póliza de todos sus asegurados; 2) el banco </w:t>
      </w:r>
      <w:r w:rsidRPr="235F6161" w:rsidR="562ADCBC">
        <w:rPr>
          <w:rFonts w:ascii="Times New Roman" w:hAnsi="Times New Roman" w:cs="Times New Roman"/>
          <w:sz w:val="24"/>
        </w:rPr>
        <w:t>.................</w:t>
      </w:r>
      <w:r w:rsidRPr="235F6161" w:rsidR="00DF0424">
        <w:rPr>
          <w:rFonts w:ascii="Times New Roman" w:hAnsi="Times New Roman" w:cs="Times New Roman"/>
          <w:sz w:val="24"/>
        </w:rPr>
        <w:t xml:space="preserve"> se cobra automáticamente de sus cuentas de ahorro cuando al verificar una deuda pendiente, tanto de la Tarjeta de Crédito como mi Préstamo Hipotecario;</w:t>
      </w:r>
    </w:p>
    <w:p w:rsidRPr="00DF0424" w:rsidR="00DF0424" w:rsidP="00DF0424" w:rsidRDefault="00DF0424" w14:paraId="194E8BC1" w14:textId="77777777">
      <w:pPr>
        <w:pStyle w:val="Default"/>
        <w:spacing w:line="240" w:lineRule="auto"/>
        <w:jc w:val="both"/>
        <w:rPr>
          <w:rFonts w:ascii="Times New Roman" w:hAnsi="Times New Roman" w:cs="Times New Roman"/>
        </w:rPr>
      </w:pPr>
    </w:p>
    <w:p w:rsidRPr="00DF0424" w:rsidR="00DF0424" w:rsidP="00DF0424" w:rsidRDefault="00DF0424" w14:paraId="755438A9" w14:textId="77777777">
      <w:pPr>
        <w:pStyle w:val="Default"/>
        <w:spacing w:line="240" w:lineRule="auto"/>
        <w:jc w:val="both"/>
        <w:rPr>
          <w:rFonts w:ascii="Times New Roman" w:hAnsi="Times New Roman" w:cs="Times New Roman"/>
        </w:rPr>
      </w:pPr>
      <w:r w:rsidRPr="00DF0424">
        <w:rPr>
          <w:rFonts w:ascii="Times New Roman" w:hAnsi="Times New Roman" w:cs="Times New Roman"/>
          <w:sz w:val="24"/>
        </w:rPr>
        <w:t>Que, debe precisarse que, atendiendo a lo actuado, la aseguradora solicitó que se le informe el número de teléfono desde el que el asegurado se comunicó, a fin de encontrar la grabación de la comunicación de este en la que se habría acordado que la cobertura referida al desempleo involuntario permanezca incólume. En vista de ello, con fecha 03 de julio de 2023, el asegurado cumplió con remitir la información requerida, siendo que en dicha fecha se corre traslado de lo informado a la aseguradora. No obstante, pese a haberse cumplido el plazo de 03 (tres) días otorgados para remitir los referidos audios, la aseguradora no ha cumplido con ello;</w:t>
      </w:r>
    </w:p>
    <w:p w:rsidRPr="00DF0424" w:rsidR="00DF0424" w:rsidP="00DF0424" w:rsidRDefault="00DF0424" w14:paraId="3B0EAB86" w14:textId="77777777">
      <w:pPr>
        <w:pStyle w:val="Default"/>
        <w:spacing w:line="240" w:lineRule="auto"/>
        <w:jc w:val="both"/>
        <w:rPr>
          <w:rFonts w:ascii="Times New Roman" w:hAnsi="Times New Roman" w:cs="Times New Roman"/>
        </w:rPr>
      </w:pPr>
    </w:p>
    <w:p w:rsidRPr="00DF0424" w:rsidR="00DF0424" w:rsidP="00DF0424" w:rsidRDefault="00DF0424" w14:paraId="3CD6FE89" w14:textId="77777777">
      <w:pPr>
        <w:spacing w:after="0" w:line="240" w:lineRule="auto"/>
        <w:jc w:val="both"/>
        <w:rPr>
          <w:rFonts w:ascii="Times New Roman" w:hAnsi="Times New Roman" w:cs="Times New Roman"/>
          <w:sz w:val="24"/>
          <w:szCs w:val="24"/>
          <w:lang w:val="es-PE"/>
        </w:rPr>
      </w:pPr>
      <w:r w:rsidRPr="00DF0424">
        <w:rPr>
          <w:rFonts w:ascii="Times New Roman" w:hAnsi="Times New Roman" w:cs="Times New Roman"/>
          <w:sz w:val="24"/>
          <w:szCs w:val="24"/>
          <w:lang w:val="es-PE"/>
        </w:rPr>
        <w:t>Que, atendiendo a lo expuesto, esta Defensoría resuelve finalmente lo siguiente:</w:t>
      </w:r>
    </w:p>
    <w:p w:rsidRPr="00DF0424" w:rsidR="00DF0424" w:rsidP="00DF0424" w:rsidRDefault="00DF0424" w14:paraId="1EEF92DB" w14:textId="77777777">
      <w:pPr>
        <w:spacing w:after="0" w:line="240" w:lineRule="auto"/>
        <w:jc w:val="both"/>
        <w:rPr>
          <w:rFonts w:ascii="Times New Roman" w:hAnsi="Times New Roman" w:cs="Times New Roman"/>
          <w:b/>
          <w:sz w:val="24"/>
          <w:szCs w:val="24"/>
          <w:lang w:val="es-PE"/>
        </w:rPr>
      </w:pPr>
    </w:p>
    <w:p w:rsidRPr="00DF0424" w:rsidR="00DF0424" w:rsidP="00DF0424" w:rsidRDefault="00DF0424" w14:paraId="67E1A12A" w14:textId="77777777">
      <w:pPr>
        <w:spacing w:after="0" w:line="240" w:lineRule="auto"/>
        <w:jc w:val="both"/>
        <w:rPr>
          <w:rFonts w:ascii="Times New Roman" w:hAnsi="Times New Roman" w:cs="Times New Roman"/>
          <w:sz w:val="24"/>
          <w:szCs w:val="24"/>
          <w:lang w:val="es-PE"/>
        </w:rPr>
      </w:pPr>
      <w:r w:rsidRPr="00DF0424">
        <w:rPr>
          <w:rFonts w:ascii="Times New Roman" w:hAnsi="Times New Roman" w:cs="Times New Roman"/>
          <w:b/>
          <w:sz w:val="24"/>
          <w:szCs w:val="24"/>
          <w:lang w:val="es-PE"/>
        </w:rPr>
        <w:t>PRIMERO:</w:t>
      </w:r>
      <w:r w:rsidRPr="00DF0424">
        <w:rPr>
          <w:rFonts w:ascii="Times New Roman" w:hAnsi="Times New Roman" w:cs="Times New Roman"/>
          <w:sz w:val="24"/>
          <w:szCs w:val="24"/>
          <w:lang w:val="es-PE"/>
        </w:rPr>
        <w:t xml:space="preserve"> Que el artículo 10 (Procedimiento) del Reglamento de la DEFASEG (</w:t>
      </w:r>
      <w:hyperlink w:history="1" r:id="rId8">
        <w:r w:rsidRPr="00DF0424">
          <w:rPr>
            <w:rStyle w:val="Hipervnculo"/>
            <w:rFonts w:ascii="Times New Roman" w:hAnsi="Times New Roman" w:cs="Times New Roman"/>
            <w:sz w:val="24"/>
            <w:szCs w:val="24"/>
            <w:lang w:val="es-PE"/>
          </w:rPr>
          <w:t>http://www.defaseg.com.pe/reglamento</w:t>
        </w:r>
      </w:hyperlink>
      <w:r w:rsidRPr="00DF0424">
        <w:rPr>
          <w:rFonts w:ascii="Times New Roman" w:hAnsi="Times New Roman" w:cs="Times New Roman"/>
          <w:sz w:val="24"/>
          <w:szCs w:val="24"/>
          <w:lang w:val="es-PE"/>
        </w:rPr>
        <w:t>)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-razonablemente- la razón de su desacuerdo, destacando el vicio o error en que se habría incurrido y que permitiría fundamentar que lo resuelto no se ajusta a derecho ni a los correspondientes actuados.</w:t>
      </w:r>
    </w:p>
    <w:p w:rsidRPr="00DF0424" w:rsidR="00DF0424" w:rsidP="00DF0424" w:rsidRDefault="00DF0424" w14:paraId="55F0BEA5" w14:textId="77777777">
      <w:pPr>
        <w:spacing w:after="0" w:line="240" w:lineRule="auto"/>
        <w:jc w:val="both"/>
        <w:rPr>
          <w:rFonts w:ascii="Times New Roman" w:hAnsi="Times New Roman" w:cs="Times New Roman"/>
          <w:b/>
          <w:sz w:val="24"/>
          <w:szCs w:val="24"/>
          <w:lang w:val="es-PE"/>
        </w:rPr>
      </w:pPr>
    </w:p>
    <w:p w:rsidRPr="00DF0424" w:rsidR="00DF0424" w:rsidP="00DF0424" w:rsidRDefault="00DF0424" w14:paraId="0FCE997C" w14:textId="77777777">
      <w:pPr>
        <w:spacing w:after="0" w:line="240" w:lineRule="auto"/>
        <w:jc w:val="both"/>
        <w:rPr>
          <w:rFonts w:ascii="Times New Roman" w:hAnsi="Times New Roman" w:cs="Times New Roman"/>
          <w:sz w:val="24"/>
          <w:szCs w:val="24"/>
          <w:lang w:val="es-PE"/>
        </w:rPr>
      </w:pPr>
      <w:r w:rsidRPr="00DF0424">
        <w:rPr>
          <w:rFonts w:ascii="Times New Roman" w:hAnsi="Times New Roman" w:cs="Times New Roman"/>
          <w:b/>
          <w:sz w:val="24"/>
          <w:szCs w:val="24"/>
          <w:lang w:val="es-PE"/>
        </w:rPr>
        <w:t>SEGUNDO:</w:t>
      </w:r>
      <w:r w:rsidRPr="00DF0424">
        <w:rPr>
          <w:rFonts w:ascii="Times New Roman" w:hAnsi="Times New Roman" w:cs="Times New Roman"/>
          <w:sz w:val="24"/>
          <w:szCs w:val="24"/>
          <w:lang w:val="es-PE"/>
        </w:rPr>
        <w:t xml:space="preserve"> Que, de la lectura del Recurso Impugnativo se aprecia que la reclamante impugna lo resuelto por la DEFASEG manifestando su disconformidad. A juicio de este colegiado, el recurso impugnativo interpuesto puede ser categorizado, por su contenido mismo, como una solicitud de revisión general, sustentado en el respetable criterio de la reclamante que este </w:t>
      </w:r>
      <w:r w:rsidRPr="00DF0424">
        <w:rPr>
          <w:rFonts w:ascii="Times New Roman" w:hAnsi="Times New Roman" w:cs="Times New Roman"/>
          <w:sz w:val="24"/>
          <w:szCs w:val="24"/>
          <w:lang w:val="es-PE"/>
        </w:rPr>
        <w:lastRenderedPageBreak/>
        <w:t xml:space="preserve">colegiado no comparte definitivamente, pero sin aportar argumento o medio probatorio alguno que permita objetivamente a este colegiado apreciar que habría incurrido efectivamente en un error o vicio al momento de resolver, por lo que la DEFASEG reitera lo analizado y concluido en su oportunidad. </w:t>
      </w:r>
    </w:p>
    <w:p w:rsidRPr="00DF0424" w:rsidR="00DF0424" w:rsidP="00DF0424" w:rsidRDefault="00DF0424" w14:paraId="03E2DFD9" w14:textId="77777777">
      <w:pPr>
        <w:spacing w:after="0" w:line="240" w:lineRule="auto"/>
        <w:jc w:val="both"/>
        <w:rPr>
          <w:rFonts w:ascii="Times New Roman" w:hAnsi="Times New Roman" w:cs="Times New Roman"/>
          <w:sz w:val="24"/>
          <w:szCs w:val="24"/>
          <w:lang w:val="es-PE"/>
        </w:rPr>
      </w:pPr>
    </w:p>
    <w:p w:rsidRPr="00DF0424" w:rsidR="00DF0424" w:rsidP="00DF0424" w:rsidRDefault="00DF0424" w14:paraId="31B24B58" w14:textId="77777777">
      <w:pPr>
        <w:spacing w:after="0" w:line="240" w:lineRule="auto"/>
        <w:jc w:val="both"/>
        <w:rPr>
          <w:rStyle w:val="Textoennegrita"/>
          <w:rFonts w:ascii="Times New Roman" w:hAnsi="Times New Roman" w:cs="Times New Roman"/>
          <w:b w:val="0"/>
          <w:sz w:val="24"/>
          <w:szCs w:val="24"/>
          <w:lang w:val="es-PE"/>
        </w:rPr>
      </w:pPr>
      <w:r>
        <w:rPr>
          <w:rFonts w:ascii="Times New Roman" w:hAnsi="Times New Roman"/>
          <w:sz w:val="24"/>
        </w:rPr>
        <w:t xml:space="preserve">TERCERO: Que, en particular nos remitimos a lo manifestado en los considerandos SÉTIMO y OCTAVO de la Resolución Impugnada, puesto que, dada la aplicación supletoria de las reglas del código procesal civil al presente caso, resulta cierto que la carga de la prueba recaerá en quien alega los hechos. En el caso de autos, resulta importante verificar cuál es el sustento de lo alegado por la aseguradora respecto de que la cobertura ofrecida en la póliza se encontraba condicionada a que exista una cuota pendiente de pago, tal como se desprende de los fundamentos expuestos en la Carta de Rechazo obrante en autos (Carta N° …………………).</w:t>
      </w:r>
    </w:p>
    <w:p w:rsidRPr="00DF0424" w:rsidR="00DF0424" w:rsidP="00DF0424" w:rsidRDefault="00DF0424" w14:paraId="20013BB3" w14:textId="77777777">
      <w:pPr>
        <w:spacing w:after="0" w:line="240" w:lineRule="auto"/>
        <w:jc w:val="both"/>
        <w:rPr>
          <w:rStyle w:val="Textoennegrita"/>
          <w:rFonts w:ascii="Times New Roman" w:hAnsi="Times New Roman" w:cs="Times New Roman"/>
          <w:b w:val="0"/>
          <w:bCs/>
          <w:sz w:val="24"/>
          <w:szCs w:val="24"/>
          <w:lang w:val="es-PE"/>
        </w:rPr>
      </w:pPr>
    </w:p>
    <w:p w:rsidRPr="00DF0424" w:rsidR="00DF0424" w:rsidP="00DF0424" w:rsidRDefault="00DF0424" w14:paraId="6A5BF580" w14:textId="77777777">
      <w:pPr>
        <w:spacing w:after="0" w:line="240" w:lineRule="auto"/>
        <w:jc w:val="both"/>
        <w:rPr>
          <w:rStyle w:val="Textoennegrita"/>
          <w:rFonts w:ascii="Times New Roman" w:hAnsi="Times New Roman" w:cs="Times New Roman"/>
          <w:b w:val="0"/>
          <w:bCs/>
          <w:sz w:val="24"/>
          <w:szCs w:val="24"/>
          <w:lang w:val="es-PE"/>
        </w:rPr>
      </w:pPr>
      <w:r w:rsidRPr="00DF0424">
        <w:rPr>
          <w:rStyle w:val="Textoennegrita"/>
          <w:rFonts w:ascii="Times New Roman" w:hAnsi="Times New Roman" w:cs="Times New Roman"/>
          <w:sz w:val="24"/>
          <w:szCs w:val="24"/>
          <w:lang w:val="es-PE"/>
        </w:rPr>
        <w:t xml:space="preserve">En ese sentido, el hecho de que la aseguradora no haya remitido la póliza, pese a habérselo requerido expresamente, implica que el presente Colegiado no puede comprobar la validez de sus argumentos, puesto que no es posible revisar la póliza y sus condiciones. En buena cuenta, la conducta de la aseguradora, al no remitir la póliza, impide que se pueda analizar el fundamento de los argumentos planteados por la misma aseguradora. </w:t>
      </w:r>
    </w:p>
    <w:p w:rsidRPr="00DF0424" w:rsidR="00DF0424" w:rsidP="00DF0424" w:rsidRDefault="00DF0424" w14:paraId="64E62788" w14:textId="77777777">
      <w:pPr>
        <w:spacing w:after="0" w:line="240" w:lineRule="auto"/>
        <w:jc w:val="both"/>
        <w:rPr>
          <w:rStyle w:val="Textoennegrita"/>
          <w:rFonts w:ascii="Times New Roman" w:hAnsi="Times New Roman" w:cs="Times New Roman"/>
          <w:b w:val="0"/>
          <w:bCs/>
          <w:sz w:val="24"/>
          <w:szCs w:val="24"/>
          <w:lang w:val="es-PE"/>
        </w:rPr>
      </w:pPr>
    </w:p>
    <w:p w:rsidRPr="00DF0424" w:rsidR="00DF0424" w:rsidP="00DF0424" w:rsidRDefault="00DF0424" w14:paraId="6C878C28" w14:textId="77777777">
      <w:pPr>
        <w:spacing w:after="0" w:line="240" w:lineRule="auto"/>
        <w:jc w:val="both"/>
        <w:rPr>
          <w:rFonts w:ascii="Times New Roman" w:hAnsi="Times New Roman" w:cs="Times New Roman"/>
          <w:sz w:val="24"/>
          <w:szCs w:val="24"/>
          <w:lang w:val="es-PE"/>
        </w:rPr>
      </w:pPr>
      <w:r w:rsidRPr="00DF0424">
        <w:rPr>
          <w:rStyle w:val="Textoennegrita"/>
          <w:rFonts w:ascii="Times New Roman" w:hAnsi="Times New Roman" w:cs="Times New Roman"/>
          <w:sz w:val="24"/>
          <w:szCs w:val="24"/>
          <w:lang w:val="es-PE"/>
        </w:rPr>
        <w:t>En conclusión, las reglas de la carga de la prueba se han respetado escrupulosamente, puesto que era deber de la aseguradora el acreditar su propio argumento y permitir al presente Colegiado validar que, efectivamente, las coberturas ofrecidas contaban con las condiciones alegadas.</w:t>
      </w:r>
    </w:p>
    <w:p w:rsidRPr="00DF0424" w:rsidR="00DF0424" w:rsidP="00DF0424" w:rsidRDefault="00DF0424" w14:paraId="2718CF1F" w14:textId="77777777">
      <w:pPr>
        <w:spacing w:after="0" w:line="240" w:lineRule="auto"/>
        <w:jc w:val="both"/>
        <w:rPr>
          <w:rFonts w:ascii="Times New Roman" w:hAnsi="Times New Roman" w:cs="Times New Roman"/>
          <w:sz w:val="24"/>
          <w:szCs w:val="24"/>
          <w:lang w:val="es-PE"/>
        </w:rPr>
      </w:pPr>
    </w:p>
    <w:p w:rsidRPr="00DF0424" w:rsidR="00DF0424" w:rsidP="00DF0424" w:rsidRDefault="00DF0424" w14:paraId="7DCEA403" w14:textId="77777777">
      <w:pPr>
        <w:spacing w:after="0" w:line="240" w:lineRule="auto"/>
        <w:jc w:val="both"/>
        <w:rPr>
          <w:rFonts w:ascii="Times New Roman" w:hAnsi="Times New Roman" w:cs="Times New Roman"/>
          <w:sz w:val="24"/>
          <w:szCs w:val="24"/>
          <w:lang w:val="es-PE"/>
        </w:rPr>
      </w:pPr>
      <w:r w:rsidRPr="00DF0424">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DF0424" w:rsidR="00DF0424" w:rsidP="00DF0424" w:rsidRDefault="00DF0424" w14:paraId="7B76F96D" w14:textId="77777777">
      <w:pPr>
        <w:spacing w:after="0" w:line="240" w:lineRule="auto"/>
        <w:jc w:val="both"/>
        <w:rPr>
          <w:rFonts w:ascii="Times New Roman" w:hAnsi="Times New Roman" w:cs="Times New Roman"/>
          <w:b/>
          <w:sz w:val="24"/>
          <w:szCs w:val="24"/>
          <w:lang w:val="es-PE"/>
        </w:rPr>
      </w:pPr>
    </w:p>
    <w:p w:rsidRPr="00DF0424" w:rsidR="00DF0424" w:rsidP="00DF0424" w:rsidRDefault="00DF0424" w14:paraId="1E4BD1FF" w14:textId="77777777">
      <w:pPr>
        <w:spacing w:after="0" w:line="240" w:lineRule="auto"/>
        <w:jc w:val="both"/>
        <w:rPr>
          <w:rFonts w:ascii="Times New Roman" w:hAnsi="Times New Roman" w:cs="Times New Roman"/>
          <w:b/>
          <w:sz w:val="24"/>
          <w:szCs w:val="24"/>
          <w:lang w:val="es-PE"/>
        </w:rPr>
      </w:pPr>
      <w:r w:rsidRPr="00DF0424">
        <w:rPr>
          <w:rFonts w:ascii="Times New Roman" w:hAnsi="Times New Roman" w:cs="Times New Roman"/>
          <w:b/>
          <w:sz w:val="24"/>
          <w:szCs w:val="24"/>
          <w:lang w:val="es-PE"/>
        </w:rPr>
        <w:t xml:space="preserve">RESUELVE: </w:t>
      </w:r>
    </w:p>
    <w:p w:rsidRPr="00DF0424" w:rsidR="00DF0424" w:rsidP="00DF0424" w:rsidRDefault="00DF0424" w14:paraId="5DC3DFCD" w14:textId="77777777">
      <w:pPr>
        <w:spacing w:after="0" w:line="240" w:lineRule="auto"/>
        <w:jc w:val="both"/>
        <w:rPr>
          <w:rFonts w:ascii="Times New Roman" w:hAnsi="Times New Roman" w:cs="Times New Roman"/>
          <w:sz w:val="24"/>
          <w:szCs w:val="24"/>
          <w:lang w:val="es-PE"/>
        </w:rPr>
      </w:pPr>
    </w:p>
    <w:p w:rsidRPr="00DF0424" w:rsidR="00DF0424" w:rsidP="00DF0424" w:rsidRDefault="00DF0424" w14:paraId="3E6DB635" w14:textId="384D72D3">
      <w:pPr>
        <w:spacing w:after="0" w:line="240" w:lineRule="auto"/>
        <w:jc w:val="both"/>
        <w:rPr>
          <w:rFonts w:ascii="Times New Roman" w:hAnsi="Times New Roman" w:cs="Times New Roman"/>
          <w:sz w:val="24"/>
          <w:szCs w:val="24"/>
          <w:lang w:val="es-PE"/>
        </w:rPr>
      </w:pPr>
      <w:r w:rsidRPr="235F6161" w:rsidR="00DF0424">
        <w:rPr>
          <w:rFonts w:ascii="Times New Roman" w:hAnsi="Times New Roman" w:cs="Times New Roman"/>
          <w:sz w:val="24"/>
          <w:szCs w:val="24"/>
          <w:lang w:val="es-PE"/>
        </w:rPr>
        <w:t xml:space="preserve">Declarar </w:t>
      </w:r>
      <w:r w:rsidRPr="235F6161" w:rsidR="00DF0424">
        <w:rPr>
          <w:rFonts w:ascii="Times New Roman" w:hAnsi="Times New Roman" w:cs="Times New Roman"/>
          <w:b w:val="1"/>
          <w:bCs w:val="1"/>
          <w:sz w:val="24"/>
          <w:szCs w:val="24"/>
          <w:lang w:val="es-PE"/>
        </w:rPr>
        <w:t>INFUNDADO</w:t>
      </w:r>
      <w:r w:rsidRPr="235F6161" w:rsidR="00DF0424">
        <w:rPr>
          <w:rFonts w:ascii="Times New Roman" w:hAnsi="Times New Roman" w:cs="Times New Roman"/>
          <w:sz w:val="24"/>
          <w:szCs w:val="24"/>
          <w:lang w:val="es-PE"/>
        </w:rPr>
        <w:t xml:space="preserve"> el Recurso Impugnativo interpuesto y, por consiguiente, ratificar la Resolución </w:t>
      </w:r>
      <w:r w:rsidRPr="235F6161" w:rsidR="00DF0424">
        <w:rPr>
          <w:rFonts w:ascii="Times New Roman" w:hAnsi="Times New Roman" w:cs="Times New Roman"/>
          <w:sz w:val="24"/>
          <w:szCs w:val="24"/>
          <w:lang w:val="es-PE"/>
        </w:rPr>
        <w:t>N°</w:t>
      </w:r>
      <w:r w:rsidRPr="235F6161" w:rsidR="00DF0424">
        <w:rPr>
          <w:rFonts w:ascii="Times New Roman" w:hAnsi="Times New Roman" w:cs="Times New Roman"/>
          <w:sz w:val="24"/>
          <w:szCs w:val="24"/>
          <w:lang w:val="es-PE"/>
        </w:rPr>
        <w:t xml:space="preserve"> 082/23 que declaró</w:t>
      </w:r>
      <w:r w:rsidRPr="235F6161" w:rsidR="00DF0424">
        <w:rPr>
          <w:rFonts w:ascii="Times New Roman" w:hAnsi="Times New Roman" w:cs="Times New Roman"/>
          <w:b w:val="1"/>
          <w:bCs w:val="1"/>
          <w:sz w:val="24"/>
          <w:szCs w:val="24"/>
          <w:lang w:val="es-PE"/>
        </w:rPr>
        <w:t xml:space="preserve"> FUNDADA </w:t>
      </w:r>
      <w:r w:rsidRPr="235F6161" w:rsidR="00DF0424">
        <w:rPr>
          <w:rFonts w:ascii="Times New Roman" w:hAnsi="Times New Roman" w:cs="Times New Roman"/>
          <w:sz w:val="24"/>
          <w:szCs w:val="24"/>
          <w:lang w:val="es-PE"/>
        </w:rPr>
        <w:t>la reclamación interpuesta</w:t>
      </w:r>
      <w:r w:rsidRPr="235F6161" w:rsidR="00DF0424">
        <w:rPr>
          <w:rFonts w:ascii="Times New Roman" w:hAnsi="Times New Roman" w:cs="Times New Roman"/>
          <w:b w:val="1"/>
          <w:bCs w:val="1"/>
          <w:sz w:val="24"/>
          <w:szCs w:val="24"/>
          <w:lang w:val="es-PE"/>
        </w:rPr>
        <w:t xml:space="preserve"> </w:t>
      </w:r>
      <w:r w:rsidRPr="235F6161" w:rsidR="00DF0424">
        <w:rPr>
          <w:rFonts w:ascii="Times New Roman" w:hAnsi="Times New Roman" w:cs="Times New Roman"/>
          <w:sz w:val="24"/>
          <w:szCs w:val="24"/>
          <w:lang w:val="es-PE"/>
        </w:rPr>
        <w:t>por</w:t>
      </w:r>
      <w:r w:rsidRPr="235F6161" w:rsidR="00DF0424">
        <w:rPr>
          <w:rFonts w:ascii="Times New Roman" w:hAnsi="Times New Roman" w:cs="Times New Roman"/>
          <w:b w:val="1"/>
          <w:bCs w:val="1"/>
          <w:sz w:val="24"/>
          <w:szCs w:val="24"/>
          <w:lang w:val="es-PE"/>
        </w:rPr>
        <w:t xml:space="preserve"> </w:t>
      </w:r>
      <w:r w:rsidRPr="235F6161" w:rsidR="541E3106">
        <w:rPr>
          <w:rFonts w:ascii="Times New Roman" w:hAnsi="Times New Roman" w:cs="Times New Roman"/>
          <w:b w:val="1"/>
          <w:bCs w:val="1"/>
          <w:sz w:val="24"/>
          <w:szCs w:val="24"/>
          <w:lang w:val="es-PE"/>
        </w:rPr>
        <w:t>.............................................................</w:t>
      </w:r>
      <w:r w:rsidRPr="235F6161" w:rsidR="0078528C">
        <w:rPr>
          <w:rFonts w:ascii="Times New Roman" w:hAnsi="Times New Roman" w:cs="Times New Roman"/>
          <w:b w:val="1"/>
          <w:bCs w:val="1"/>
          <w:sz w:val="24"/>
          <w:szCs w:val="24"/>
          <w:lang w:val="es-PE"/>
        </w:rPr>
        <w:t>.</w:t>
      </w:r>
    </w:p>
    <w:p w:rsidRPr="00DF0424" w:rsidR="006A2ADE" w:rsidP="00FA31B9" w:rsidRDefault="006A2ADE" w14:paraId="1ADAEBCF"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DF0424" w:rsidR="00231C58" w:rsidP="005A40A4" w:rsidRDefault="0091528B" w14:paraId="2B9BAAC8" w14:textId="0BCA3529">
      <w:pPr>
        <w:suppressAutoHyphens/>
        <w:spacing w:after="0" w:line="240" w:lineRule="auto"/>
        <w:jc w:val="right"/>
        <w:outlineLvl w:val="0"/>
        <w:rPr>
          <w:rFonts w:ascii="Times New Roman" w:hAnsi="Times New Roman" w:eastAsia="Arial Unicode MS" w:cs="Times New Roman"/>
          <w:sz w:val="24"/>
          <w:szCs w:val="24"/>
          <w:lang w:val="es-PE" w:eastAsia="ar-SA"/>
        </w:rPr>
      </w:pPr>
      <w:r w:rsidRPr="00DF0424">
        <w:rPr>
          <w:rFonts w:ascii="Times New Roman" w:hAnsi="Times New Roman" w:eastAsia="Arial Unicode MS" w:cs="Times New Roman"/>
          <w:sz w:val="24"/>
          <w:szCs w:val="24"/>
          <w:lang w:val="es-PE" w:eastAsia="ar-SA"/>
        </w:rPr>
        <w:t xml:space="preserve">Lima, </w:t>
      </w:r>
      <w:r w:rsidRPr="00DF0424" w:rsidR="00DD0F92">
        <w:rPr>
          <w:rFonts w:ascii="Times New Roman" w:hAnsi="Times New Roman" w:eastAsia="Arial Unicode MS" w:cs="Times New Roman"/>
          <w:sz w:val="24"/>
          <w:szCs w:val="24"/>
          <w:lang w:val="es-PE" w:eastAsia="ar-SA"/>
        </w:rPr>
        <w:t>1</w:t>
      </w:r>
      <w:r w:rsidRPr="00DF0424" w:rsidR="00664F22">
        <w:rPr>
          <w:rFonts w:ascii="Times New Roman" w:hAnsi="Times New Roman" w:eastAsia="Arial Unicode MS" w:cs="Times New Roman"/>
          <w:sz w:val="24"/>
          <w:szCs w:val="24"/>
          <w:lang w:val="es-PE" w:eastAsia="ar-SA"/>
        </w:rPr>
        <w:t>8</w:t>
      </w:r>
      <w:r w:rsidRPr="00DF0424" w:rsidR="00701639">
        <w:rPr>
          <w:rFonts w:ascii="Times New Roman" w:hAnsi="Times New Roman" w:eastAsia="Arial Unicode MS" w:cs="Times New Roman"/>
          <w:sz w:val="24"/>
          <w:szCs w:val="24"/>
          <w:lang w:val="es-PE" w:eastAsia="ar-SA"/>
        </w:rPr>
        <w:t xml:space="preserve"> </w:t>
      </w:r>
      <w:r w:rsidRPr="00DF0424" w:rsidR="00707C99">
        <w:rPr>
          <w:rFonts w:ascii="Times New Roman" w:hAnsi="Times New Roman" w:eastAsia="Arial Unicode MS" w:cs="Times New Roman"/>
          <w:sz w:val="24"/>
          <w:szCs w:val="24"/>
          <w:lang w:val="es-PE" w:eastAsia="ar-SA"/>
        </w:rPr>
        <w:t xml:space="preserve">de </w:t>
      </w:r>
      <w:r w:rsidRPr="00DF0424" w:rsidR="002F478E">
        <w:rPr>
          <w:rFonts w:ascii="Times New Roman" w:hAnsi="Times New Roman" w:eastAsia="Arial Unicode MS" w:cs="Times New Roman"/>
          <w:sz w:val="24"/>
          <w:szCs w:val="24"/>
          <w:lang w:val="es-PE" w:eastAsia="ar-SA"/>
        </w:rPr>
        <w:t>ju</w:t>
      </w:r>
      <w:r w:rsidRPr="00DF0424" w:rsidR="00701639">
        <w:rPr>
          <w:rFonts w:ascii="Times New Roman" w:hAnsi="Times New Roman" w:eastAsia="Arial Unicode MS" w:cs="Times New Roman"/>
          <w:sz w:val="24"/>
          <w:szCs w:val="24"/>
          <w:lang w:val="es-PE" w:eastAsia="ar-SA"/>
        </w:rPr>
        <w:t>l</w:t>
      </w:r>
      <w:r w:rsidRPr="00DF0424" w:rsidR="002F478E">
        <w:rPr>
          <w:rFonts w:ascii="Times New Roman" w:hAnsi="Times New Roman" w:eastAsia="Arial Unicode MS" w:cs="Times New Roman"/>
          <w:sz w:val="24"/>
          <w:szCs w:val="24"/>
          <w:lang w:val="es-PE" w:eastAsia="ar-SA"/>
        </w:rPr>
        <w:t xml:space="preserve">io </w:t>
      </w:r>
      <w:r w:rsidRPr="00DF0424" w:rsidR="00F06498">
        <w:rPr>
          <w:rFonts w:ascii="Times New Roman" w:hAnsi="Times New Roman" w:eastAsia="Arial Unicode MS" w:cs="Times New Roman"/>
          <w:sz w:val="24"/>
          <w:szCs w:val="24"/>
          <w:lang w:val="es-PE" w:eastAsia="ar-SA"/>
        </w:rPr>
        <w:t>de 202</w:t>
      </w:r>
      <w:r w:rsidRPr="00DF0424" w:rsidR="00B340D4">
        <w:rPr>
          <w:rFonts w:ascii="Times New Roman" w:hAnsi="Times New Roman" w:eastAsia="Arial Unicode MS" w:cs="Times New Roman"/>
          <w:sz w:val="24"/>
          <w:szCs w:val="24"/>
          <w:lang w:val="es-PE" w:eastAsia="ar-SA"/>
        </w:rPr>
        <w:t>3</w:t>
      </w:r>
      <w:r w:rsidRPr="00DF0424" w:rsidR="00707C99">
        <w:rPr>
          <w:rFonts w:ascii="Times New Roman" w:hAnsi="Times New Roman" w:eastAsia="Times New Roman" w:cs="Times New Roman"/>
          <w:sz w:val="24"/>
          <w:szCs w:val="24"/>
          <w:lang w:val="es-PE" w:eastAsia="ar-SA"/>
        </w:rPr>
        <w:t xml:space="preserve"> </w:t>
      </w:r>
    </w:p>
    <w:p w:rsidRPr="00DF0424"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DF0424"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DF042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DF0424"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DF0424" w:rsidR="003D5A42" w:rsidP="003D5A42" w:rsidRDefault="003D5A42" w14:paraId="29236EE6" w14:textId="6D2B863B">
      <w:pPr>
        <w:spacing w:after="0" w:line="360" w:lineRule="auto"/>
        <w:jc w:val="center"/>
        <w:rPr>
          <w:rFonts w:ascii="Times New Roman" w:hAnsi="Times New Roman" w:cs="Times New Roman"/>
          <w:b/>
          <w:bCs/>
          <w:sz w:val="24"/>
          <w:szCs w:val="24"/>
          <w:lang w:val="es-PE"/>
        </w:rPr>
      </w:pPr>
      <w:r w:rsidRPr="00DF0424">
        <w:rPr>
          <w:rFonts w:ascii="Times New Roman" w:hAnsi="Times New Roman" w:cs="Times New Roman"/>
          <w:b/>
          <w:bCs/>
          <w:sz w:val="24"/>
          <w:szCs w:val="24"/>
          <w:lang w:val="es-PE"/>
        </w:rPr>
        <w:t>Omar Alfaro Villanueva – Presidente</w:t>
      </w:r>
    </w:p>
    <w:p w:rsidRPr="00DF0424"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DF0424">
        <w:rPr>
          <w:rFonts w:ascii="Times New Roman" w:hAnsi="Times New Roman" w:cs="Times New Roman"/>
          <w:b/>
          <w:bCs/>
          <w:sz w:val="24"/>
          <w:szCs w:val="24"/>
          <w:lang w:val="es-PE"/>
        </w:rPr>
        <w:t>María Eugenia Valdez Fernández Baca – Vocal</w:t>
      </w:r>
    </w:p>
    <w:p w:rsidRPr="00DF0424"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DF0424">
        <w:rPr>
          <w:rFonts w:ascii="Times New Roman" w:hAnsi="Times New Roman" w:cs="Times New Roman"/>
          <w:b/>
          <w:bCs/>
          <w:sz w:val="24"/>
          <w:szCs w:val="24"/>
          <w:lang w:val="es-PE"/>
        </w:rPr>
        <w:t>Rolando Eyzaguirre Maccan – Vocal</w:t>
      </w:r>
    </w:p>
    <w:p w:rsidRPr="00DF0424"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DF0424">
        <w:rPr>
          <w:rFonts w:ascii="Times New Roman" w:hAnsi="Times New Roman" w:cs="Times New Roman"/>
          <w:b/>
          <w:bCs/>
          <w:sz w:val="24"/>
          <w:szCs w:val="24"/>
          <w:lang w:val="es-PE"/>
        </w:rPr>
        <w:t>Gonzalo Abad del Busto – Vocal</w:t>
      </w:r>
    </w:p>
    <w:p w:rsidRPr="00FA31B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9"/>
      <w:footerReference w:type="default" r:id="rId10"/>
      <w:headerReference w:type="first" r:id="rId13"/>
      <w:footerReference w:type="firs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76593" w:rsidP="00784355" w:rsidRDefault="00976593" w14:paraId="2310ACEA" w14:textId="77777777">
      <w:pPr>
        <w:spacing w:after="0" w:line="240" w:lineRule="auto"/>
      </w:pPr>
      <w:r>
        <w:separator/>
      </w:r>
    </w:p>
  </w:endnote>
  <w:endnote w:type="continuationSeparator" w:id="0">
    <w:p w:rsidR="00976593" w:rsidP="00784355" w:rsidRDefault="00976593" w14:paraId="3F178D0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76593" w:rsidP="00784355" w:rsidRDefault="00976593" w14:paraId="061E2722" w14:textId="77777777">
      <w:pPr>
        <w:spacing w:after="0" w:line="240" w:lineRule="auto"/>
      </w:pPr>
      <w:r>
        <w:separator/>
      </w:r>
    </w:p>
  </w:footnote>
  <w:footnote w:type="continuationSeparator" w:id="0">
    <w:p w:rsidR="00976593" w:rsidP="00784355" w:rsidRDefault="00976593" w14:paraId="3D4E5F6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8"/>
  </w:num>
  <w:num w:numId="3" w16cid:durableId="333261791">
    <w:abstractNumId w:val="6"/>
  </w:num>
  <w:num w:numId="4" w16cid:durableId="1770345525">
    <w:abstractNumId w:val="5"/>
  </w:num>
  <w:num w:numId="5" w16cid:durableId="1816144979">
    <w:abstractNumId w:val="7"/>
  </w:num>
  <w:num w:numId="6" w16cid:durableId="1304313350">
    <w:abstractNumId w:val="0"/>
  </w:num>
  <w:num w:numId="7" w16cid:durableId="16682880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1AAB"/>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1DF3"/>
    <w:rsid w:val="00174918"/>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17805"/>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DC2"/>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8528C"/>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D1D39"/>
    <w:rsid w:val="008D6DDF"/>
    <w:rsid w:val="008F1161"/>
    <w:rsid w:val="008F479E"/>
    <w:rsid w:val="009011F1"/>
    <w:rsid w:val="009127A6"/>
    <w:rsid w:val="0091528B"/>
    <w:rsid w:val="009157B1"/>
    <w:rsid w:val="00917CAF"/>
    <w:rsid w:val="009271BE"/>
    <w:rsid w:val="009272D7"/>
    <w:rsid w:val="009305A8"/>
    <w:rsid w:val="00933532"/>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6593"/>
    <w:rsid w:val="0098136F"/>
    <w:rsid w:val="00997863"/>
    <w:rsid w:val="009A3D48"/>
    <w:rsid w:val="009A40B3"/>
    <w:rsid w:val="009A5B27"/>
    <w:rsid w:val="009A6404"/>
    <w:rsid w:val="009A701F"/>
    <w:rsid w:val="009A7E68"/>
    <w:rsid w:val="009B29C9"/>
    <w:rsid w:val="009B4291"/>
    <w:rsid w:val="009B4F3F"/>
    <w:rsid w:val="009B559E"/>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4CF3"/>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1445"/>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8781A"/>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4B0C"/>
    <w:rsid w:val="00FC0D10"/>
    <w:rsid w:val="00FC1934"/>
    <w:rsid w:val="00FE38F0"/>
    <w:rsid w:val="00FE43A9"/>
    <w:rsid w:val="00FE6588"/>
    <w:rsid w:val="00FE73F3"/>
    <w:rsid w:val="00FF41F3"/>
    <w:rsid w:val="0408F714"/>
    <w:rsid w:val="235F6161"/>
    <w:rsid w:val="2EA8C86B"/>
    <w:rsid w:val="541E3106"/>
    <w:rsid w:val="562ADCBC"/>
    <w:rsid w:val="642E6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9B0265E-3185-41B9-82D2-A9DD99091969}"/>
</file>

<file path=customXml/itemProps3.xml><?xml version="1.0" encoding="utf-8"?>
<ds:datastoreItem xmlns:ds="http://schemas.openxmlformats.org/officeDocument/2006/customXml" ds:itemID="{1274ACE3-7A9C-4777-BA3E-1C39835DC35B}"/>
</file>

<file path=customXml/itemProps4.xml><?xml version="1.0" encoding="utf-8"?>
<ds:datastoreItem xmlns:ds="http://schemas.openxmlformats.org/officeDocument/2006/customXml" ds:itemID="{E3478B9D-5203-4E9B-91F8-BB467321CBF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89</cp:revision>
  <cp:lastPrinted>2023-07-18T15:25:00Z</cp:lastPrinted>
  <dcterms:created xsi:type="dcterms:W3CDTF">2023-02-14T22:37:00Z</dcterms:created>
  <dcterms:modified xsi:type="dcterms:W3CDTF">2025-12-02T21:53:57Z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