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F1C99" w:rsidR="00707C99" w:rsidP="00272F4F" w:rsidRDefault="00201C0D" w14:paraId="19FE0E96" w14:textId="30CC132D">
      <w:pPr>
        <w:spacing w:after="0" w:line="240" w:lineRule="auto"/>
        <w:jc w:val="center"/>
        <w:rPr>
          <w:rFonts w:ascii="Times New Roman" w:hAnsi="Times New Roman" w:cs="Times New Roman"/>
          <w:b/>
          <w:sz w:val="24"/>
          <w:szCs w:val="24"/>
          <w:lang w:val="es-PE" w:eastAsia="ar-SA"/>
        </w:rPr>
      </w:pPr>
      <w:r w:rsidRPr="00AF1C99">
        <w:rPr>
          <w:rFonts w:ascii="Times New Roman" w:hAnsi="Times New Roman" w:cs="Times New Roman"/>
          <w:b/>
          <w:sz w:val="24"/>
          <w:szCs w:val="24"/>
          <w:lang w:val="es-PE" w:eastAsia="ar-SA"/>
        </w:rPr>
        <w:t xml:space="preserve">RESOLUCIÓN DE RECURSO IMPUGNATIVO </w:t>
      </w:r>
      <w:proofErr w:type="spellStart"/>
      <w:r w:rsidRPr="00AF1C99" w:rsidR="00707C99">
        <w:rPr>
          <w:rFonts w:ascii="Times New Roman" w:hAnsi="Times New Roman" w:cs="Times New Roman"/>
          <w:b/>
          <w:sz w:val="24"/>
          <w:szCs w:val="24"/>
          <w:lang w:val="es-PE" w:eastAsia="ar-SA"/>
        </w:rPr>
        <w:t>N°</w:t>
      </w:r>
      <w:proofErr w:type="spellEnd"/>
      <w:r w:rsidRPr="00AF1C99" w:rsidR="00707C99">
        <w:rPr>
          <w:rFonts w:ascii="Times New Roman" w:hAnsi="Times New Roman" w:cs="Times New Roman"/>
          <w:b/>
          <w:sz w:val="24"/>
          <w:szCs w:val="24"/>
          <w:lang w:val="es-PE" w:eastAsia="ar-SA"/>
        </w:rPr>
        <w:t xml:space="preserve"> </w:t>
      </w:r>
      <w:r w:rsidRPr="00AF1C99" w:rsidR="00516293">
        <w:rPr>
          <w:rFonts w:ascii="Times New Roman" w:hAnsi="Times New Roman" w:cs="Times New Roman"/>
          <w:b/>
          <w:sz w:val="24"/>
          <w:szCs w:val="24"/>
          <w:lang w:val="es-PE" w:eastAsia="ar-SA"/>
        </w:rPr>
        <w:t>0</w:t>
      </w:r>
      <w:r w:rsidRPr="00AF1C99" w:rsidR="00D422AF">
        <w:rPr>
          <w:rFonts w:ascii="Times New Roman" w:hAnsi="Times New Roman" w:cs="Times New Roman"/>
          <w:b/>
          <w:sz w:val="24"/>
          <w:szCs w:val="24"/>
          <w:lang w:val="es-PE" w:eastAsia="ar-SA"/>
        </w:rPr>
        <w:t>4</w:t>
      </w:r>
      <w:r w:rsidR="00CC7B8D">
        <w:rPr>
          <w:rFonts w:ascii="Times New Roman" w:hAnsi="Times New Roman" w:cs="Times New Roman"/>
          <w:b/>
          <w:sz w:val="24"/>
          <w:szCs w:val="24"/>
          <w:lang w:val="es-PE" w:eastAsia="ar-SA"/>
        </w:rPr>
        <w:t>1</w:t>
      </w:r>
      <w:r w:rsidRPr="00AF1C99" w:rsidR="00C671F5">
        <w:rPr>
          <w:rFonts w:ascii="Times New Roman" w:hAnsi="Times New Roman" w:cs="Times New Roman"/>
          <w:b/>
          <w:sz w:val="24"/>
          <w:szCs w:val="24"/>
          <w:lang w:val="es-PE" w:eastAsia="ar-SA"/>
        </w:rPr>
        <w:t>/2</w:t>
      </w:r>
      <w:r w:rsidRPr="00AF1C99" w:rsidR="00AB7BFE">
        <w:rPr>
          <w:rFonts w:ascii="Times New Roman" w:hAnsi="Times New Roman" w:cs="Times New Roman"/>
          <w:b/>
          <w:sz w:val="24"/>
          <w:szCs w:val="24"/>
          <w:lang w:val="es-PE" w:eastAsia="ar-SA"/>
        </w:rPr>
        <w:t>3</w:t>
      </w:r>
    </w:p>
    <w:p w:rsidRPr="00AF1C99" w:rsidR="00AC4C86" w:rsidP="00FA31B9" w:rsidRDefault="00AC4C86" w14:paraId="178DAC63" w14:textId="77777777">
      <w:pPr>
        <w:suppressAutoHyphens/>
        <w:spacing w:after="0" w:line="240" w:lineRule="auto"/>
        <w:outlineLvl w:val="0"/>
        <w:rPr>
          <w:rFonts w:ascii="Times New Roman" w:hAnsi="Times New Roman" w:cs="Times New Roman"/>
          <w:b/>
          <w:sz w:val="24"/>
          <w:szCs w:val="24"/>
          <w:lang w:val="es-PE"/>
        </w:rPr>
      </w:pPr>
    </w:p>
    <w:p w:rsidR="00141C30" w:rsidP="00141C30" w:rsidRDefault="00141C30" w14:paraId="46D38947" w14:textId="77777777">
      <w:pPr>
        <w:spacing w:after="0" w:line="240" w:lineRule="auto"/>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141C30" w:rsidP="00141C30" w:rsidRDefault="00141C30" w14:paraId="3C463FC9" w14:textId="77777777">
      <w:pPr>
        <w:spacing w:after="0" w:line="240" w:lineRule="auto"/>
        <w:jc w:val="both"/>
        <w:outlineLvl w:val="0"/>
        <w:rPr>
          <w:rFonts w:ascii="Times New Roman" w:hAnsi="Times New Roman" w:cs="Times New Roman"/>
          <w:sz w:val="24"/>
          <w:szCs w:val="24"/>
          <w:lang w:val="es-PE"/>
        </w:rPr>
      </w:pPr>
    </w:p>
    <w:p w:rsidR="00141C30" w:rsidP="00141C30" w:rsidRDefault="00141C30" w14:paraId="0A9AC03A" w14:textId="06E01E3A">
      <w:pPr>
        <w:spacing w:after="0" w:line="240" w:lineRule="auto"/>
        <w:jc w:val="both"/>
        <w:outlineLvl w:val="0"/>
        <w:rPr>
          <w:rFonts w:ascii="Times New Roman" w:hAnsi="Times New Roman" w:cs="Times New Roman"/>
          <w:sz w:val="24"/>
          <w:szCs w:val="24"/>
          <w:lang w:val="es-PE"/>
        </w:rPr>
      </w:pPr>
      <w:r>
        <w:rPr>
          <w:rFonts w:ascii="Times New Roman" w:hAnsi="Times New Roman"/>
          <w:sz w:val="24"/>
        </w:rPr>
        <w:t xml:space="preserve">El Recurso de Impugnación presentado por ................................. respecto de la Resolución Nro. 160/23, expedida por el Órgano Resolutivo Unipersonal (ORU), conforme a la cual se declaró FUNDADO el reclamo interpuesto por el señor .............................................................. respecto al Seguro de Salud Red Médica Hospitalaria ....................</w:t>
      </w:r>
    </w:p>
    <w:p w:rsidR="00141C30" w:rsidP="00141C30" w:rsidRDefault="00141C30" w14:paraId="6DCD3122" w14:textId="77777777">
      <w:pPr>
        <w:spacing w:after="0" w:line="240" w:lineRule="auto"/>
        <w:jc w:val="both"/>
        <w:outlineLvl w:val="0"/>
        <w:rPr>
          <w:rFonts w:ascii="Times New Roman" w:hAnsi="Times New Roman" w:cs="Times New Roman"/>
          <w:sz w:val="24"/>
          <w:szCs w:val="24"/>
          <w:lang w:val="es-PE"/>
        </w:rPr>
      </w:pPr>
    </w:p>
    <w:p w:rsidR="00141C30" w:rsidP="00141C30" w:rsidRDefault="00141C30" w14:paraId="73E2CACD" w14:textId="77777777">
      <w:pPr>
        <w:pStyle w:val="Textoindependiente"/>
        <w:spacing w:line="240" w:lineRule="auto"/>
      </w:pPr>
      <w:r>
        <w:rPr>
          <w:rFonts w:ascii="Times New Roman" w:hAnsi="Times New Roman"/>
          <w:sz w:val="24"/>
        </w:rPr>
        <w:t xml:space="preserve">Que, el indicado recurso se sustenta resumidamente en lo siguiente: a) no se ha efectuado un análisis competo de los documentos presentados, ni de los argumentos desarrollados; b) la Resolución Impugnada declara fundado el reclamo por cuanto no se requirió al asegurado información sobre las hospitalizaciones que habría tenido por la cefalea en racimos declarada; no obstante, en el numeral 10 del cuestionario sí se pregunta sobre alguna cirugía, siendo que el asegurado declaró que en el año 2013 no hubo cirugía, pese a que en su Historia Clínica se consigna lo contrario; c) la compañía señala que el “reclamante omitió consignar las cirugías (entiéndase hospitalizaciones) a las que fue sometido en los años 2010, 2013 y 2015” y añade que si el asegurado fue intervenido (cirugías) en años reiterados (2010,2013 y 2015) no cabe el argumento de que no lo señaló por descuido o porque la solicitud tiene espacios pequeños. </w:t>
      </w:r>
    </w:p>
    <w:p w:rsidR="00141C30" w:rsidP="00141C30" w:rsidRDefault="00141C30" w14:paraId="5E8B1893" w14:textId="77777777">
      <w:pPr>
        <w:pStyle w:val="Textoindependiente"/>
        <w:spacing w:line="240" w:lineRule="auto"/>
      </w:pPr>
    </w:p>
    <w:p w:rsidR="00141C30" w:rsidP="00141C30" w:rsidRDefault="00141C30" w14:paraId="193AB438" w14:textId="77777777">
      <w:pPr>
        <w:suppressAutoHyphens/>
        <w:spacing w:after="0" w:line="240" w:lineRule="auto"/>
        <w:jc w:val="both"/>
        <w:rPr>
          <w:rFonts w:ascii="Times New Roman" w:hAnsi="Times New Roman" w:eastAsia="Times New Roman" w:cs="Times New Roman"/>
          <w:bCs/>
          <w:sz w:val="24"/>
          <w:szCs w:val="24"/>
          <w:lang w:val="es-MX" w:eastAsia="ar-SA"/>
        </w:rPr>
      </w:pPr>
      <w:r>
        <w:rPr>
          <w:rFonts w:ascii="Times New Roman" w:hAnsi="Times New Roman"/>
          <w:sz w:val="24"/>
        </w:rPr>
        <w:t xml:space="preserve">Que, habiéndosele corrido traslado de la señalada impugnación, el reclamante presentó un escrito señalando que el Recurso de Impugnación solo confirma la mala fe que ha habido al rechazar el siniestro, usando el argumento que omitió indicar las hospitalizaciones que ha tenido a pesar de que la solicitud indica que consigne las cirugías. Añade que no ha tenido cirugía relacionada con su diagnóstica de cefalea en racimos como afirma la aseguradora erradamente en su recurso.</w:t>
      </w:r>
    </w:p>
    <w:p w:rsidR="00141C30" w:rsidP="00141C30" w:rsidRDefault="00141C30" w14:paraId="7C2082A2" w14:textId="77777777">
      <w:pPr>
        <w:suppressAutoHyphens/>
        <w:spacing w:after="0" w:line="240" w:lineRule="auto"/>
        <w:jc w:val="both"/>
        <w:rPr>
          <w:rFonts w:ascii="Times New Roman" w:hAnsi="Times New Roman" w:eastAsia="Times New Roman" w:cs="Times New Roman"/>
          <w:bCs/>
          <w:sz w:val="24"/>
          <w:szCs w:val="24"/>
          <w:lang w:val="es-MX" w:eastAsia="ar-SA"/>
        </w:rPr>
      </w:pPr>
    </w:p>
    <w:p w:rsidR="00141C30" w:rsidP="00141C30" w:rsidRDefault="00141C30" w14:paraId="06408D32" w14:textId="77777777">
      <w:pPr>
        <w:suppressAutoHyphens/>
        <w:spacing w:after="0" w:line="240" w:lineRule="auto"/>
        <w:jc w:val="both"/>
        <w:rPr>
          <w:rFonts w:ascii="Times New Roman" w:hAnsi="Times New Roman" w:cs="Times New Roman"/>
          <w:bCs/>
          <w:sz w:val="24"/>
          <w:szCs w:val="24"/>
          <w:lang w:val="es-ES"/>
        </w:rPr>
      </w:pPr>
      <w:r>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00141C30" w:rsidP="00141C30" w:rsidRDefault="00141C30" w14:paraId="757572E1" w14:textId="77777777">
      <w:pPr>
        <w:spacing w:after="0" w:line="240" w:lineRule="auto"/>
        <w:jc w:val="both"/>
        <w:rPr>
          <w:rFonts w:ascii="Times New Roman" w:hAnsi="Times New Roman" w:cs="Times New Roman"/>
          <w:b/>
          <w:sz w:val="24"/>
          <w:szCs w:val="24"/>
          <w:u w:val="single"/>
          <w:lang w:val="es-ES"/>
        </w:rPr>
      </w:pPr>
    </w:p>
    <w:p w:rsidR="00141C30" w:rsidP="00141C30" w:rsidRDefault="00141C30" w14:paraId="35C51906" w14:textId="77777777">
      <w:pPr>
        <w:spacing w:after="0" w:line="240" w:lineRule="auto"/>
        <w:jc w:val="both"/>
        <w:rPr>
          <w:rFonts w:ascii="Times New Roman" w:hAnsi="Times New Roman" w:cs="Times New Roman"/>
          <w:sz w:val="24"/>
          <w:szCs w:val="24"/>
          <w:lang w:val="es-MX"/>
        </w:rPr>
      </w:pPr>
      <w:r>
        <w:rPr>
          <w:rFonts w:ascii="Times New Roman" w:hAnsi="Times New Roman" w:cs="Times New Roman"/>
          <w:sz w:val="24"/>
          <w:szCs w:val="24"/>
          <w:lang w:val="es-MX"/>
        </w:rPr>
        <w:t>Que, atendiendo a lo expuesto, esta Defensoría resuelve finalmente lo siguiente:</w:t>
      </w:r>
    </w:p>
    <w:p w:rsidR="00141C30" w:rsidP="00141C30" w:rsidRDefault="00141C30" w14:paraId="655DDB9C" w14:textId="77777777">
      <w:pPr>
        <w:spacing w:after="0" w:line="240" w:lineRule="auto"/>
        <w:jc w:val="both"/>
        <w:rPr>
          <w:rFonts w:ascii="Times New Roman" w:hAnsi="Times New Roman" w:cs="Times New Roman"/>
          <w:b/>
          <w:sz w:val="24"/>
          <w:szCs w:val="24"/>
          <w:u w:val="single"/>
          <w:lang w:val="es-MX"/>
        </w:rPr>
      </w:pPr>
    </w:p>
    <w:p w:rsidR="00141C30" w:rsidP="00141C30" w:rsidRDefault="00141C30" w14:paraId="22B4E52E" w14:textId="77777777">
      <w:pPr>
        <w:spacing w:after="0"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00141C30" w:rsidP="00141C30" w:rsidRDefault="00141C30" w14:paraId="10C8DE8B" w14:textId="77777777">
      <w:pPr>
        <w:spacing w:after="0" w:line="240" w:lineRule="auto"/>
        <w:jc w:val="both"/>
        <w:rPr>
          <w:rFonts w:ascii="Times New Roman" w:hAnsi="Times New Roman" w:cs="Times New Roman"/>
          <w:sz w:val="24"/>
          <w:szCs w:val="24"/>
          <w:lang w:val="es-PE"/>
        </w:rPr>
      </w:pPr>
    </w:p>
    <w:p w:rsidR="00141C30" w:rsidP="00141C30" w:rsidRDefault="00141C30" w14:paraId="050E4341" w14:textId="77777777">
      <w:pPr>
        <w:spacing w:after="0"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00141C30" w:rsidP="00141C30" w:rsidRDefault="00141C30" w14:paraId="0F36D667" w14:textId="77777777">
      <w:pPr>
        <w:spacing w:after="0" w:line="240" w:lineRule="auto"/>
        <w:jc w:val="both"/>
        <w:rPr>
          <w:rFonts w:ascii="Times New Roman" w:hAnsi="Times New Roman" w:cs="Times New Roman"/>
          <w:b/>
          <w:bCs/>
          <w:sz w:val="24"/>
          <w:szCs w:val="24"/>
          <w:u w:val="single"/>
          <w:lang w:val="es-PE"/>
        </w:rPr>
      </w:pPr>
    </w:p>
    <w:p w:rsidR="00141C30" w:rsidP="00141C30" w:rsidRDefault="00141C30" w14:paraId="45CBF353" w14:textId="4000F5D4">
      <w:pPr>
        <w:spacing w:after="0" w:line="240" w:lineRule="auto"/>
        <w:jc w:val="both"/>
        <w:rPr>
          <w:rFonts w:ascii="Times New Roman" w:hAnsi="Times New Roman" w:cs="Times New Roman"/>
          <w:sz w:val="24"/>
          <w:szCs w:val="24"/>
          <w:lang w:val="es-PE"/>
        </w:rPr>
      </w:pPr>
      <w:r w:rsidRPr="6FD3CC68" w:rsidR="00141C30">
        <w:rPr>
          <w:rFonts w:ascii="Times New Roman" w:hAnsi="Times New Roman" w:cs="Times New Roman"/>
          <w:b w:val="1"/>
          <w:bCs w:val="1"/>
          <w:sz w:val="24"/>
          <w:szCs w:val="24"/>
          <w:u w:val="single"/>
          <w:lang w:val="es-PE"/>
        </w:rPr>
        <w:t>SEGUNDO:</w:t>
      </w:r>
      <w:r w:rsidRPr="6FD3CC68" w:rsidR="00141C30">
        <w:rPr>
          <w:rFonts w:ascii="Times New Roman" w:hAnsi="Times New Roman" w:cs="Times New Roman"/>
          <w:sz w:val="24"/>
          <w:szCs w:val="24"/>
          <w:lang w:val="es-PE"/>
        </w:rPr>
        <w:t xml:space="preserve"> Atendiendo a los fundamentos de la impugnación interpuesta, se aprecia que </w:t>
      </w:r>
      <w:r w:rsidRPr="6FD3CC68" w:rsidR="73302398">
        <w:rPr>
          <w:rFonts w:ascii="Times New Roman" w:hAnsi="Times New Roman" w:cs="Times New Roman"/>
          <w:sz w:val="24"/>
          <w:szCs w:val="24"/>
          <w:lang w:val="es-PE"/>
        </w:rPr>
        <w:t>.................................</w:t>
      </w:r>
      <w:r w:rsidRPr="6FD3CC68" w:rsidR="00141C30">
        <w:rPr>
          <w:rFonts w:ascii="Times New Roman" w:hAnsi="Times New Roman" w:cs="Times New Roman"/>
          <w:sz w:val="24"/>
          <w:szCs w:val="24"/>
          <w:lang w:val="es-PE"/>
        </w:rPr>
        <w:t xml:space="preserve"> reitera su posición ya expresada al presentar sus descargos a la reclamación, no presentando argumentos suficientes o prueba adicional alguna que permita a </w:t>
      </w:r>
      <w:r w:rsidRPr="6FD3CC68" w:rsidR="00141C30">
        <w:rPr>
          <w:rFonts w:ascii="Times New Roman" w:hAnsi="Times New Roman" w:cs="Times New Roman"/>
          <w:sz w:val="24"/>
          <w:szCs w:val="24"/>
          <w:lang w:val="es-PE"/>
        </w:rPr>
        <w:t xml:space="preserve">este colegiado apreciar y concluir que ha incurrido en error y que, por consiguiente, corresponde revocar lo resuelto.  </w:t>
      </w:r>
    </w:p>
    <w:p w:rsidR="00141C30" w:rsidP="00141C30" w:rsidRDefault="00141C30" w14:paraId="3C42A30D" w14:textId="77777777">
      <w:pPr>
        <w:spacing w:after="0" w:line="240" w:lineRule="auto"/>
        <w:jc w:val="both"/>
        <w:rPr>
          <w:rFonts w:ascii="Times New Roman" w:hAnsi="Times New Roman" w:cs="Times New Roman"/>
          <w:sz w:val="24"/>
          <w:szCs w:val="24"/>
          <w:lang w:val="es-PE"/>
        </w:rPr>
      </w:pPr>
    </w:p>
    <w:p w:rsidR="00141C30" w:rsidP="00141C30" w:rsidRDefault="00141C30" w14:paraId="6375F2C7" w14:textId="77777777">
      <w:pPr>
        <w:spacing w:after="0" w:line="240" w:lineRule="auto"/>
        <w:jc w:val="both"/>
        <w:rPr>
          <w:rFonts w:ascii="Times New Roman" w:hAnsi="Times New Roman" w:cs="Times New Roman"/>
          <w:sz w:val="24"/>
          <w:szCs w:val="24"/>
          <w:lang w:val="es-PE"/>
        </w:rPr>
      </w:pPr>
      <w:r>
        <w:rPr>
          <w:rFonts w:ascii="Times New Roman" w:hAnsi="Times New Roman"/>
          <w:sz w:val="24"/>
        </w:rPr>
        <w:t xml:space="preserve">En particular, la aseguradora sostiene que el asegurado declaró que no hubo cirugía cuando la Historia Clínica señalaría lo contrario; y añade que el reclamante omitió consignar las hospitalizaciones, poniendo entre paréntesis “entiéndase cirugías” a las que fue sometido. Sin embargo, no adjunta prueba alguna de dicha supuesta cirugía realizada, que constaría en la Historia Clínica (que no ha presentado).</w:t>
      </w:r>
    </w:p>
    <w:p w:rsidR="00141C30" w:rsidP="00141C30" w:rsidRDefault="00141C30" w14:paraId="3EEF99F4" w14:textId="77777777">
      <w:pPr>
        <w:spacing w:after="0" w:line="240" w:lineRule="auto"/>
        <w:jc w:val="both"/>
        <w:rPr>
          <w:rFonts w:ascii="Times New Roman" w:hAnsi="Times New Roman" w:cs="Times New Roman"/>
          <w:sz w:val="24"/>
          <w:szCs w:val="24"/>
          <w:lang w:val="es-PE"/>
        </w:rPr>
      </w:pPr>
    </w:p>
    <w:p w:rsidR="00141C30" w:rsidP="00141C30" w:rsidRDefault="00141C30" w14:paraId="08F2016E" w14:textId="77777777">
      <w:pPr>
        <w:spacing w:after="0"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Llama la atención la confusión en la que incurre la compañía de seguros al equiparar una cirugía con una hospitalización, pues es claro que son conceptos distintos. No todas las hospitalizaciones se dan como consecuencia de una cirugía, y del mismo modo no todas las cirugías requieren hospitalizaciones, existiendo cirugías menores (ambulatorias) o mayores que requieren hospitalización. Una persona puede ser hospitalizada para estabilizarla y/o para realizarle exámenes, sin que finalmente se le realice una cirugía o intervención quirúrgica.</w:t>
      </w:r>
    </w:p>
    <w:p w:rsidR="00141C30" w:rsidP="00141C30" w:rsidRDefault="00141C30" w14:paraId="472D9FFE" w14:textId="77777777">
      <w:pPr>
        <w:spacing w:after="0" w:line="240" w:lineRule="auto"/>
        <w:jc w:val="both"/>
        <w:rPr>
          <w:rFonts w:ascii="Times New Roman" w:hAnsi="Times New Roman" w:cs="Times New Roman"/>
          <w:sz w:val="24"/>
          <w:szCs w:val="24"/>
          <w:lang w:val="es-PE"/>
        </w:rPr>
      </w:pPr>
    </w:p>
    <w:p w:rsidR="00141C30" w:rsidP="00141C30" w:rsidRDefault="00141C30" w14:paraId="3C5FB49B" w14:textId="77777777">
      <w:pPr>
        <w:spacing w:after="0"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 xml:space="preserve">En el caso que nos ocupa, el reclamante reconoce que fue hospitalizado para una mejor </w:t>
      </w:r>
      <w:proofErr w:type="gramStart"/>
      <w:r>
        <w:rPr>
          <w:rFonts w:ascii="Times New Roman" w:hAnsi="Times New Roman" w:cs="Times New Roman"/>
          <w:sz w:val="24"/>
          <w:szCs w:val="24"/>
          <w:lang w:val="es-PE"/>
        </w:rPr>
        <w:t>atención</w:t>
      </w:r>
      <w:proofErr w:type="gramEnd"/>
      <w:r>
        <w:rPr>
          <w:rFonts w:ascii="Times New Roman" w:hAnsi="Times New Roman" w:cs="Times New Roman"/>
          <w:sz w:val="24"/>
          <w:szCs w:val="24"/>
          <w:lang w:val="es-PE"/>
        </w:rPr>
        <w:t xml:space="preserve"> pero afirma que no le han realizado cirugía alguna por dicha enfermedad declarada.</w:t>
      </w:r>
    </w:p>
    <w:p w:rsidR="00141C30" w:rsidP="00141C30" w:rsidRDefault="00141C30" w14:paraId="3EA07646" w14:textId="77777777">
      <w:pPr>
        <w:spacing w:after="0" w:line="240" w:lineRule="auto"/>
        <w:jc w:val="both"/>
        <w:rPr>
          <w:rFonts w:ascii="Times New Roman" w:hAnsi="Times New Roman" w:cs="Times New Roman"/>
          <w:sz w:val="24"/>
          <w:szCs w:val="24"/>
          <w:lang w:val="es-PE"/>
        </w:rPr>
      </w:pPr>
    </w:p>
    <w:p w:rsidR="00141C30" w:rsidP="00141C30" w:rsidRDefault="00141C30" w14:paraId="2CE63EB6" w14:textId="77777777">
      <w:pPr>
        <w:spacing w:after="0"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 xml:space="preserve">Por su parte, la aseguradora solo afirma que el asegurado fue intervenido (cirugías) en años reiterados (2010, 2013 y 2015), sin adjuntar prueba de dicha supuesta intervención quirúrgica. No es un hecho controvertido la existencia de hospitalizaciones, ello ha sido afirmado por la compañía y reconocido por el reclamante, pero la hospitalización no es prueba de la existencia de una cirugía realizada al asegurado por dicha </w:t>
      </w:r>
      <w:proofErr w:type="gramStart"/>
      <w:r>
        <w:rPr>
          <w:rFonts w:ascii="Times New Roman" w:hAnsi="Times New Roman" w:cs="Times New Roman"/>
          <w:sz w:val="24"/>
          <w:szCs w:val="24"/>
          <w:lang w:val="es-PE"/>
        </w:rPr>
        <w:t>enfermedad  mientras</w:t>
      </w:r>
      <w:proofErr w:type="gramEnd"/>
      <w:r>
        <w:rPr>
          <w:rFonts w:ascii="Times New Roman" w:hAnsi="Times New Roman" w:cs="Times New Roman"/>
          <w:sz w:val="24"/>
          <w:szCs w:val="24"/>
          <w:lang w:val="es-PE"/>
        </w:rPr>
        <w:t xml:space="preserve"> estuvo hospitalizado -cirugía que, reiteramos, ha sido además expresamente negada por el reclamante-.</w:t>
      </w:r>
    </w:p>
    <w:p w:rsidR="00141C30" w:rsidP="00141C30" w:rsidRDefault="00141C30" w14:paraId="18009972" w14:textId="77777777">
      <w:pPr>
        <w:spacing w:after="0" w:line="240" w:lineRule="auto"/>
        <w:jc w:val="both"/>
        <w:rPr>
          <w:rFonts w:ascii="Times New Roman" w:hAnsi="Times New Roman" w:cs="Times New Roman"/>
          <w:sz w:val="24"/>
          <w:szCs w:val="24"/>
          <w:lang w:val="es-PE"/>
        </w:rPr>
      </w:pPr>
    </w:p>
    <w:p w:rsidR="00141C30" w:rsidP="00141C30" w:rsidRDefault="00141C30" w14:paraId="6A0B6F45" w14:textId="77777777">
      <w:pPr>
        <w:spacing w:after="0"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Conforme puede apreciarse del contrato de seguro, la póliza distingue entre (i) enfermedades preexistentes declaradas y (</w:t>
      </w:r>
      <w:proofErr w:type="spellStart"/>
      <w:r>
        <w:rPr>
          <w:rFonts w:ascii="Times New Roman" w:hAnsi="Times New Roman" w:cs="Times New Roman"/>
          <w:sz w:val="24"/>
          <w:szCs w:val="24"/>
          <w:lang w:val="es-PE"/>
        </w:rPr>
        <w:t>ii</w:t>
      </w:r>
      <w:proofErr w:type="spellEnd"/>
      <w:r>
        <w:rPr>
          <w:rFonts w:ascii="Times New Roman" w:hAnsi="Times New Roman" w:cs="Times New Roman"/>
          <w:sz w:val="24"/>
          <w:szCs w:val="24"/>
          <w:lang w:val="es-PE"/>
        </w:rPr>
        <w:t>) enfermedades preexistentes no declaradas; excluyendo las enfermedades preexistentes no declaradas y, cubriendo, las enfermedades preexistentes declaradas salvo que se detalle su exclusión en la póliza o vía un endoso (tal como se hizo respecto de tumores malignos de piel).</w:t>
      </w:r>
    </w:p>
    <w:p w:rsidR="00141C30" w:rsidP="00141C30" w:rsidRDefault="00141C30" w14:paraId="53B8A77F" w14:textId="77777777">
      <w:pPr>
        <w:spacing w:after="0" w:line="240" w:lineRule="auto"/>
        <w:jc w:val="both"/>
        <w:rPr>
          <w:rFonts w:ascii="Times New Roman" w:hAnsi="Times New Roman" w:cs="Times New Roman"/>
          <w:sz w:val="24"/>
          <w:szCs w:val="24"/>
          <w:lang w:val="es-PE"/>
        </w:rPr>
      </w:pPr>
    </w:p>
    <w:p w:rsidR="00141C30" w:rsidP="00141C30" w:rsidRDefault="00141C30" w14:paraId="6DFE8F85" w14:textId="77777777">
      <w:pPr>
        <w:spacing w:after="0" w:line="240" w:lineRule="auto"/>
        <w:jc w:val="both"/>
        <w:rPr>
          <w:rFonts w:ascii="Times New Roman" w:hAnsi="Times New Roman" w:cs="Times New Roman"/>
          <w:sz w:val="24"/>
          <w:szCs w:val="24"/>
          <w:lang w:val="es-PE"/>
        </w:rPr>
      </w:pPr>
      <w:r>
        <w:rPr>
          <w:rFonts w:ascii="Times New Roman" w:hAnsi="Times New Roman"/>
          <w:sz w:val="24"/>
        </w:rPr>
        <w:t xml:space="preserve">Teniendo ello en cuenta, este colegiado comparte el análisis de la Resolución Impugnada, en el sentido que, al haberse declarado la cefalea en racimos, correspondía a la aseguradora determinar su exclusión, si lo consideraba necesario, para lo cual podía solicitar mayor información o simplemente excluir la condición declarada. Por lo que al no haber excluido la enfermedad preexistente declarada (como sí se hizo con otra condición preexistente declarada), se aceptó otorgar cobertura a la cefalea en racimos preexistente.</w:t>
      </w:r>
    </w:p>
    <w:p w:rsidR="00141C30" w:rsidP="00141C30" w:rsidRDefault="00141C30" w14:paraId="59D4E018" w14:textId="77777777">
      <w:pPr>
        <w:spacing w:after="0" w:line="240" w:lineRule="auto"/>
        <w:jc w:val="both"/>
        <w:rPr>
          <w:rFonts w:ascii="Times New Roman" w:hAnsi="Times New Roman" w:cs="Times New Roman"/>
          <w:sz w:val="24"/>
          <w:szCs w:val="24"/>
          <w:lang w:val="es-PE"/>
        </w:rPr>
      </w:pPr>
    </w:p>
    <w:p w:rsidR="00141C30" w:rsidP="00141C30" w:rsidRDefault="00141C30" w14:paraId="56A5DF72" w14:textId="77777777">
      <w:pPr>
        <w:spacing w:after="0" w:line="240" w:lineRule="auto"/>
        <w:jc w:val="both"/>
        <w:rPr>
          <w:rFonts w:ascii="Times New Roman" w:hAnsi="Times New Roman" w:cs="Times New Roman"/>
          <w:sz w:val="24"/>
          <w:szCs w:val="24"/>
          <w:lang w:val="es-PE"/>
        </w:rPr>
      </w:pPr>
      <w:proofErr w:type="gramStart"/>
      <w:r>
        <w:rPr>
          <w:rFonts w:ascii="Times New Roman" w:hAnsi="Times New Roman" w:cs="Times New Roman"/>
          <w:sz w:val="24"/>
          <w:szCs w:val="24"/>
          <w:lang w:val="es-PE"/>
        </w:rPr>
        <w:t>En virtud a</w:t>
      </w:r>
      <w:proofErr w:type="gramEnd"/>
      <w:r>
        <w:rPr>
          <w:rFonts w:ascii="Times New Roman" w:hAnsi="Times New Roman" w:cs="Times New Roman"/>
          <w:sz w:val="24"/>
          <w:szCs w:val="24"/>
          <w:lang w:val="es-PE"/>
        </w:rPr>
        <w:t xml:space="preserve"> lo expuesto, este colegiado aprecia que no existe mérito para revocar la señalada resolución; por lo tanto,</w:t>
      </w:r>
    </w:p>
    <w:p w:rsidR="00141C30" w:rsidP="00141C30" w:rsidRDefault="00141C30" w14:paraId="3479F361" w14:textId="77777777">
      <w:pPr>
        <w:spacing w:after="0" w:line="240" w:lineRule="auto"/>
        <w:jc w:val="both"/>
        <w:rPr>
          <w:rFonts w:ascii="Times New Roman" w:hAnsi="Times New Roman" w:cs="Times New Roman"/>
          <w:b/>
          <w:bCs/>
          <w:sz w:val="24"/>
          <w:szCs w:val="24"/>
          <w:lang w:val="es-PE"/>
        </w:rPr>
      </w:pPr>
    </w:p>
    <w:p w:rsidR="00141C30" w:rsidP="00141C30" w:rsidRDefault="00141C30" w14:paraId="6754E2C6" w14:textId="77777777">
      <w:pPr>
        <w:spacing w:after="0" w:line="240" w:lineRule="auto"/>
        <w:jc w:val="both"/>
        <w:rPr>
          <w:rFonts w:ascii="Times New Roman" w:hAnsi="Times New Roman" w:cs="Times New Roman"/>
          <w:b/>
          <w:bCs/>
          <w:sz w:val="24"/>
          <w:szCs w:val="24"/>
          <w:lang w:val="es-PE"/>
        </w:rPr>
      </w:pPr>
      <w:r>
        <w:rPr>
          <w:rFonts w:ascii="Times New Roman" w:hAnsi="Times New Roman" w:cs="Times New Roman"/>
          <w:b/>
          <w:bCs/>
          <w:sz w:val="24"/>
          <w:szCs w:val="24"/>
          <w:lang w:val="es-PE"/>
        </w:rPr>
        <w:t>Resuelve:</w:t>
      </w:r>
    </w:p>
    <w:p w:rsidR="00141C30" w:rsidP="00141C30" w:rsidRDefault="00141C30" w14:paraId="3E8CC2FC" w14:textId="77777777">
      <w:pPr>
        <w:spacing w:after="0" w:line="240" w:lineRule="auto"/>
        <w:jc w:val="both"/>
        <w:rPr>
          <w:rFonts w:ascii="Times New Roman" w:hAnsi="Times New Roman" w:cs="Times New Roman"/>
          <w:sz w:val="24"/>
          <w:szCs w:val="24"/>
          <w:lang w:val="es-PE"/>
        </w:rPr>
      </w:pPr>
    </w:p>
    <w:p w:rsidR="00141C30" w:rsidP="00141C30" w:rsidRDefault="00141C30" w14:paraId="39211D75" w14:textId="4A8127FA">
      <w:pPr>
        <w:spacing w:after="0" w:line="240" w:lineRule="auto"/>
        <w:jc w:val="both"/>
        <w:rPr>
          <w:rFonts w:ascii="Times New Roman" w:hAnsi="Times New Roman" w:cs="Times New Roman"/>
          <w:sz w:val="24"/>
          <w:szCs w:val="24"/>
          <w:lang w:val="es-PE"/>
        </w:rPr>
      </w:pPr>
      <w:r w:rsidRPr="6FD3CC68" w:rsidR="00141C30">
        <w:rPr>
          <w:rFonts w:ascii="Times New Roman" w:hAnsi="Times New Roman" w:cs="Times New Roman"/>
          <w:sz w:val="24"/>
          <w:szCs w:val="24"/>
          <w:lang w:val="es-PE"/>
        </w:rPr>
        <w:t xml:space="preserve">Declarar INFUNDADO el recurso impugnativo interpuesto por </w:t>
      </w:r>
      <w:r w:rsidRPr="6FD3CC68" w:rsidR="73302398">
        <w:rPr>
          <w:rFonts w:ascii="Times New Roman" w:hAnsi="Times New Roman" w:cs="Times New Roman"/>
          <w:sz w:val="24"/>
          <w:szCs w:val="24"/>
          <w:lang w:val="es-PE"/>
        </w:rPr>
        <w:t>.................................</w:t>
      </w:r>
      <w:r w:rsidRPr="6FD3CC68" w:rsidR="00141C30">
        <w:rPr>
          <w:rFonts w:ascii="Times New Roman" w:hAnsi="Times New Roman" w:cs="Times New Roman"/>
          <w:sz w:val="24"/>
          <w:szCs w:val="24"/>
          <w:lang w:val="es-PE"/>
        </w:rPr>
        <w:t xml:space="preserve"> y, por consiguiente, ratificar la Resolución Nro. 160/23, de fecha 09 de agosto de 2023, que declaró FUNDADA la reclamación.</w:t>
      </w:r>
    </w:p>
    <w:p w:rsidRPr="00AF1C99" w:rsidR="00231C58" w:rsidP="005A40A4" w:rsidRDefault="0091528B" w14:paraId="2B9BAAC8" w14:textId="485EFDF8">
      <w:pPr>
        <w:suppressAutoHyphens/>
        <w:spacing w:after="0" w:line="240" w:lineRule="auto"/>
        <w:jc w:val="right"/>
        <w:outlineLvl w:val="0"/>
        <w:rPr>
          <w:rFonts w:ascii="Times New Roman" w:hAnsi="Times New Roman" w:eastAsia="Arial Unicode MS" w:cs="Times New Roman"/>
          <w:sz w:val="24"/>
          <w:szCs w:val="24"/>
          <w:lang w:val="es-PE" w:eastAsia="ar-SA"/>
        </w:rPr>
      </w:pPr>
      <w:r w:rsidRPr="00AF1C99">
        <w:rPr>
          <w:rFonts w:ascii="Times New Roman" w:hAnsi="Times New Roman" w:eastAsia="Arial Unicode MS" w:cs="Times New Roman"/>
          <w:sz w:val="24"/>
          <w:szCs w:val="24"/>
          <w:lang w:val="es-PE" w:eastAsia="ar-SA"/>
        </w:rPr>
        <w:t xml:space="preserve">Lima, </w:t>
      </w:r>
      <w:r w:rsidRPr="00AF1C99" w:rsidR="000A55BA">
        <w:rPr>
          <w:rFonts w:ascii="Times New Roman" w:hAnsi="Times New Roman" w:eastAsia="Arial Unicode MS" w:cs="Times New Roman"/>
          <w:sz w:val="24"/>
          <w:szCs w:val="24"/>
          <w:lang w:val="es-PE" w:eastAsia="ar-SA"/>
        </w:rPr>
        <w:t>1</w:t>
      </w:r>
      <w:r w:rsidRPr="00AF1C99" w:rsidR="00986F0C">
        <w:rPr>
          <w:rFonts w:ascii="Times New Roman" w:hAnsi="Times New Roman" w:eastAsia="Arial Unicode MS" w:cs="Times New Roman"/>
          <w:sz w:val="24"/>
          <w:szCs w:val="24"/>
          <w:lang w:val="es-PE" w:eastAsia="ar-SA"/>
        </w:rPr>
        <w:t>8</w:t>
      </w:r>
      <w:r w:rsidRPr="00AF1C99" w:rsidR="00701639">
        <w:rPr>
          <w:rFonts w:ascii="Times New Roman" w:hAnsi="Times New Roman" w:eastAsia="Arial Unicode MS" w:cs="Times New Roman"/>
          <w:sz w:val="24"/>
          <w:szCs w:val="24"/>
          <w:lang w:val="es-PE" w:eastAsia="ar-SA"/>
        </w:rPr>
        <w:t xml:space="preserve"> </w:t>
      </w:r>
      <w:r w:rsidRPr="00AF1C99" w:rsidR="00707C99">
        <w:rPr>
          <w:rFonts w:ascii="Times New Roman" w:hAnsi="Times New Roman" w:eastAsia="Arial Unicode MS" w:cs="Times New Roman"/>
          <w:sz w:val="24"/>
          <w:szCs w:val="24"/>
          <w:lang w:val="es-PE" w:eastAsia="ar-SA"/>
        </w:rPr>
        <w:t xml:space="preserve">de </w:t>
      </w:r>
      <w:r w:rsidRPr="00AF1C99" w:rsidR="000A55BA">
        <w:rPr>
          <w:rFonts w:ascii="Times New Roman" w:hAnsi="Times New Roman" w:eastAsia="Arial Unicode MS" w:cs="Times New Roman"/>
          <w:sz w:val="24"/>
          <w:szCs w:val="24"/>
          <w:lang w:val="es-PE" w:eastAsia="ar-SA"/>
        </w:rPr>
        <w:t>septiembre</w:t>
      </w:r>
      <w:r w:rsidRPr="00AF1C99" w:rsidR="002F478E">
        <w:rPr>
          <w:rFonts w:ascii="Times New Roman" w:hAnsi="Times New Roman" w:eastAsia="Arial Unicode MS" w:cs="Times New Roman"/>
          <w:sz w:val="24"/>
          <w:szCs w:val="24"/>
          <w:lang w:val="es-PE" w:eastAsia="ar-SA"/>
        </w:rPr>
        <w:t xml:space="preserve"> </w:t>
      </w:r>
      <w:r w:rsidRPr="00AF1C99" w:rsidR="00F06498">
        <w:rPr>
          <w:rFonts w:ascii="Times New Roman" w:hAnsi="Times New Roman" w:eastAsia="Arial Unicode MS" w:cs="Times New Roman"/>
          <w:sz w:val="24"/>
          <w:szCs w:val="24"/>
          <w:lang w:val="es-PE" w:eastAsia="ar-SA"/>
        </w:rPr>
        <w:t>de 202</w:t>
      </w:r>
      <w:r w:rsidRPr="00AF1C99" w:rsidR="00B340D4">
        <w:rPr>
          <w:rFonts w:ascii="Times New Roman" w:hAnsi="Times New Roman" w:eastAsia="Arial Unicode MS" w:cs="Times New Roman"/>
          <w:sz w:val="24"/>
          <w:szCs w:val="24"/>
          <w:lang w:val="es-PE" w:eastAsia="ar-SA"/>
        </w:rPr>
        <w:t>3</w:t>
      </w:r>
      <w:r w:rsidRPr="00AF1C99" w:rsidR="00707C99">
        <w:rPr>
          <w:rFonts w:ascii="Times New Roman" w:hAnsi="Times New Roman" w:eastAsia="Times New Roman" w:cs="Times New Roman"/>
          <w:sz w:val="24"/>
          <w:szCs w:val="24"/>
          <w:lang w:val="es-PE" w:eastAsia="ar-SA"/>
        </w:rPr>
        <w:t xml:space="preserve"> </w:t>
      </w:r>
    </w:p>
    <w:p w:rsidRPr="00AF1C99"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F1C99"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AF1C99">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F1C99"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AF1C99" w:rsidR="00942733" w:rsidP="00942733" w:rsidRDefault="00942733" w14:paraId="4EB70007" w14:textId="73D2551D">
      <w:pPr>
        <w:spacing w:after="0" w:line="360" w:lineRule="auto"/>
        <w:jc w:val="center"/>
        <w:rPr>
          <w:rFonts w:ascii="Times New Roman" w:hAnsi="Times New Roman" w:cs="Times New Roman"/>
          <w:b/>
          <w:bCs/>
          <w:sz w:val="24"/>
          <w:szCs w:val="24"/>
          <w:lang w:val="es-PE"/>
        </w:rPr>
      </w:pPr>
      <w:r w:rsidRPr="00AF1C99">
        <w:rPr>
          <w:rFonts w:ascii="Times New Roman" w:hAnsi="Times New Roman" w:cs="Times New Roman"/>
          <w:b/>
          <w:bCs/>
          <w:sz w:val="24"/>
          <w:szCs w:val="24"/>
          <w:lang w:val="es-PE"/>
        </w:rPr>
        <w:t xml:space="preserve">Rolando Eyzaguirre </w:t>
      </w:r>
      <w:proofErr w:type="spellStart"/>
      <w:r w:rsidRPr="00AF1C99">
        <w:rPr>
          <w:rFonts w:ascii="Times New Roman" w:hAnsi="Times New Roman" w:cs="Times New Roman"/>
          <w:b/>
          <w:bCs/>
          <w:sz w:val="24"/>
          <w:szCs w:val="24"/>
          <w:lang w:val="es-PE"/>
        </w:rPr>
        <w:t>Maccan</w:t>
      </w:r>
      <w:proofErr w:type="spellEnd"/>
      <w:r w:rsidRPr="00AF1C99">
        <w:rPr>
          <w:rFonts w:ascii="Times New Roman" w:hAnsi="Times New Roman" w:cs="Times New Roman"/>
          <w:b/>
          <w:bCs/>
          <w:sz w:val="24"/>
          <w:szCs w:val="24"/>
          <w:lang w:val="es-PE"/>
        </w:rPr>
        <w:t xml:space="preserve"> – </w:t>
      </w:r>
      <w:proofErr w:type="gramStart"/>
      <w:r w:rsidRPr="00AF1C99">
        <w:rPr>
          <w:rFonts w:ascii="Times New Roman" w:hAnsi="Times New Roman" w:cs="Times New Roman"/>
          <w:b/>
          <w:bCs/>
          <w:sz w:val="24"/>
          <w:szCs w:val="24"/>
          <w:lang w:val="es-PE"/>
        </w:rPr>
        <w:t>Presidente</w:t>
      </w:r>
      <w:proofErr w:type="gramEnd"/>
    </w:p>
    <w:p w:rsidRPr="00AF1C99" w:rsidR="00556526" w:rsidP="00556526" w:rsidRDefault="00556526" w14:paraId="354585F8" w14:textId="79417450">
      <w:pPr>
        <w:spacing w:after="0" w:line="360" w:lineRule="auto"/>
        <w:jc w:val="center"/>
        <w:rPr>
          <w:rFonts w:ascii="Times New Roman" w:hAnsi="Times New Roman" w:cs="Times New Roman"/>
          <w:b/>
          <w:bCs/>
          <w:sz w:val="24"/>
          <w:szCs w:val="24"/>
          <w:lang w:val="es-PE"/>
        </w:rPr>
      </w:pPr>
      <w:r w:rsidRPr="00AF1C99">
        <w:rPr>
          <w:rFonts w:ascii="Times New Roman" w:hAnsi="Times New Roman" w:cs="Times New Roman"/>
          <w:b/>
          <w:bCs/>
          <w:sz w:val="24"/>
          <w:szCs w:val="24"/>
          <w:lang w:val="es-PE"/>
        </w:rPr>
        <w:t>Omar Alfaro Villanueva – Vocal</w:t>
      </w:r>
    </w:p>
    <w:p w:rsidRPr="00AF1C99" w:rsidR="00986F0C" w:rsidP="00986F0C" w:rsidRDefault="00986F0C" w14:paraId="6E8DFFF0" w14:textId="77777777">
      <w:pPr>
        <w:spacing w:after="0" w:line="360" w:lineRule="auto"/>
        <w:jc w:val="center"/>
        <w:rPr>
          <w:rFonts w:ascii="Times New Roman" w:hAnsi="Times New Roman" w:cs="Times New Roman"/>
          <w:sz w:val="24"/>
          <w:szCs w:val="24"/>
          <w:lang w:val="es-PE"/>
        </w:rPr>
      </w:pPr>
      <w:r w:rsidRPr="00AF1C99">
        <w:rPr>
          <w:rFonts w:ascii="Times New Roman" w:hAnsi="Times New Roman" w:cs="Times New Roman"/>
          <w:b/>
          <w:bCs/>
          <w:sz w:val="24"/>
          <w:szCs w:val="24"/>
          <w:lang w:val="es-PE"/>
        </w:rPr>
        <w:t>Gonzalo Abad del Busto – Vocal</w:t>
      </w:r>
    </w:p>
    <w:p w:rsidRPr="00AF1C99"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F1C99"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F1C99"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F1C9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F1C99"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F1C99"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D4977" w:rsidP="00784355" w:rsidRDefault="002D4977" w14:paraId="549C6A3A" w14:textId="77777777">
      <w:pPr>
        <w:spacing w:after="0" w:line="240" w:lineRule="auto"/>
      </w:pPr>
      <w:r>
        <w:separator/>
      </w:r>
    </w:p>
  </w:endnote>
  <w:endnote w:type="continuationSeparator" w:id="0">
    <w:p w:rsidR="002D4977" w:rsidP="00784355" w:rsidRDefault="002D4977" w14:paraId="22E3A01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D4977" w:rsidP="00784355" w:rsidRDefault="002D4977" w14:paraId="26D74B2A" w14:textId="77777777">
      <w:pPr>
        <w:spacing w:after="0" w:line="240" w:lineRule="auto"/>
      </w:pPr>
      <w:r>
        <w:separator/>
      </w:r>
    </w:p>
  </w:footnote>
  <w:footnote w:type="continuationSeparator" w:id="0">
    <w:p w:rsidR="002D4977" w:rsidP="00784355" w:rsidRDefault="002D4977" w14:paraId="2A9C166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2"/>
  </w:num>
  <w:num w:numId="3" w16cid:durableId="333261791">
    <w:abstractNumId w:val="10"/>
  </w:num>
  <w:num w:numId="4" w16cid:durableId="1770345525">
    <w:abstractNumId w:val="9"/>
  </w:num>
  <w:num w:numId="5" w16cid:durableId="1816144979">
    <w:abstractNumId w:val="11"/>
  </w:num>
  <w:num w:numId="6" w16cid:durableId="1304313350">
    <w:abstractNumId w:val="0"/>
  </w:num>
  <w:num w:numId="7" w16cid:durableId="16682880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6E73"/>
    <w:rsid w:val="00077B6F"/>
    <w:rsid w:val="00080A9A"/>
    <w:rsid w:val="000835CB"/>
    <w:rsid w:val="00083D69"/>
    <w:rsid w:val="00083F50"/>
    <w:rsid w:val="00084148"/>
    <w:rsid w:val="00092684"/>
    <w:rsid w:val="000A55BA"/>
    <w:rsid w:val="000A5666"/>
    <w:rsid w:val="000A5CAA"/>
    <w:rsid w:val="000B19A0"/>
    <w:rsid w:val="000B58D8"/>
    <w:rsid w:val="000C0734"/>
    <w:rsid w:val="000C1AAB"/>
    <w:rsid w:val="000D5F00"/>
    <w:rsid w:val="000F17DA"/>
    <w:rsid w:val="000F6340"/>
    <w:rsid w:val="00111342"/>
    <w:rsid w:val="0011308C"/>
    <w:rsid w:val="00116B6A"/>
    <w:rsid w:val="0012166D"/>
    <w:rsid w:val="00125B9B"/>
    <w:rsid w:val="0013051A"/>
    <w:rsid w:val="001320DF"/>
    <w:rsid w:val="00136E12"/>
    <w:rsid w:val="001373AF"/>
    <w:rsid w:val="001377EF"/>
    <w:rsid w:val="00141C30"/>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7D70"/>
    <w:rsid w:val="00360239"/>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6A1A"/>
    <w:rsid w:val="004A3E25"/>
    <w:rsid w:val="004B27E2"/>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E5BE6"/>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B760D"/>
    <w:rsid w:val="008D1D39"/>
    <w:rsid w:val="008D5049"/>
    <w:rsid w:val="008D6DDF"/>
    <w:rsid w:val="008F1161"/>
    <w:rsid w:val="008F479E"/>
    <w:rsid w:val="009011F1"/>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6055"/>
    <w:rsid w:val="009D7BF6"/>
    <w:rsid w:val="009E5F11"/>
    <w:rsid w:val="009E7994"/>
    <w:rsid w:val="009F143B"/>
    <w:rsid w:val="009F2EEB"/>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007D"/>
    <w:rsid w:val="00C4163B"/>
    <w:rsid w:val="00C41F24"/>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C7B8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22D9"/>
    <w:rsid w:val="00D422AF"/>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598ECB18"/>
    <w:rsid w:val="6FD3CC68"/>
    <w:rsid w:val="73302398"/>
    <w:rsid w:val="7EA1F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4429959">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BD23B40-8DFE-4B6B-9AD4-3127726BD927}"/>
</file>

<file path=customXml/itemProps3.xml><?xml version="1.0" encoding="utf-8"?>
<ds:datastoreItem xmlns:ds="http://schemas.openxmlformats.org/officeDocument/2006/customXml" ds:itemID="{9CF0119E-2665-48D3-A981-A72ABFABF05C}"/>
</file>

<file path=customXml/itemProps4.xml><?xml version="1.0" encoding="utf-8"?>
<ds:datastoreItem xmlns:ds="http://schemas.openxmlformats.org/officeDocument/2006/customXml" ds:itemID="{58034240-0D7F-4996-85CA-8E6B101C09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134</cp:revision>
  <cp:lastPrinted>2023-09-18T16:59:00Z</cp:lastPrinted>
  <dcterms:created xsi:type="dcterms:W3CDTF">2023-02-14T22:37:00Z</dcterms:created>
  <dcterms:modified xsi:type="dcterms:W3CDTF">2025-12-03T20:45:24Z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